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1E" w:rsidRDefault="0033571E" w:rsidP="0033571E">
      <w:pPr>
        <w:spacing w:line="360" w:lineRule="auto"/>
        <w:jc w:val="both"/>
        <w:rPr>
          <w:rFonts w:cs="B Lotus"/>
          <w:b/>
          <w:bCs/>
          <w:noProof/>
          <w:sz w:val="32"/>
          <w:szCs w:val="32"/>
          <w:rtl/>
          <w:lang w:bidi="ar-SA"/>
        </w:rPr>
      </w:pPr>
      <w:r w:rsidRPr="0033571E">
        <w:rPr>
          <w:rFonts w:cs="B Lotus"/>
          <w:b/>
          <w:bCs/>
          <w:noProof/>
          <w:sz w:val="32"/>
          <w:szCs w:val="32"/>
          <w:lang w:bidi="ar-SA"/>
        </w:rPr>
        <w:drawing>
          <wp:anchor distT="0" distB="0" distL="114300" distR="114300" simplePos="0" relativeHeight="251659264" behindDoc="0" locked="0" layoutInCell="1" allowOverlap="1">
            <wp:simplePos x="0" y="0"/>
            <wp:positionH relativeFrom="column">
              <wp:posOffset>2039236</wp:posOffset>
            </wp:positionH>
            <wp:positionV relativeFrom="paragraph">
              <wp:posOffset>-148856</wp:posOffset>
            </wp:positionV>
            <wp:extent cx="1639629" cy="1648047"/>
            <wp:effectExtent l="19050" t="0" r="0" b="0"/>
            <wp:wrapThrough wrapText="bothSides">
              <wp:wrapPolygon edited="0">
                <wp:start x="-251" y="0"/>
                <wp:lineTo x="-251" y="21467"/>
                <wp:lineTo x="21567" y="21467"/>
                <wp:lineTo x="21567" y="0"/>
                <wp:lineTo x="-251" y="0"/>
              </wp:wrapPolygon>
            </wp:wrapThrough>
            <wp:docPr id="2" name="Picture 1" descr="C:\Users\ati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ie\Desktop\download.png"/>
                    <pic:cNvPicPr>
                      <a:picLocks noChangeAspect="1" noChangeArrowheads="1"/>
                    </pic:cNvPicPr>
                  </pic:nvPicPr>
                  <pic:blipFill>
                    <a:blip r:embed="rId8" cstate="print">
                      <a:grayscl/>
                    </a:blip>
                    <a:srcRect l="2587" t="2478" r="2485" b="2349"/>
                    <a:stretch>
                      <a:fillRect/>
                    </a:stretch>
                  </pic:blipFill>
                  <pic:spPr bwMode="auto">
                    <a:xfrm>
                      <a:off x="0" y="0"/>
                      <a:ext cx="1640840" cy="1648460"/>
                    </a:xfrm>
                    <a:prstGeom prst="rect">
                      <a:avLst/>
                    </a:prstGeom>
                    <a:noFill/>
                    <a:ln w="9525">
                      <a:noFill/>
                      <a:miter lim="800000"/>
                      <a:headEnd/>
                      <a:tailEnd/>
                    </a:ln>
                  </pic:spPr>
                </pic:pic>
              </a:graphicData>
            </a:graphic>
          </wp:anchor>
        </w:drawing>
      </w:r>
    </w:p>
    <w:p w:rsidR="0033571E" w:rsidRDefault="0033571E" w:rsidP="0033571E">
      <w:pPr>
        <w:spacing w:line="360" w:lineRule="auto"/>
        <w:jc w:val="both"/>
        <w:rPr>
          <w:rFonts w:cs="B Lotus"/>
          <w:b/>
          <w:bCs/>
          <w:noProof/>
          <w:sz w:val="32"/>
          <w:szCs w:val="32"/>
          <w:rtl/>
          <w:lang w:bidi="ar-SA"/>
        </w:rPr>
      </w:pPr>
    </w:p>
    <w:p w:rsidR="0033571E" w:rsidRDefault="0033571E" w:rsidP="0033571E">
      <w:pPr>
        <w:spacing w:line="360" w:lineRule="auto"/>
        <w:jc w:val="both"/>
        <w:rPr>
          <w:rFonts w:cs="B Lotus"/>
          <w:b/>
          <w:bCs/>
          <w:noProof/>
          <w:sz w:val="32"/>
          <w:szCs w:val="32"/>
          <w:rtl/>
          <w:lang w:bidi="ar-SA"/>
        </w:rPr>
      </w:pPr>
    </w:p>
    <w:p w:rsidR="0033571E" w:rsidRPr="0033571E" w:rsidRDefault="0033571E" w:rsidP="0033571E">
      <w:pPr>
        <w:spacing w:line="240" w:lineRule="auto"/>
        <w:jc w:val="center"/>
        <w:rPr>
          <w:rFonts w:cs="B Lotus"/>
          <w:b/>
          <w:bCs/>
          <w:noProof/>
          <w:sz w:val="32"/>
          <w:szCs w:val="32"/>
          <w:rtl/>
          <w:lang w:bidi="ar-SA"/>
        </w:rPr>
      </w:pPr>
      <w:r w:rsidRPr="0033571E">
        <w:rPr>
          <w:rFonts w:cs="B Lotus" w:hint="cs"/>
          <w:b/>
          <w:bCs/>
          <w:noProof/>
          <w:sz w:val="32"/>
          <w:szCs w:val="32"/>
          <w:rtl/>
          <w:lang w:bidi="ar-SA"/>
        </w:rPr>
        <w:t xml:space="preserve">عنوان: </w:t>
      </w:r>
    </w:p>
    <w:p w:rsidR="0033571E" w:rsidRPr="0033571E" w:rsidRDefault="0033571E" w:rsidP="0033571E">
      <w:pPr>
        <w:spacing w:line="240" w:lineRule="auto"/>
        <w:jc w:val="center"/>
        <w:rPr>
          <w:rFonts w:cs="B Lotus"/>
          <w:b/>
          <w:bCs/>
          <w:noProof/>
          <w:sz w:val="66"/>
          <w:szCs w:val="66"/>
          <w:rtl/>
          <w:lang w:bidi="ar-SA"/>
        </w:rPr>
      </w:pPr>
      <w:r w:rsidRPr="0033571E">
        <w:rPr>
          <w:rFonts w:cs="B Lotus" w:hint="cs"/>
          <w:b/>
          <w:bCs/>
          <w:noProof/>
          <w:sz w:val="66"/>
          <w:szCs w:val="66"/>
          <w:rtl/>
          <w:lang w:bidi="ar-SA"/>
        </w:rPr>
        <w:t xml:space="preserve">بررسی سیاست جنایی قضایی ایران در جرائم اسناد سجلی </w:t>
      </w:r>
    </w:p>
    <w:p w:rsidR="0033571E" w:rsidRPr="0033571E" w:rsidRDefault="0033571E" w:rsidP="0033571E">
      <w:pPr>
        <w:spacing w:line="360" w:lineRule="auto"/>
        <w:jc w:val="center"/>
        <w:rPr>
          <w:rFonts w:cs="B Lotus"/>
          <w:b/>
          <w:bCs/>
          <w:noProof/>
          <w:sz w:val="26"/>
          <w:szCs w:val="26"/>
          <w:rtl/>
          <w:lang w:bidi="ar-SA"/>
        </w:rPr>
      </w:pPr>
    </w:p>
    <w:p w:rsidR="0033571E" w:rsidRPr="0033571E" w:rsidRDefault="0033571E" w:rsidP="0033571E">
      <w:pPr>
        <w:spacing w:line="240" w:lineRule="auto"/>
        <w:jc w:val="both"/>
        <w:rPr>
          <w:rFonts w:cs="B Lotus"/>
          <w:b/>
          <w:bCs/>
          <w:noProof/>
          <w:sz w:val="2"/>
          <w:szCs w:val="2"/>
          <w:rtl/>
          <w:lang w:bidi="ar-SA"/>
        </w:rPr>
      </w:pPr>
      <w:bookmarkStart w:id="0" w:name="_GoBack"/>
      <w:bookmarkEnd w:id="0"/>
    </w:p>
    <w:p w:rsidR="00F811AD" w:rsidRDefault="00F811AD" w:rsidP="0033571E">
      <w:pPr>
        <w:spacing w:line="240" w:lineRule="auto"/>
        <w:jc w:val="both"/>
        <w:rPr>
          <w:rFonts w:cs="B Lotus"/>
          <w:b/>
          <w:bCs/>
          <w:sz w:val="2"/>
          <w:szCs w:val="2"/>
          <w:rtl/>
        </w:rPr>
      </w:pPr>
    </w:p>
    <w:p w:rsidR="0033571E" w:rsidRDefault="0033571E" w:rsidP="0033571E">
      <w:pPr>
        <w:spacing w:line="240" w:lineRule="auto"/>
        <w:jc w:val="center"/>
        <w:rPr>
          <w:rFonts w:cs="B Lotus"/>
          <w:b/>
          <w:bCs/>
          <w:sz w:val="28"/>
          <w:szCs w:val="28"/>
          <w:rtl/>
        </w:rPr>
      </w:pPr>
    </w:p>
    <w:p w:rsidR="0033571E" w:rsidRDefault="0033571E" w:rsidP="0033571E">
      <w:pPr>
        <w:spacing w:line="240" w:lineRule="auto"/>
        <w:jc w:val="center"/>
        <w:rPr>
          <w:rFonts w:cs="B Lotus"/>
          <w:b/>
          <w:bCs/>
          <w:sz w:val="28"/>
          <w:szCs w:val="28"/>
          <w:rtl/>
        </w:rPr>
      </w:pPr>
    </w:p>
    <w:p w:rsidR="0033571E" w:rsidRPr="0033571E" w:rsidRDefault="0033571E" w:rsidP="0033571E">
      <w:pPr>
        <w:spacing w:line="240" w:lineRule="auto"/>
        <w:jc w:val="center"/>
        <w:rPr>
          <w:rFonts w:cs="B Lotus"/>
          <w:b/>
          <w:bCs/>
          <w:sz w:val="28"/>
          <w:szCs w:val="28"/>
          <w:rtl/>
        </w:rPr>
      </w:pPr>
      <w:r>
        <w:rPr>
          <w:rFonts w:cs="B Lotus" w:hint="cs"/>
          <w:b/>
          <w:bCs/>
          <w:sz w:val="28"/>
          <w:szCs w:val="28"/>
          <w:rtl/>
        </w:rPr>
        <w:t>زمستان 1394</w:t>
      </w:r>
    </w:p>
    <w:p w:rsidR="00D115B4" w:rsidRPr="00AD6BCA" w:rsidRDefault="00D115B4" w:rsidP="0033571E">
      <w:pPr>
        <w:spacing w:line="240" w:lineRule="auto"/>
        <w:jc w:val="both"/>
        <w:rPr>
          <w:rFonts w:cs="B Lotus"/>
          <w:b/>
          <w:bCs/>
          <w:sz w:val="32"/>
          <w:szCs w:val="32"/>
          <w:rtl/>
        </w:rPr>
      </w:pPr>
      <w:r w:rsidRPr="00AD6BCA">
        <w:rPr>
          <w:rFonts w:cs="B Lotus" w:hint="cs"/>
          <w:b/>
          <w:bCs/>
          <w:sz w:val="32"/>
          <w:szCs w:val="32"/>
          <w:rtl/>
        </w:rPr>
        <w:t xml:space="preserve">چكيده </w:t>
      </w:r>
    </w:p>
    <w:p w:rsidR="00D115B4" w:rsidRPr="00A4755A" w:rsidRDefault="00D115B4" w:rsidP="0033571E">
      <w:pPr>
        <w:spacing w:line="240" w:lineRule="auto"/>
        <w:ind w:firstLine="282"/>
        <w:jc w:val="both"/>
        <w:rPr>
          <w:rFonts w:cs="B Lotus"/>
          <w:sz w:val="28"/>
          <w:szCs w:val="28"/>
          <w:rtl/>
        </w:rPr>
      </w:pPr>
      <w:r w:rsidRPr="00A4755A">
        <w:rPr>
          <w:rFonts w:cs="B Lotus" w:hint="cs"/>
          <w:sz w:val="28"/>
          <w:szCs w:val="28"/>
          <w:rtl/>
        </w:rPr>
        <w:t>امروزه يكي از دغدغه هاي دولتها</w:t>
      </w:r>
      <w:r>
        <w:rPr>
          <w:rFonts w:cs="B Lotus" w:hint="cs"/>
          <w:sz w:val="28"/>
          <w:szCs w:val="28"/>
          <w:rtl/>
        </w:rPr>
        <w:t xml:space="preserve"> و </w:t>
      </w:r>
      <w:r w:rsidRPr="00A4755A">
        <w:rPr>
          <w:rFonts w:cs="B Lotus" w:hint="cs"/>
          <w:sz w:val="28"/>
          <w:szCs w:val="28"/>
          <w:rtl/>
        </w:rPr>
        <w:t>حكومت ها مصون نگه داشتن  اسناد</w:t>
      </w:r>
      <w:r>
        <w:rPr>
          <w:rFonts w:cs="B Lotus" w:hint="cs"/>
          <w:sz w:val="28"/>
          <w:szCs w:val="28"/>
          <w:rtl/>
        </w:rPr>
        <w:t xml:space="preserve"> و </w:t>
      </w:r>
      <w:r w:rsidRPr="00A4755A">
        <w:rPr>
          <w:rFonts w:cs="B Lotus" w:hint="cs"/>
          <w:sz w:val="28"/>
          <w:szCs w:val="28"/>
          <w:rtl/>
        </w:rPr>
        <w:t>اوراق هويتي</w:t>
      </w:r>
      <w:r>
        <w:rPr>
          <w:rFonts w:cs="B Lotus" w:hint="cs"/>
          <w:sz w:val="28"/>
          <w:szCs w:val="28"/>
          <w:rtl/>
        </w:rPr>
        <w:t xml:space="preserve"> و </w:t>
      </w:r>
      <w:r w:rsidRPr="00A4755A">
        <w:rPr>
          <w:rFonts w:cs="B Lotus" w:hint="cs"/>
          <w:sz w:val="28"/>
          <w:szCs w:val="28"/>
          <w:rtl/>
        </w:rPr>
        <w:t>تابعيتي افراد</w:t>
      </w:r>
      <w:r>
        <w:rPr>
          <w:rFonts w:cs="B Lotus" w:hint="cs"/>
          <w:sz w:val="28"/>
          <w:szCs w:val="28"/>
          <w:rtl/>
        </w:rPr>
        <w:t xml:space="preserve"> آن</w:t>
      </w:r>
      <w:r w:rsidRPr="00A4755A">
        <w:rPr>
          <w:rFonts w:cs="B Lotus" w:hint="cs"/>
          <w:sz w:val="28"/>
          <w:szCs w:val="28"/>
          <w:rtl/>
        </w:rPr>
        <w:t xml:space="preserve"> جامعه است</w:t>
      </w:r>
      <w:r>
        <w:rPr>
          <w:rFonts w:cs="B Lotus" w:hint="cs"/>
          <w:sz w:val="28"/>
          <w:szCs w:val="28"/>
          <w:rtl/>
        </w:rPr>
        <w:t xml:space="preserve"> و </w:t>
      </w:r>
      <w:r w:rsidRPr="00A4755A">
        <w:rPr>
          <w:rFonts w:cs="B Lotus" w:hint="cs"/>
          <w:sz w:val="28"/>
          <w:szCs w:val="28"/>
          <w:rtl/>
        </w:rPr>
        <w:t>تعرض به</w:t>
      </w:r>
      <w:r>
        <w:rPr>
          <w:rFonts w:cs="B Lotus" w:hint="cs"/>
          <w:sz w:val="28"/>
          <w:szCs w:val="28"/>
          <w:rtl/>
        </w:rPr>
        <w:t xml:space="preserve"> آن</w:t>
      </w:r>
      <w:r w:rsidRPr="00A4755A">
        <w:rPr>
          <w:rFonts w:cs="B Lotus" w:hint="cs"/>
          <w:sz w:val="28"/>
          <w:szCs w:val="28"/>
          <w:rtl/>
        </w:rPr>
        <w:t xml:space="preserve"> يك عمل </w:t>
      </w:r>
      <w:r>
        <w:rPr>
          <w:rFonts w:cs="B Lotus" w:hint="cs"/>
          <w:sz w:val="28"/>
          <w:szCs w:val="28"/>
          <w:rtl/>
        </w:rPr>
        <w:t>خطرناک و مخل</w:t>
      </w:r>
      <w:r w:rsidRPr="00A4755A">
        <w:rPr>
          <w:rFonts w:cs="B Lotus" w:hint="cs"/>
          <w:sz w:val="28"/>
          <w:szCs w:val="28"/>
          <w:rtl/>
        </w:rPr>
        <w:t xml:space="preserve"> </w:t>
      </w:r>
      <w:r>
        <w:rPr>
          <w:rFonts w:cs="B Lotus" w:hint="cs"/>
          <w:sz w:val="28"/>
          <w:szCs w:val="28"/>
          <w:rtl/>
        </w:rPr>
        <w:t>نظم</w:t>
      </w:r>
      <w:r w:rsidRPr="00A4755A">
        <w:rPr>
          <w:rFonts w:cs="B Lotus" w:hint="cs"/>
          <w:sz w:val="28"/>
          <w:szCs w:val="28"/>
          <w:rtl/>
        </w:rPr>
        <w:t xml:space="preserve"> اجتماعي </w:t>
      </w:r>
      <w:r>
        <w:rPr>
          <w:rFonts w:cs="B Lotus" w:hint="cs"/>
          <w:sz w:val="28"/>
          <w:szCs w:val="28"/>
          <w:rtl/>
        </w:rPr>
        <w:t>می باشد و بعلاوه به</w:t>
      </w:r>
      <w:r w:rsidRPr="00A4755A">
        <w:rPr>
          <w:rFonts w:cs="B Lotus" w:hint="cs"/>
          <w:sz w:val="28"/>
          <w:szCs w:val="28"/>
          <w:rtl/>
        </w:rPr>
        <w:t xml:space="preserve"> جهت</w:t>
      </w:r>
      <w:r>
        <w:rPr>
          <w:rFonts w:cs="B Lotus" w:hint="cs"/>
          <w:sz w:val="28"/>
          <w:szCs w:val="28"/>
          <w:rtl/>
        </w:rPr>
        <w:t xml:space="preserve"> آن</w:t>
      </w:r>
      <w:r w:rsidRPr="00A4755A">
        <w:rPr>
          <w:rFonts w:cs="B Lotus" w:hint="cs"/>
          <w:sz w:val="28"/>
          <w:szCs w:val="28"/>
          <w:rtl/>
        </w:rPr>
        <w:t xml:space="preserve">كه رابطه مستقيم با امنيت يك كشور دارد با </w:t>
      </w:r>
      <w:r>
        <w:rPr>
          <w:rFonts w:cs="B Lotus" w:hint="cs"/>
          <w:sz w:val="28"/>
          <w:szCs w:val="28"/>
          <w:rtl/>
        </w:rPr>
        <w:t>حساسیت خاصی</w:t>
      </w:r>
      <w:r w:rsidRPr="00A4755A">
        <w:rPr>
          <w:rFonts w:cs="B Lotus" w:hint="cs"/>
          <w:sz w:val="28"/>
          <w:szCs w:val="28"/>
          <w:rtl/>
        </w:rPr>
        <w:t xml:space="preserve"> از ناحيه دولتها مواجه شده است</w:t>
      </w:r>
      <w:r>
        <w:rPr>
          <w:rFonts w:cs="B Lotus" w:hint="cs"/>
          <w:sz w:val="28"/>
          <w:szCs w:val="28"/>
          <w:rtl/>
        </w:rPr>
        <w:t xml:space="preserve">. </w:t>
      </w:r>
    </w:p>
    <w:p w:rsidR="00D115B4" w:rsidRDefault="00D115B4" w:rsidP="0033571E">
      <w:pPr>
        <w:spacing w:line="240" w:lineRule="auto"/>
        <w:ind w:firstLine="282"/>
        <w:jc w:val="both"/>
        <w:rPr>
          <w:rFonts w:cs="B Lotus"/>
          <w:sz w:val="28"/>
          <w:szCs w:val="28"/>
          <w:rtl/>
        </w:rPr>
      </w:pPr>
      <w:r w:rsidRPr="00A4755A">
        <w:rPr>
          <w:rFonts w:cs="B Lotus" w:hint="cs"/>
          <w:sz w:val="28"/>
          <w:szCs w:val="28"/>
          <w:rtl/>
        </w:rPr>
        <w:t>كشور ما از اين امر مستثني نبوده</w:t>
      </w:r>
      <w:r>
        <w:rPr>
          <w:rFonts w:cs="B Lotus" w:hint="cs"/>
          <w:sz w:val="28"/>
          <w:szCs w:val="28"/>
          <w:rtl/>
        </w:rPr>
        <w:t xml:space="preserve"> و </w:t>
      </w:r>
      <w:r w:rsidRPr="00A4755A">
        <w:rPr>
          <w:rFonts w:cs="B Lotus" w:hint="cs"/>
          <w:sz w:val="28"/>
          <w:szCs w:val="28"/>
          <w:rtl/>
        </w:rPr>
        <w:t>با</w:t>
      </w:r>
      <w:r>
        <w:rPr>
          <w:rFonts w:cs="B Lotus" w:hint="cs"/>
          <w:sz w:val="28"/>
          <w:szCs w:val="28"/>
          <w:rtl/>
        </w:rPr>
        <w:t xml:space="preserve"> و ضع آن</w:t>
      </w:r>
      <w:r w:rsidRPr="00A4755A">
        <w:rPr>
          <w:rFonts w:cs="B Lotus" w:hint="cs"/>
          <w:sz w:val="28"/>
          <w:szCs w:val="28"/>
          <w:rtl/>
        </w:rPr>
        <w:t>واع قوانين عام</w:t>
      </w:r>
      <w:r>
        <w:rPr>
          <w:rFonts w:cs="B Lotus" w:hint="cs"/>
          <w:sz w:val="28"/>
          <w:szCs w:val="28"/>
          <w:rtl/>
        </w:rPr>
        <w:t xml:space="preserve"> و </w:t>
      </w:r>
      <w:r w:rsidRPr="00A4755A">
        <w:rPr>
          <w:rFonts w:cs="B Lotus" w:hint="cs"/>
          <w:sz w:val="28"/>
          <w:szCs w:val="28"/>
          <w:rtl/>
        </w:rPr>
        <w:t xml:space="preserve">خاص </w:t>
      </w:r>
      <w:r>
        <w:rPr>
          <w:rFonts w:cs="B Lotus" w:hint="cs"/>
          <w:sz w:val="28"/>
          <w:szCs w:val="28"/>
          <w:rtl/>
        </w:rPr>
        <w:t>به و یژه</w:t>
      </w:r>
      <w:r w:rsidRPr="00A4755A">
        <w:rPr>
          <w:rFonts w:cs="B Lotus" w:hint="cs"/>
          <w:sz w:val="28"/>
          <w:szCs w:val="28"/>
          <w:rtl/>
        </w:rPr>
        <w:t xml:space="preserve">  با </w:t>
      </w:r>
      <w:r>
        <w:rPr>
          <w:rFonts w:cs="B Lotus" w:hint="cs"/>
          <w:sz w:val="28"/>
          <w:szCs w:val="28"/>
          <w:rtl/>
        </w:rPr>
        <w:t xml:space="preserve">تصویب قانون تخلفات، </w:t>
      </w:r>
      <w:r w:rsidRPr="00A4755A">
        <w:rPr>
          <w:rFonts w:cs="B Lotus" w:hint="cs"/>
          <w:sz w:val="28"/>
          <w:szCs w:val="28"/>
          <w:rtl/>
        </w:rPr>
        <w:t>جرايم</w:t>
      </w:r>
      <w:r>
        <w:rPr>
          <w:rFonts w:cs="B Lotus" w:hint="cs"/>
          <w:sz w:val="28"/>
          <w:szCs w:val="28"/>
          <w:rtl/>
        </w:rPr>
        <w:t xml:space="preserve"> و </w:t>
      </w:r>
      <w:r w:rsidRPr="00A4755A">
        <w:rPr>
          <w:rFonts w:cs="B Lotus" w:hint="cs"/>
          <w:sz w:val="28"/>
          <w:szCs w:val="28"/>
          <w:rtl/>
        </w:rPr>
        <w:t>مجازات هاي مربوط به اسناد سجلي</w:t>
      </w:r>
      <w:r>
        <w:rPr>
          <w:rFonts w:cs="B Lotus" w:hint="cs"/>
          <w:sz w:val="28"/>
          <w:szCs w:val="28"/>
          <w:rtl/>
        </w:rPr>
        <w:t xml:space="preserve"> و </w:t>
      </w:r>
      <w:r w:rsidRPr="00A4755A">
        <w:rPr>
          <w:rFonts w:cs="B Lotus" w:hint="cs"/>
          <w:sz w:val="28"/>
          <w:szCs w:val="28"/>
          <w:rtl/>
        </w:rPr>
        <w:t xml:space="preserve">شناسنامه مصوب 10/5/1370 مجمع تشخيص مصلحت </w:t>
      </w:r>
      <w:r w:rsidRPr="00A4755A">
        <w:rPr>
          <w:rFonts w:cs="B Lotus" w:hint="cs"/>
          <w:sz w:val="28"/>
          <w:szCs w:val="28"/>
          <w:rtl/>
        </w:rPr>
        <w:lastRenderedPageBreak/>
        <w:t>نظام</w:t>
      </w:r>
      <w:r>
        <w:rPr>
          <w:rFonts w:cs="B Lotus" w:hint="cs"/>
          <w:sz w:val="28"/>
          <w:szCs w:val="28"/>
          <w:rtl/>
        </w:rPr>
        <w:t xml:space="preserve">، </w:t>
      </w:r>
      <w:r w:rsidRPr="00A4755A">
        <w:rPr>
          <w:rFonts w:cs="B Lotus" w:hint="cs"/>
          <w:sz w:val="28"/>
          <w:szCs w:val="28"/>
          <w:rtl/>
        </w:rPr>
        <w:t>نقش عمده</w:t>
      </w:r>
      <w:r>
        <w:rPr>
          <w:rFonts w:cs="B Lotus" w:hint="cs"/>
          <w:sz w:val="28"/>
          <w:szCs w:val="28"/>
          <w:rtl/>
        </w:rPr>
        <w:t xml:space="preserve"> و </w:t>
      </w:r>
      <w:r w:rsidRPr="00A4755A">
        <w:rPr>
          <w:rFonts w:cs="B Lotus" w:hint="cs"/>
          <w:sz w:val="28"/>
          <w:szCs w:val="28"/>
          <w:rtl/>
        </w:rPr>
        <w:t xml:space="preserve">اساسي </w:t>
      </w:r>
      <w:r>
        <w:rPr>
          <w:rFonts w:cs="B Lotus" w:hint="cs"/>
          <w:sz w:val="28"/>
          <w:szCs w:val="28"/>
          <w:rtl/>
        </w:rPr>
        <w:t xml:space="preserve">درحمایت از </w:t>
      </w:r>
      <w:r w:rsidRPr="00A4755A">
        <w:rPr>
          <w:rFonts w:cs="B Lotus" w:hint="cs"/>
          <w:sz w:val="28"/>
          <w:szCs w:val="28"/>
          <w:rtl/>
        </w:rPr>
        <w:t xml:space="preserve"> اسناد سجلي</w:t>
      </w:r>
      <w:r>
        <w:rPr>
          <w:rFonts w:cs="B Lotus" w:hint="cs"/>
          <w:sz w:val="28"/>
          <w:szCs w:val="28"/>
          <w:rtl/>
        </w:rPr>
        <w:t xml:space="preserve"> و شناسنامه </w:t>
      </w:r>
      <w:r w:rsidRPr="00A4755A">
        <w:rPr>
          <w:rFonts w:cs="B Lotus" w:hint="cs"/>
          <w:sz w:val="28"/>
          <w:szCs w:val="28"/>
          <w:rtl/>
        </w:rPr>
        <w:t>دارد</w:t>
      </w:r>
      <w:r>
        <w:rPr>
          <w:rFonts w:cs="B Lotus" w:hint="cs"/>
          <w:sz w:val="28"/>
          <w:szCs w:val="28"/>
          <w:rtl/>
        </w:rPr>
        <w:t xml:space="preserve"> و </w:t>
      </w:r>
      <w:r w:rsidRPr="00A4755A">
        <w:rPr>
          <w:rFonts w:cs="B Lotus" w:hint="cs"/>
          <w:sz w:val="28"/>
          <w:szCs w:val="28"/>
          <w:rtl/>
        </w:rPr>
        <w:t>معرف سياست جنايي ايران مي باشد</w:t>
      </w:r>
      <w:r>
        <w:rPr>
          <w:rFonts w:cs="B Lotus" w:hint="cs"/>
          <w:sz w:val="28"/>
          <w:szCs w:val="28"/>
          <w:rtl/>
        </w:rPr>
        <w:t xml:space="preserve"> و </w:t>
      </w:r>
      <w:r w:rsidRPr="00A4755A">
        <w:rPr>
          <w:rFonts w:cs="B Lotus" w:hint="cs"/>
          <w:sz w:val="28"/>
          <w:szCs w:val="28"/>
          <w:rtl/>
        </w:rPr>
        <w:t>ساير قوانين</w:t>
      </w:r>
      <w:r>
        <w:rPr>
          <w:rFonts w:cs="B Lotus" w:hint="cs"/>
          <w:sz w:val="28"/>
          <w:szCs w:val="28"/>
          <w:rtl/>
        </w:rPr>
        <w:t xml:space="preserve"> دیگر</w:t>
      </w:r>
      <w:r w:rsidRPr="00A4755A">
        <w:rPr>
          <w:rFonts w:cs="B Lotus" w:hint="cs"/>
          <w:sz w:val="28"/>
          <w:szCs w:val="28"/>
          <w:rtl/>
        </w:rPr>
        <w:t xml:space="preserve"> بصو</w:t>
      </w:r>
      <w:r>
        <w:rPr>
          <w:rFonts w:cs="B Lotus" w:hint="cs"/>
          <w:sz w:val="28"/>
          <w:szCs w:val="28"/>
          <w:rtl/>
        </w:rPr>
        <w:t>رت فرعي مورد استفاده قرار مي گیر</w:t>
      </w:r>
      <w:r w:rsidRPr="00A4755A">
        <w:rPr>
          <w:rFonts w:cs="B Lotus" w:hint="cs"/>
          <w:sz w:val="28"/>
          <w:szCs w:val="28"/>
          <w:rtl/>
        </w:rPr>
        <w:t>د</w:t>
      </w:r>
      <w:r>
        <w:rPr>
          <w:rFonts w:cs="B Lotus" w:hint="cs"/>
          <w:sz w:val="28"/>
          <w:szCs w:val="28"/>
          <w:rtl/>
        </w:rPr>
        <w:t xml:space="preserve">. </w:t>
      </w:r>
    </w:p>
    <w:p w:rsidR="00D115B4" w:rsidRDefault="00D115B4" w:rsidP="0033571E">
      <w:pPr>
        <w:spacing w:line="240" w:lineRule="auto"/>
        <w:ind w:firstLine="282"/>
        <w:jc w:val="both"/>
        <w:rPr>
          <w:rFonts w:cs="B Lotus"/>
          <w:sz w:val="28"/>
          <w:szCs w:val="28"/>
          <w:rtl/>
        </w:rPr>
      </w:pPr>
      <w:r>
        <w:rPr>
          <w:rFonts w:cs="B Lotus" w:hint="cs"/>
          <w:sz w:val="28"/>
          <w:szCs w:val="28"/>
          <w:rtl/>
        </w:rPr>
        <w:t xml:space="preserve">علیرغم حساسیت قانونگذار و تعیین مجازات های متنوع راجع به جرایم مربوط به اسناد سجلی، کماکان شاهد رشد روز افزون و پیچیده تر شدن جرایم، خصوصا جعل و سوء استفاده بیگانگان از اسناد سجلی هستیم که شیوع آن باعث اخلال در نظم عمومی و امنیت کشور می گردد. به نظر می رسد به دلیل </w:t>
      </w:r>
      <w:r>
        <w:rPr>
          <w:rFonts w:cs="B Lotus"/>
          <w:sz w:val="28"/>
          <w:szCs w:val="28"/>
          <w:rtl/>
        </w:rPr>
        <w:br/>
      </w:r>
      <w:r>
        <w:rPr>
          <w:rFonts w:cs="B Lotus" w:hint="cs"/>
          <w:sz w:val="28"/>
          <w:szCs w:val="28"/>
          <w:rtl/>
        </w:rPr>
        <w:t xml:space="preserve">چالش های موجود در نحوه جرم آنگاری، سیستم قضایی و اداری و عدم ارائه راهکارهای پیشگیرانه و دلایل گوناگون دیگر، سیاست جنایی ایران موفقیت چنانی نداشته و قوانین موضوعه کمتر جنبه بازدارندگی داشته است. </w:t>
      </w:r>
    </w:p>
    <w:p w:rsidR="00F811AD" w:rsidRDefault="00D115B4" w:rsidP="0033571E">
      <w:pPr>
        <w:spacing w:line="240" w:lineRule="auto"/>
        <w:ind w:firstLine="282"/>
        <w:jc w:val="both"/>
        <w:rPr>
          <w:rFonts w:cs="B Lotus"/>
          <w:sz w:val="28"/>
          <w:szCs w:val="28"/>
          <w:rtl/>
        </w:rPr>
      </w:pPr>
      <w:r>
        <w:rPr>
          <w:rFonts w:cs="B Lotus" w:hint="cs"/>
          <w:sz w:val="28"/>
          <w:szCs w:val="28"/>
          <w:rtl/>
        </w:rPr>
        <w:t xml:space="preserve">این مقاله با نگاهی به سیاست قضایی ایران و با این پیش فرض که نقد و بررسی قوانین و اصلاح و بروز کردن ساختار قانونی، قضایی و اداری گام موثری در پیشگیری و برخورد مناسب با چنین جرایمی دارد می پردازد و ساختارهای موجود را مورد تجزیه و تحلیل قرار می دهد. </w:t>
      </w:r>
    </w:p>
    <w:p w:rsidR="00F811AD" w:rsidRDefault="00F811AD" w:rsidP="0033571E">
      <w:pPr>
        <w:spacing w:line="360" w:lineRule="auto"/>
        <w:jc w:val="both"/>
        <w:rPr>
          <w:rFonts w:cs="B Lotus"/>
          <w:sz w:val="28"/>
          <w:szCs w:val="28"/>
          <w:rtl/>
        </w:rPr>
      </w:pPr>
      <w:r>
        <w:rPr>
          <w:rFonts w:cs="B Lotus"/>
          <w:sz w:val="28"/>
          <w:szCs w:val="28"/>
          <w:rtl/>
        </w:rPr>
        <w:br w:type="page"/>
      </w:r>
    </w:p>
    <w:p w:rsidR="00D115B4" w:rsidRPr="00F811AD" w:rsidRDefault="00F811AD" w:rsidP="0033571E">
      <w:pPr>
        <w:spacing w:line="240" w:lineRule="auto"/>
        <w:ind w:firstLine="282"/>
        <w:jc w:val="both"/>
        <w:rPr>
          <w:rFonts w:cs="B Lotus"/>
          <w:b/>
          <w:bCs/>
          <w:sz w:val="32"/>
          <w:szCs w:val="32"/>
          <w:rtl/>
        </w:rPr>
      </w:pPr>
      <w:r w:rsidRPr="00F811AD">
        <w:rPr>
          <w:rFonts w:cs="B Lotus" w:hint="cs"/>
          <w:b/>
          <w:bCs/>
          <w:sz w:val="32"/>
          <w:szCs w:val="32"/>
          <w:rtl/>
        </w:rPr>
        <w:lastRenderedPageBreak/>
        <w:t>فهرست مطالب</w:t>
      </w:r>
    </w:p>
    <w:p w:rsidR="005D3B07" w:rsidRDefault="005D3B07" w:rsidP="0033571E">
      <w:pPr>
        <w:spacing w:line="240" w:lineRule="auto"/>
        <w:ind w:firstLine="282"/>
        <w:jc w:val="both"/>
        <w:rPr>
          <w:rFonts w:cs="B Lotus"/>
          <w:b/>
          <w:bCs/>
          <w:sz w:val="28"/>
          <w:szCs w:val="28"/>
          <w:rtl/>
        </w:rPr>
        <w:sectPr w:rsidR="005D3B07" w:rsidSect="005D3B07">
          <w:footerReference w:type="default" r:id="rId9"/>
          <w:footnotePr>
            <w:numRestart w:val="eachPage"/>
          </w:footnotePr>
          <w:pgSz w:w="11907" w:h="16840" w:code="9"/>
          <w:pgMar w:top="1440" w:right="1440" w:bottom="1440" w:left="1440" w:header="720" w:footer="720" w:gutter="0"/>
          <w:pgNumType w:fmt="arabicAlpha"/>
          <w:cols w:space="720"/>
          <w:docGrid w:linePitch="360"/>
        </w:sectPr>
      </w:pPr>
    </w:p>
    <w:p w:rsidR="001A78EC" w:rsidRPr="00F811AD" w:rsidRDefault="001A78EC" w:rsidP="0033571E">
      <w:pPr>
        <w:pStyle w:val="Heading1"/>
        <w:rPr>
          <w:rFonts w:cs="B Lotus"/>
          <w:color w:val="000000" w:themeColor="text1"/>
          <w:sz w:val="32"/>
          <w:szCs w:val="32"/>
          <w:rtl/>
        </w:rPr>
      </w:pPr>
      <w:r w:rsidRPr="00F811AD">
        <w:rPr>
          <w:rFonts w:cs="B Lotus" w:hint="cs"/>
          <w:color w:val="000000" w:themeColor="text1"/>
          <w:sz w:val="32"/>
          <w:szCs w:val="32"/>
          <w:rtl/>
        </w:rPr>
        <w:lastRenderedPageBreak/>
        <w:t xml:space="preserve">مقدمه </w:t>
      </w:r>
    </w:p>
    <w:p w:rsidR="001A78EC" w:rsidRPr="00A4755A" w:rsidRDefault="001A78EC" w:rsidP="0033571E">
      <w:pPr>
        <w:spacing w:line="240" w:lineRule="auto"/>
        <w:ind w:firstLine="282"/>
        <w:jc w:val="both"/>
        <w:rPr>
          <w:rFonts w:cs="B Lotus"/>
          <w:sz w:val="28"/>
          <w:szCs w:val="28"/>
          <w:rtl/>
        </w:rPr>
      </w:pPr>
      <w:r w:rsidRPr="00A4755A">
        <w:rPr>
          <w:rFonts w:cs="B Lotus" w:hint="cs"/>
          <w:sz w:val="28"/>
          <w:szCs w:val="28"/>
          <w:rtl/>
        </w:rPr>
        <w:t>موضوع سياست جنايي ايران در قلمرو جرايم اسناد سجلي يكي از دغدغه هاي مسؤولين حكومت در سالهاي اخير بوده است</w:t>
      </w:r>
      <w:r>
        <w:rPr>
          <w:rFonts w:cs="B Lotus" w:hint="cs"/>
          <w:sz w:val="28"/>
          <w:szCs w:val="28"/>
          <w:rtl/>
        </w:rPr>
        <w:t xml:space="preserve"> و </w:t>
      </w:r>
      <w:r w:rsidRPr="00A4755A">
        <w:rPr>
          <w:rFonts w:cs="B Lotus" w:hint="cs"/>
          <w:sz w:val="28"/>
          <w:szCs w:val="28"/>
          <w:rtl/>
        </w:rPr>
        <w:t>حتي با گسترش روز افزون جرايم</w:t>
      </w:r>
      <w:r>
        <w:rPr>
          <w:rFonts w:cs="B Lotus" w:hint="cs"/>
          <w:sz w:val="28"/>
          <w:szCs w:val="28"/>
          <w:rtl/>
        </w:rPr>
        <w:t xml:space="preserve">، </w:t>
      </w:r>
      <w:r w:rsidRPr="00A4755A">
        <w:rPr>
          <w:rFonts w:cs="B Lotus" w:hint="cs"/>
          <w:sz w:val="28"/>
          <w:szCs w:val="28"/>
          <w:rtl/>
        </w:rPr>
        <w:t>تهديدات جدي عليه امنيت كشور كاملاً ملموس مي باشد</w:t>
      </w:r>
      <w:r>
        <w:rPr>
          <w:rFonts w:cs="B Lotus" w:hint="cs"/>
          <w:sz w:val="28"/>
          <w:szCs w:val="28"/>
          <w:rtl/>
        </w:rPr>
        <w:t xml:space="preserve"> و </w:t>
      </w:r>
      <w:r w:rsidRPr="00A4755A">
        <w:rPr>
          <w:rFonts w:cs="B Lotus" w:hint="cs"/>
          <w:sz w:val="28"/>
          <w:szCs w:val="28"/>
          <w:rtl/>
        </w:rPr>
        <w:t>يكي از</w:t>
      </w:r>
      <w:r>
        <w:rPr>
          <w:rFonts w:cs="B Lotus" w:hint="cs"/>
          <w:sz w:val="28"/>
          <w:szCs w:val="28"/>
          <w:rtl/>
        </w:rPr>
        <w:t xml:space="preserve"> و </w:t>
      </w:r>
      <w:r w:rsidRPr="00A4755A">
        <w:rPr>
          <w:rFonts w:cs="B Lotus" w:hint="cs"/>
          <w:sz w:val="28"/>
          <w:szCs w:val="28"/>
          <w:rtl/>
        </w:rPr>
        <w:t>يژگي هاي مهم اينگونه جرايم اهميت</w:t>
      </w:r>
      <w:r>
        <w:rPr>
          <w:rFonts w:cs="B Lotus" w:hint="cs"/>
          <w:sz w:val="28"/>
          <w:szCs w:val="28"/>
          <w:rtl/>
        </w:rPr>
        <w:t xml:space="preserve"> و </w:t>
      </w:r>
      <w:r w:rsidRPr="00A4755A">
        <w:rPr>
          <w:rFonts w:cs="B Lotus" w:hint="cs"/>
          <w:sz w:val="28"/>
          <w:szCs w:val="28"/>
          <w:rtl/>
        </w:rPr>
        <w:t>تاثير بسزاي</w:t>
      </w:r>
      <w:r>
        <w:rPr>
          <w:rFonts w:cs="B Lotus" w:hint="cs"/>
          <w:sz w:val="28"/>
          <w:szCs w:val="28"/>
          <w:rtl/>
        </w:rPr>
        <w:t xml:space="preserve"> آن</w:t>
      </w:r>
      <w:r w:rsidRPr="00A4755A">
        <w:rPr>
          <w:rFonts w:cs="B Lotus" w:hint="cs"/>
          <w:sz w:val="28"/>
          <w:szCs w:val="28"/>
          <w:rtl/>
        </w:rPr>
        <w:t xml:space="preserve"> در شكل گيري</w:t>
      </w:r>
      <w:r>
        <w:rPr>
          <w:rFonts w:cs="B Lotus" w:hint="cs"/>
          <w:sz w:val="28"/>
          <w:szCs w:val="28"/>
          <w:rtl/>
        </w:rPr>
        <w:t xml:space="preserve"> و </w:t>
      </w:r>
      <w:r w:rsidRPr="00A4755A">
        <w:rPr>
          <w:rFonts w:cs="B Lotus" w:hint="cs"/>
          <w:sz w:val="28"/>
          <w:szCs w:val="28"/>
          <w:rtl/>
        </w:rPr>
        <w:t>ساختار اجتماع</w:t>
      </w:r>
      <w:r>
        <w:rPr>
          <w:rFonts w:cs="B Lotus" w:hint="cs"/>
          <w:sz w:val="28"/>
          <w:szCs w:val="28"/>
          <w:rtl/>
        </w:rPr>
        <w:t xml:space="preserve"> و </w:t>
      </w:r>
      <w:r w:rsidRPr="00A4755A">
        <w:rPr>
          <w:rFonts w:cs="B Lotus" w:hint="cs"/>
          <w:sz w:val="28"/>
          <w:szCs w:val="28"/>
          <w:rtl/>
        </w:rPr>
        <w:t>تاثيرات</w:t>
      </w:r>
      <w:r>
        <w:rPr>
          <w:rFonts w:cs="B Lotus" w:hint="cs"/>
          <w:sz w:val="28"/>
          <w:szCs w:val="28"/>
          <w:rtl/>
        </w:rPr>
        <w:t xml:space="preserve"> آن</w:t>
      </w:r>
      <w:r w:rsidRPr="00A4755A">
        <w:rPr>
          <w:rFonts w:cs="B Lotus" w:hint="cs"/>
          <w:sz w:val="28"/>
          <w:szCs w:val="28"/>
          <w:rtl/>
        </w:rPr>
        <w:t xml:space="preserve"> بر افراد جامعه در مقايسه با ساير جرايم می باشد</w:t>
      </w:r>
      <w:r>
        <w:rPr>
          <w:rFonts w:cs="B Lotus" w:hint="cs"/>
          <w:sz w:val="28"/>
          <w:szCs w:val="28"/>
          <w:rtl/>
        </w:rPr>
        <w:t xml:space="preserve">، </w:t>
      </w:r>
      <w:r w:rsidRPr="00A4755A">
        <w:rPr>
          <w:rFonts w:cs="B Lotus" w:hint="cs"/>
          <w:sz w:val="28"/>
          <w:szCs w:val="28"/>
          <w:rtl/>
        </w:rPr>
        <w:t>در</w:t>
      </w:r>
      <w:r>
        <w:rPr>
          <w:rFonts w:cs="B Lotus" w:hint="cs"/>
          <w:sz w:val="28"/>
          <w:szCs w:val="28"/>
          <w:rtl/>
        </w:rPr>
        <w:t xml:space="preserve"> و </w:t>
      </w:r>
      <w:r w:rsidRPr="00A4755A">
        <w:rPr>
          <w:rFonts w:cs="B Lotus" w:hint="cs"/>
          <w:sz w:val="28"/>
          <w:szCs w:val="28"/>
          <w:rtl/>
        </w:rPr>
        <w:t>اقع مجنی علیه این گونه جرایم یک شخص یا گروهی خاص نمی باشد بلکه ممکن است  به جامعه</w:t>
      </w:r>
      <w:r>
        <w:rPr>
          <w:rFonts w:cs="B Lotus" w:hint="cs"/>
          <w:sz w:val="28"/>
          <w:szCs w:val="28"/>
          <w:rtl/>
        </w:rPr>
        <w:t xml:space="preserve"> و </w:t>
      </w:r>
      <w:r w:rsidRPr="00A4755A">
        <w:rPr>
          <w:rFonts w:cs="B Lotus" w:hint="cs"/>
          <w:sz w:val="28"/>
          <w:szCs w:val="28"/>
          <w:rtl/>
        </w:rPr>
        <w:t>حكومت</w:t>
      </w:r>
      <w:r>
        <w:rPr>
          <w:rFonts w:cs="B Lotus" w:hint="cs"/>
          <w:sz w:val="28"/>
          <w:szCs w:val="28"/>
          <w:rtl/>
        </w:rPr>
        <w:t xml:space="preserve">، </w:t>
      </w:r>
      <w:r w:rsidRPr="00A4755A">
        <w:rPr>
          <w:rFonts w:cs="B Lotus" w:hint="cs"/>
          <w:sz w:val="28"/>
          <w:szCs w:val="28"/>
          <w:rtl/>
        </w:rPr>
        <w:t>‌صدمات</w:t>
      </w:r>
      <w:r>
        <w:rPr>
          <w:rFonts w:cs="B Lotus" w:hint="cs"/>
          <w:sz w:val="28"/>
          <w:szCs w:val="28"/>
          <w:rtl/>
        </w:rPr>
        <w:t xml:space="preserve"> و </w:t>
      </w:r>
      <w:r w:rsidRPr="00A4755A">
        <w:rPr>
          <w:rFonts w:cs="B Lotus" w:hint="cs"/>
          <w:sz w:val="28"/>
          <w:szCs w:val="28"/>
          <w:rtl/>
        </w:rPr>
        <w:t>لطمات جبران ناپذيري</w:t>
      </w:r>
      <w:r>
        <w:rPr>
          <w:rFonts w:cs="B Lotus" w:hint="cs"/>
          <w:sz w:val="28"/>
          <w:szCs w:val="28"/>
          <w:rtl/>
        </w:rPr>
        <w:t xml:space="preserve"> و </w:t>
      </w:r>
      <w:r w:rsidRPr="00A4755A">
        <w:rPr>
          <w:rFonts w:cs="B Lotus" w:hint="cs"/>
          <w:sz w:val="28"/>
          <w:szCs w:val="28"/>
          <w:rtl/>
        </w:rPr>
        <w:t>ارد نمايد</w:t>
      </w:r>
      <w:r>
        <w:rPr>
          <w:rFonts w:cs="B Lotus" w:hint="cs"/>
          <w:sz w:val="28"/>
          <w:szCs w:val="28"/>
          <w:rtl/>
        </w:rPr>
        <w:t xml:space="preserve">. </w:t>
      </w:r>
    </w:p>
    <w:p w:rsidR="001A78EC" w:rsidRPr="00A4755A" w:rsidRDefault="001A78EC" w:rsidP="0033571E">
      <w:pPr>
        <w:spacing w:line="240" w:lineRule="auto"/>
        <w:ind w:firstLine="282"/>
        <w:jc w:val="both"/>
        <w:rPr>
          <w:rFonts w:cs="B Lotus"/>
          <w:sz w:val="28"/>
          <w:szCs w:val="28"/>
          <w:rtl/>
        </w:rPr>
      </w:pPr>
      <w:r w:rsidRPr="00A4755A">
        <w:rPr>
          <w:rFonts w:cs="B Lotus" w:hint="cs"/>
          <w:sz w:val="28"/>
          <w:szCs w:val="28"/>
          <w:rtl/>
        </w:rPr>
        <w:t>هر دولت</w:t>
      </w:r>
      <w:r>
        <w:rPr>
          <w:rFonts w:cs="B Lotus" w:hint="cs"/>
          <w:sz w:val="28"/>
          <w:szCs w:val="28"/>
          <w:rtl/>
        </w:rPr>
        <w:t xml:space="preserve"> و </w:t>
      </w:r>
      <w:r w:rsidRPr="00A4755A">
        <w:rPr>
          <w:rFonts w:cs="B Lotus" w:hint="cs"/>
          <w:sz w:val="28"/>
          <w:szCs w:val="28"/>
          <w:rtl/>
        </w:rPr>
        <w:t>حكومتي سعي در شناسايي دقيق</w:t>
      </w:r>
      <w:r>
        <w:rPr>
          <w:rFonts w:cs="B Lotus" w:hint="cs"/>
          <w:sz w:val="28"/>
          <w:szCs w:val="28"/>
          <w:rtl/>
        </w:rPr>
        <w:t xml:space="preserve"> و </w:t>
      </w:r>
      <w:r w:rsidRPr="00A4755A">
        <w:rPr>
          <w:rFonts w:cs="B Lotus" w:hint="cs"/>
          <w:sz w:val="28"/>
          <w:szCs w:val="28"/>
          <w:rtl/>
        </w:rPr>
        <w:t>كامل افراد</w:t>
      </w:r>
      <w:r>
        <w:rPr>
          <w:rFonts w:cs="B Lotus" w:hint="cs"/>
          <w:sz w:val="28"/>
          <w:szCs w:val="28"/>
          <w:rtl/>
        </w:rPr>
        <w:t xml:space="preserve"> و </w:t>
      </w:r>
      <w:r w:rsidRPr="00A4755A">
        <w:rPr>
          <w:rFonts w:cs="B Lotus" w:hint="cs"/>
          <w:sz w:val="28"/>
          <w:szCs w:val="28"/>
          <w:rtl/>
        </w:rPr>
        <w:t>ابسته به خود</w:t>
      </w:r>
      <w:r>
        <w:rPr>
          <w:rFonts w:cs="B Lotus" w:hint="cs"/>
          <w:sz w:val="28"/>
          <w:szCs w:val="28"/>
          <w:rtl/>
        </w:rPr>
        <w:t xml:space="preserve"> و </w:t>
      </w:r>
      <w:r w:rsidRPr="00A4755A">
        <w:rPr>
          <w:rFonts w:cs="B Lotus" w:hint="cs"/>
          <w:sz w:val="28"/>
          <w:szCs w:val="28"/>
          <w:rtl/>
        </w:rPr>
        <w:t>در حقيقت اتباع</w:t>
      </w:r>
      <w:r>
        <w:rPr>
          <w:rFonts w:cs="B Lotus" w:hint="cs"/>
          <w:sz w:val="28"/>
          <w:szCs w:val="28"/>
          <w:rtl/>
        </w:rPr>
        <w:t xml:space="preserve"> و </w:t>
      </w:r>
      <w:r w:rsidRPr="00A4755A">
        <w:rPr>
          <w:rFonts w:cs="B Lotus" w:hint="cs"/>
          <w:sz w:val="28"/>
          <w:szCs w:val="28"/>
          <w:rtl/>
        </w:rPr>
        <w:t>اقعي كشور مي باشد</w:t>
      </w:r>
      <w:r>
        <w:rPr>
          <w:rFonts w:cs="B Lotus" w:hint="cs"/>
          <w:sz w:val="28"/>
          <w:szCs w:val="28"/>
          <w:rtl/>
        </w:rPr>
        <w:t xml:space="preserve">. </w:t>
      </w:r>
      <w:r w:rsidRPr="00A4755A">
        <w:rPr>
          <w:rFonts w:cs="B Lotus" w:hint="cs"/>
          <w:sz w:val="28"/>
          <w:szCs w:val="28"/>
          <w:rtl/>
        </w:rPr>
        <w:t xml:space="preserve">اساس این شناسایی </w:t>
      </w:r>
      <w:r>
        <w:rPr>
          <w:rFonts w:cs="B Lotus" w:hint="cs"/>
          <w:sz w:val="28"/>
          <w:szCs w:val="28"/>
          <w:rtl/>
        </w:rPr>
        <w:t xml:space="preserve">بر دو </w:t>
      </w:r>
      <w:r w:rsidRPr="00A4755A">
        <w:rPr>
          <w:rFonts w:cs="B Lotus" w:hint="cs"/>
          <w:sz w:val="28"/>
          <w:szCs w:val="28"/>
          <w:rtl/>
        </w:rPr>
        <w:t xml:space="preserve"> عنصر هویت</w:t>
      </w:r>
      <w:r>
        <w:rPr>
          <w:rFonts w:cs="B Lotus" w:hint="cs"/>
          <w:sz w:val="28"/>
          <w:szCs w:val="28"/>
          <w:rtl/>
        </w:rPr>
        <w:t xml:space="preserve"> و </w:t>
      </w:r>
      <w:r w:rsidRPr="00A4755A">
        <w:rPr>
          <w:rFonts w:cs="B Lotus" w:hint="cs"/>
          <w:sz w:val="28"/>
          <w:szCs w:val="28"/>
          <w:rtl/>
        </w:rPr>
        <w:t>تابعیت استوار است</w:t>
      </w:r>
      <w:r>
        <w:rPr>
          <w:rFonts w:cs="B Lotus" w:hint="cs"/>
          <w:sz w:val="28"/>
          <w:szCs w:val="28"/>
          <w:rtl/>
        </w:rPr>
        <w:t xml:space="preserve">. </w:t>
      </w:r>
      <w:r w:rsidRPr="00A4755A">
        <w:rPr>
          <w:rFonts w:cs="B Lotus" w:hint="cs"/>
          <w:sz w:val="28"/>
          <w:szCs w:val="28"/>
          <w:rtl/>
        </w:rPr>
        <w:t>هر دولتی برا این که</w:t>
      </w:r>
      <w:r>
        <w:rPr>
          <w:rFonts w:cs="B Lotus" w:hint="cs"/>
          <w:sz w:val="28"/>
          <w:szCs w:val="28"/>
          <w:rtl/>
        </w:rPr>
        <w:t xml:space="preserve"> و </w:t>
      </w:r>
      <w:r w:rsidRPr="00A4755A">
        <w:rPr>
          <w:rFonts w:cs="B Lotus" w:hint="cs"/>
          <w:sz w:val="28"/>
          <w:szCs w:val="28"/>
          <w:rtl/>
        </w:rPr>
        <w:t>جه تمايزي بين افراد ساكن در كشور</w:t>
      </w:r>
      <w:r>
        <w:rPr>
          <w:rFonts w:cs="B Lotus" w:hint="cs"/>
          <w:sz w:val="28"/>
          <w:szCs w:val="28"/>
          <w:rtl/>
        </w:rPr>
        <w:t xml:space="preserve"> و </w:t>
      </w:r>
      <w:r w:rsidRPr="00A4755A">
        <w:rPr>
          <w:rFonts w:cs="B Lotus" w:hint="cs"/>
          <w:sz w:val="28"/>
          <w:szCs w:val="28"/>
          <w:rtl/>
        </w:rPr>
        <w:t>حوزه قلمرو سرزمين خود با افراد خارج از اين قلمرو قايل شود به ناچار بايد سند</w:t>
      </w:r>
      <w:r>
        <w:rPr>
          <w:rFonts w:cs="B Lotus" w:hint="cs"/>
          <w:sz w:val="28"/>
          <w:szCs w:val="28"/>
          <w:rtl/>
        </w:rPr>
        <w:t xml:space="preserve"> و </w:t>
      </w:r>
      <w:r w:rsidRPr="00A4755A">
        <w:rPr>
          <w:rFonts w:cs="B Lotus" w:hint="cs"/>
          <w:sz w:val="28"/>
          <w:szCs w:val="28"/>
          <w:rtl/>
        </w:rPr>
        <w:t>مدركي مبني بر قبول رابطه فرد با</w:t>
      </w:r>
      <w:r>
        <w:rPr>
          <w:rFonts w:cs="B Lotus" w:hint="cs"/>
          <w:sz w:val="28"/>
          <w:szCs w:val="28"/>
          <w:rtl/>
        </w:rPr>
        <w:t xml:space="preserve"> آن</w:t>
      </w:r>
      <w:r w:rsidRPr="00A4755A">
        <w:rPr>
          <w:rFonts w:cs="B Lotus" w:hint="cs"/>
          <w:sz w:val="28"/>
          <w:szCs w:val="28"/>
          <w:rtl/>
        </w:rPr>
        <w:t xml:space="preserve"> دولت به</w:t>
      </w:r>
      <w:r>
        <w:rPr>
          <w:rFonts w:cs="B Lotus" w:hint="cs"/>
          <w:sz w:val="28"/>
          <w:szCs w:val="28"/>
          <w:rtl/>
        </w:rPr>
        <w:t xml:space="preserve"> و </w:t>
      </w:r>
      <w:r w:rsidRPr="00A4755A">
        <w:rPr>
          <w:rFonts w:cs="B Lotus" w:hint="cs"/>
          <w:sz w:val="28"/>
          <w:szCs w:val="28"/>
          <w:rtl/>
        </w:rPr>
        <w:t>ي اعطا نمايد</w:t>
      </w:r>
      <w:r>
        <w:rPr>
          <w:rFonts w:cs="B Lotus" w:hint="cs"/>
          <w:sz w:val="28"/>
          <w:szCs w:val="28"/>
          <w:rtl/>
        </w:rPr>
        <w:t xml:space="preserve">. </w:t>
      </w:r>
      <w:r w:rsidRPr="00A4755A">
        <w:rPr>
          <w:rFonts w:cs="B Lotus" w:hint="cs"/>
          <w:sz w:val="28"/>
          <w:szCs w:val="28"/>
          <w:rtl/>
        </w:rPr>
        <w:t>ايجاد تشكيلاتي تحت عنوان ثبت احوال بصورت يكپارچه</w:t>
      </w:r>
      <w:r>
        <w:rPr>
          <w:rFonts w:cs="B Lotus" w:hint="cs"/>
          <w:sz w:val="28"/>
          <w:szCs w:val="28"/>
          <w:rtl/>
        </w:rPr>
        <w:t xml:space="preserve"> و </w:t>
      </w:r>
      <w:r w:rsidRPr="00A4755A">
        <w:rPr>
          <w:rFonts w:cs="B Lotus" w:hint="cs"/>
          <w:sz w:val="28"/>
          <w:szCs w:val="28"/>
          <w:rtl/>
        </w:rPr>
        <w:t>منسجم در كشورها مربوط به قرن 19 ميلادي است</w:t>
      </w:r>
      <w:r>
        <w:rPr>
          <w:rFonts w:cs="B Lotus" w:hint="cs"/>
          <w:sz w:val="28"/>
          <w:szCs w:val="28"/>
          <w:rtl/>
        </w:rPr>
        <w:t xml:space="preserve">. </w:t>
      </w:r>
      <w:r w:rsidRPr="00A4755A">
        <w:rPr>
          <w:rFonts w:cs="B Lotus" w:hint="cs"/>
          <w:sz w:val="28"/>
          <w:szCs w:val="28"/>
          <w:rtl/>
        </w:rPr>
        <w:t>در ايران همزمان با نوسازي</w:t>
      </w:r>
      <w:r>
        <w:rPr>
          <w:rFonts w:cs="B Lotus" w:hint="cs"/>
          <w:sz w:val="28"/>
          <w:szCs w:val="28"/>
          <w:rtl/>
        </w:rPr>
        <w:t xml:space="preserve"> و آنتظام بخشی کشور، </w:t>
      </w:r>
      <w:r w:rsidRPr="00A4755A">
        <w:rPr>
          <w:rFonts w:cs="B Lotus" w:hint="cs"/>
          <w:sz w:val="28"/>
          <w:szCs w:val="28"/>
          <w:rtl/>
        </w:rPr>
        <w:t>نياز به شناسايي اتباع كشور جهت ايجاد ارتش منظم</w:t>
      </w:r>
      <w:r>
        <w:rPr>
          <w:rFonts w:cs="B Lotus" w:hint="cs"/>
          <w:sz w:val="28"/>
          <w:szCs w:val="28"/>
          <w:rtl/>
        </w:rPr>
        <w:t xml:space="preserve">، </w:t>
      </w:r>
      <w:r w:rsidRPr="00A4755A">
        <w:rPr>
          <w:rFonts w:cs="B Lotus" w:hint="cs"/>
          <w:sz w:val="28"/>
          <w:szCs w:val="28"/>
          <w:rtl/>
        </w:rPr>
        <w:t>اخذ ماليات</w:t>
      </w:r>
      <w:r>
        <w:rPr>
          <w:rFonts w:cs="B Lotus" w:hint="cs"/>
          <w:sz w:val="28"/>
          <w:szCs w:val="28"/>
          <w:rtl/>
        </w:rPr>
        <w:t xml:space="preserve">، و . . . </w:t>
      </w:r>
      <w:r w:rsidRPr="00A4755A">
        <w:rPr>
          <w:rFonts w:cs="B Lotus" w:hint="cs"/>
          <w:sz w:val="28"/>
          <w:szCs w:val="28"/>
          <w:rtl/>
        </w:rPr>
        <w:t>تاسيس ثبت احوال در دستور كار قرار گرفت تا اينكه در سال 1297</w:t>
      </w:r>
      <w:r>
        <w:rPr>
          <w:rFonts w:cs="B Lotus" w:hint="cs"/>
          <w:sz w:val="28"/>
          <w:szCs w:val="28"/>
          <w:rtl/>
        </w:rPr>
        <w:t>هجری شمسی</w:t>
      </w:r>
      <w:r w:rsidRPr="00A4755A">
        <w:rPr>
          <w:rFonts w:cs="B Lotus" w:hint="cs"/>
          <w:sz w:val="28"/>
          <w:szCs w:val="28"/>
          <w:rtl/>
        </w:rPr>
        <w:t xml:space="preserve"> اولين تصويب نامه ثبت احوال به تصويب هيات</w:t>
      </w:r>
      <w:r>
        <w:rPr>
          <w:rFonts w:cs="B Lotus" w:hint="cs"/>
          <w:sz w:val="28"/>
          <w:szCs w:val="28"/>
          <w:rtl/>
        </w:rPr>
        <w:t xml:space="preserve"> و </w:t>
      </w:r>
      <w:r w:rsidRPr="00A4755A">
        <w:rPr>
          <w:rFonts w:cs="B Lotus" w:hint="cs"/>
          <w:sz w:val="28"/>
          <w:szCs w:val="28"/>
          <w:rtl/>
        </w:rPr>
        <w:t>زيران رسيد</w:t>
      </w:r>
      <w:r>
        <w:rPr>
          <w:rFonts w:cs="B Lotus" w:hint="cs"/>
          <w:sz w:val="28"/>
          <w:szCs w:val="28"/>
          <w:rtl/>
        </w:rPr>
        <w:t xml:space="preserve"> و و </w:t>
      </w:r>
      <w:r w:rsidRPr="00A4755A">
        <w:rPr>
          <w:rFonts w:cs="B Lotus" w:hint="cs"/>
          <w:sz w:val="28"/>
          <w:szCs w:val="28"/>
          <w:rtl/>
        </w:rPr>
        <w:t>ظيفه اعطاي سجل كه بعدها به</w:t>
      </w:r>
      <w:r>
        <w:rPr>
          <w:rFonts w:cs="B Lotus" w:hint="cs"/>
          <w:sz w:val="28"/>
          <w:szCs w:val="28"/>
          <w:rtl/>
        </w:rPr>
        <w:t xml:space="preserve"> و </w:t>
      </w:r>
      <w:r w:rsidRPr="00A4755A">
        <w:rPr>
          <w:rFonts w:cs="B Lotus" w:hint="cs"/>
          <w:sz w:val="28"/>
          <w:szCs w:val="28"/>
          <w:rtl/>
        </w:rPr>
        <w:t>رقه هويت</w:t>
      </w:r>
      <w:r>
        <w:rPr>
          <w:rFonts w:cs="B Lotus" w:hint="cs"/>
          <w:sz w:val="28"/>
          <w:szCs w:val="28"/>
          <w:rtl/>
        </w:rPr>
        <w:t xml:space="preserve"> و </w:t>
      </w:r>
      <w:r w:rsidRPr="00A4755A">
        <w:rPr>
          <w:rFonts w:cs="B Lotus" w:hint="cs"/>
          <w:sz w:val="28"/>
          <w:szCs w:val="28"/>
          <w:rtl/>
        </w:rPr>
        <w:t xml:space="preserve">شناسنامه تغيير نام يافت </w:t>
      </w:r>
      <w:r>
        <w:rPr>
          <w:rFonts w:cs="B Lotus" w:hint="cs"/>
          <w:sz w:val="28"/>
          <w:szCs w:val="28"/>
          <w:rtl/>
        </w:rPr>
        <w:t>به</w:t>
      </w:r>
      <w:r w:rsidRPr="00A4755A">
        <w:rPr>
          <w:rFonts w:cs="B Lotus" w:hint="cs"/>
          <w:sz w:val="28"/>
          <w:szCs w:val="28"/>
          <w:rtl/>
        </w:rPr>
        <w:t xml:space="preserve"> اين تشكيلات محول شد</w:t>
      </w:r>
      <w:r>
        <w:rPr>
          <w:rFonts w:cs="B Lotus" w:hint="cs"/>
          <w:sz w:val="28"/>
          <w:szCs w:val="28"/>
          <w:rtl/>
        </w:rPr>
        <w:t xml:space="preserve">. </w:t>
      </w:r>
    </w:p>
    <w:p w:rsidR="001A78EC" w:rsidRPr="00A4755A" w:rsidRDefault="001A78EC" w:rsidP="0033571E">
      <w:pPr>
        <w:spacing w:line="240" w:lineRule="auto"/>
        <w:ind w:firstLine="282"/>
        <w:jc w:val="both"/>
        <w:rPr>
          <w:rFonts w:cs="B Lotus"/>
          <w:sz w:val="28"/>
          <w:szCs w:val="28"/>
          <w:rtl/>
        </w:rPr>
      </w:pPr>
      <w:r w:rsidRPr="00A4755A">
        <w:rPr>
          <w:rFonts w:cs="B Lotus" w:hint="cs"/>
          <w:sz w:val="28"/>
          <w:szCs w:val="28"/>
          <w:rtl/>
        </w:rPr>
        <w:t xml:space="preserve">نظام تشكيلاتي ثبت احوال در كشور ايران قدمتي </w:t>
      </w:r>
      <w:r>
        <w:rPr>
          <w:rFonts w:cs="B Lotus" w:hint="cs"/>
          <w:sz w:val="28"/>
          <w:szCs w:val="28"/>
          <w:rtl/>
        </w:rPr>
        <w:t>95</w:t>
      </w:r>
      <w:r w:rsidRPr="00A4755A">
        <w:rPr>
          <w:rFonts w:cs="B Lotus" w:hint="cs"/>
          <w:sz w:val="28"/>
          <w:szCs w:val="28"/>
          <w:rtl/>
        </w:rPr>
        <w:t xml:space="preserve"> ساله دارد</w:t>
      </w:r>
      <w:r>
        <w:rPr>
          <w:rFonts w:cs="B Lotus" w:hint="cs"/>
          <w:sz w:val="28"/>
          <w:szCs w:val="28"/>
          <w:rtl/>
        </w:rPr>
        <w:t xml:space="preserve"> و </w:t>
      </w:r>
      <w:r w:rsidRPr="00A4755A">
        <w:rPr>
          <w:rFonts w:cs="B Lotus" w:hint="cs"/>
          <w:sz w:val="28"/>
          <w:szCs w:val="28"/>
          <w:rtl/>
        </w:rPr>
        <w:t>برابر</w:t>
      </w:r>
      <w:r>
        <w:rPr>
          <w:rFonts w:cs="B Lotus" w:hint="cs"/>
          <w:sz w:val="28"/>
          <w:szCs w:val="28"/>
          <w:rtl/>
        </w:rPr>
        <w:t xml:space="preserve"> و </w:t>
      </w:r>
      <w:r w:rsidRPr="00A4755A">
        <w:rPr>
          <w:rFonts w:cs="B Lotus" w:hint="cs"/>
          <w:sz w:val="28"/>
          <w:szCs w:val="28"/>
          <w:rtl/>
        </w:rPr>
        <w:t>ظايف</w:t>
      </w:r>
      <w:r>
        <w:rPr>
          <w:rFonts w:cs="B Lotus" w:hint="cs"/>
          <w:sz w:val="28"/>
          <w:szCs w:val="28"/>
          <w:rtl/>
        </w:rPr>
        <w:t xml:space="preserve"> و </w:t>
      </w:r>
      <w:r w:rsidRPr="00A4755A">
        <w:rPr>
          <w:rFonts w:cs="B Lotus" w:hint="cs"/>
          <w:sz w:val="28"/>
          <w:szCs w:val="28"/>
          <w:rtl/>
        </w:rPr>
        <w:t>شرح كاري كه قانون تعيين نموده</w:t>
      </w:r>
      <w:r>
        <w:rPr>
          <w:rFonts w:cs="B Lotus" w:hint="cs"/>
          <w:sz w:val="28"/>
          <w:szCs w:val="28"/>
          <w:rtl/>
        </w:rPr>
        <w:t xml:space="preserve">، </w:t>
      </w:r>
      <w:r w:rsidRPr="00A4755A">
        <w:rPr>
          <w:rFonts w:cs="B Lotus" w:hint="cs"/>
          <w:sz w:val="28"/>
          <w:szCs w:val="28"/>
          <w:rtl/>
        </w:rPr>
        <w:t>اطلاعات مربوط به آحاد جمعيت</w:t>
      </w:r>
      <w:r>
        <w:rPr>
          <w:rFonts w:cs="B Lotus" w:hint="cs"/>
          <w:sz w:val="28"/>
          <w:szCs w:val="28"/>
          <w:rtl/>
        </w:rPr>
        <w:t xml:space="preserve"> و </w:t>
      </w:r>
      <w:r w:rsidRPr="00A4755A">
        <w:rPr>
          <w:rFonts w:cs="B Lotus" w:hint="cs"/>
          <w:sz w:val="28"/>
          <w:szCs w:val="28"/>
          <w:rtl/>
        </w:rPr>
        <w:t>اتباع  کشور را در قالب اسناد سجلي ثبت</w:t>
      </w:r>
      <w:r>
        <w:rPr>
          <w:rFonts w:cs="B Lotus" w:hint="cs"/>
          <w:sz w:val="28"/>
          <w:szCs w:val="28"/>
          <w:rtl/>
        </w:rPr>
        <w:t xml:space="preserve"> و </w:t>
      </w:r>
      <w:r w:rsidRPr="00A4755A">
        <w:rPr>
          <w:rFonts w:cs="B Lotus" w:hint="cs"/>
          <w:sz w:val="28"/>
          <w:szCs w:val="28"/>
          <w:rtl/>
        </w:rPr>
        <w:t>ضبط</w:t>
      </w:r>
      <w:r>
        <w:rPr>
          <w:rFonts w:cs="B Lotus" w:hint="cs"/>
          <w:sz w:val="28"/>
          <w:szCs w:val="28"/>
          <w:rtl/>
        </w:rPr>
        <w:t xml:space="preserve"> و </w:t>
      </w:r>
      <w:r w:rsidRPr="00A4755A">
        <w:rPr>
          <w:rFonts w:cs="B Lotus" w:hint="cs"/>
          <w:sz w:val="28"/>
          <w:szCs w:val="28"/>
          <w:rtl/>
        </w:rPr>
        <w:t>نگهداري نموده</w:t>
      </w:r>
      <w:r>
        <w:rPr>
          <w:rFonts w:cs="B Lotus" w:hint="cs"/>
          <w:sz w:val="28"/>
          <w:szCs w:val="28"/>
          <w:rtl/>
        </w:rPr>
        <w:t xml:space="preserve"> و </w:t>
      </w:r>
      <w:r w:rsidRPr="00A4755A">
        <w:rPr>
          <w:rFonts w:cs="B Lotus" w:hint="cs"/>
          <w:sz w:val="28"/>
          <w:szCs w:val="28"/>
          <w:rtl/>
        </w:rPr>
        <w:t>ساير تحولات اساسي افراد نظير ازدواج</w:t>
      </w:r>
      <w:r>
        <w:rPr>
          <w:rFonts w:cs="B Lotus" w:hint="cs"/>
          <w:sz w:val="28"/>
          <w:szCs w:val="28"/>
          <w:rtl/>
        </w:rPr>
        <w:t xml:space="preserve">، </w:t>
      </w:r>
      <w:r w:rsidRPr="00A4755A">
        <w:rPr>
          <w:rFonts w:cs="B Lotus" w:hint="cs"/>
          <w:sz w:val="28"/>
          <w:szCs w:val="28"/>
          <w:rtl/>
        </w:rPr>
        <w:t>طلاق</w:t>
      </w:r>
      <w:r>
        <w:rPr>
          <w:rFonts w:cs="B Lotus" w:hint="cs"/>
          <w:sz w:val="28"/>
          <w:szCs w:val="28"/>
          <w:rtl/>
        </w:rPr>
        <w:t xml:space="preserve">، </w:t>
      </w:r>
      <w:r w:rsidRPr="00A4755A">
        <w:rPr>
          <w:rFonts w:cs="B Lotus" w:hint="cs"/>
          <w:sz w:val="28"/>
          <w:szCs w:val="28"/>
          <w:rtl/>
        </w:rPr>
        <w:t>‌مشخصات فرزندان</w:t>
      </w:r>
      <w:r>
        <w:rPr>
          <w:rFonts w:cs="B Lotus" w:hint="cs"/>
          <w:sz w:val="28"/>
          <w:szCs w:val="28"/>
          <w:rtl/>
        </w:rPr>
        <w:t xml:space="preserve"> و </w:t>
      </w:r>
      <w:r w:rsidRPr="00A4755A">
        <w:rPr>
          <w:rFonts w:cs="B Lotus" w:hint="cs"/>
          <w:sz w:val="28"/>
          <w:szCs w:val="28"/>
          <w:rtl/>
        </w:rPr>
        <w:t>مرگ را نيز ضبط</w:t>
      </w:r>
      <w:r>
        <w:rPr>
          <w:rFonts w:cs="B Lotus" w:hint="cs"/>
          <w:sz w:val="28"/>
          <w:szCs w:val="28"/>
          <w:rtl/>
        </w:rPr>
        <w:t xml:space="preserve"> و </w:t>
      </w:r>
      <w:r w:rsidRPr="00A4755A">
        <w:rPr>
          <w:rFonts w:cs="B Lotus" w:hint="cs"/>
          <w:sz w:val="28"/>
          <w:szCs w:val="28"/>
          <w:rtl/>
        </w:rPr>
        <w:t>حفظ مي نمايد</w:t>
      </w:r>
      <w:r>
        <w:rPr>
          <w:rFonts w:cs="B Lotus" w:hint="cs"/>
          <w:sz w:val="28"/>
          <w:szCs w:val="28"/>
          <w:rtl/>
        </w:rPr>
        <w:t xml:space="preserve">. </w:t>
      </w:r>
    </w:p>
    <w:p w:rsidR="001A78EC" w:rsidRPr="00A4755A" w:rsidRDefault="001A78EC" w:rsidP="0033571E">
      <w:pPr>
        <w:spacing w:line="240" w:lineRule="auto"/>
        <w:ind w:firstLine="282"/>
        <w:jc w:val="both"/>
        <w:rPr>
          <w:rFonts w:cs="B Lotus"/>
          <w:sz w:val="28"/>
          <w:szCs w:val="28"/>
          <w:rtl/>
        </w:rPr>
      </w:pPr>
      <w:r w:rsidRPr="00A4755A">
        <w:rPr>
          <w:rFonts w:cs="B Lotus" w:hint="cs"/>
          <w:sz w:val="28"/>
          <w:szCs w:val="28"/>
          <w:rtl/>
        </w:rPr>
        <w:t>شناسايي افراد در قالب اسناد هويتي</w:t>
      </w:r>
      <w:r>
        <w:rPr>
          <w:rFonts w:cs="B Lotus" w:hint="cs"/>
          <w:sz w:val="28"/>
          <w:szCs w:val="28"/>
          <w:rtl/>
        </w:rPr>
        <w:t xml:space="preserve"> و </w:t>
      </w:r>
      <w:r w:rsidRPr="00A4755A">
        <w:rPr>
          <w:rFonts w:cs="B Lotus" w:hint="cs"/>
          <w:sz w:val="28"/>
          <w:szCs w:val="28"/>
          <w:rtl/>
        </w:rPr>
        <w:t>تابعيتي در محدوده ی ‌ جغرافيايي سياسي مشخصی از اهميت</w:t>
      </w:r>
      <w:r>
        <w:rPr>
          <w:rFonts w:cs="B Lotus" w:hint="cs"/>
          <w:sz w:val="28"/>
          <w:szCs w:val="28"/>
          <w:rtl/>
        </w:rPr>
        <w:t xml:space="preserve"> و </w:t>
      </w:r>
      <w:r w:rsidRPr="00A4755A">
        <w:rPr>
          <w:rFonts w:cs="B Lotus" w:hint="cs"/>
          <w:sz w:val="28"/>
          <w:szCs w:val="28"/>
          <w:rtl/>
        </w:rPr>
        <w:t>يژه اي برخوردار است</w:t>
      </w:r>
      <w:r>
        <w:rPr>
          <w:rFonts w:cs="B Lotus" w:hint="cs"/>
          <w:sz w:val="28"/>
          <w:szCs w:val="28"/>
          <w:rtl/>
        </w:rPr>
        <w:t xml:space="preserve">، </w:t>
      </w:r>
      <w:r w:rsidRPr="00A4755A">
        <w:rPr>
          <w:rFonts w:cs="B Lotus" w:hint="cs"/>
          <w:sz w:val="28"/>
          <w:szCs w:val="28"/>
          <w:rtl/>
        </w:rPr>
        <w:t>زيرا تخصيص سند هويت</w:t>
      </w:r>
      <w:r>
        <w:rPr>
          <w:rFonts w:cs="B Lotus" w:hint="cs"/>
          <w:sz w:val="28"/>
          <w:szCs w:val="28"/>
          <w:rtl/>
        </w:rPr>
        <w:t xml:space="preserve"> و </w:t>
      </w:r>
      <w:r w:rsidRPr="00A4755A">
        <w:rPr>
          <w:rFonts w:cs="B Lotus" w:hint="cs"/>
          <w:sz w:val="28"/>
          <w:szCs w:val="28"/>
          <w:rtl/>
        </w:rPr>
        <w:t>تابعيت به هريك از آ</w:t>
      </w:r>
      <w:r>
        <w:rPr>
          <w:rFonts w:cs="B Lotus" w:hint="cs"/>
          <w:sz w:val="28"/>
          <w:szCs w:val="28"/>
          <w:rtl/>
        </w:rPr>
        <w:t>ح</w:t>
      </w:r>
      <w:r w:rsidRPr="00A4755A">
        <w:rPr>
          <w:rFonts w:cs="B Lotus" w:hint="cs"/>
          <w:sz w:val="28"/>
          <w:szCs w:val="28"/>
          <w:rtl/>
        </w:rPr>
        <w:t>اد جامعه در خدمت دو هدف</w:t>
      </w:r>
      <w:r>
        <w:rPr>
          <w:rFonts w:cs="B Lotus" w:hint="cs"/>
          <w:sz w:val="28"/>
          <w:szCs w:val="28"/>
          <w:rtl/>
        </w:rPr>
        <w:t xml:space="preserve"> و </w:t>
      </w:r>
      <w:r w:rsidRPr="00A4755A">
        <w:rPr>
          <w:rFonts w:cs="B Lotus" w:hint="cs"/>
          <w:sz w:val="28"/>
          <w:szCs w:val="28"/>
          <w:rtl/>
        </w:rPr>
        <w:t>گسترده قرار مي گيرد</w:t>
      </w:r>
      <w:r>
        <w:rPr>
          <w:rFonts w:cs="B Lotus" w:hint="cs"/>
          <w:sz w:val="28"/>
          <w:szCs w:val="28"/>
          <w:rtl/>
        </w:rPr>
        <w:t xml:space="preserve">: </w:t>
      </w:r>
      <w:r w:rsidRPr="00A4755A">
        <w:rPr>
          <w:rFonts w:cs="B Lotus" w:hint="cs"/>
          <w:sz w:val="28"/>
          <w:szCs w:val="28"/>
          <w:rtl/>
        </w:rPr>
        <w:t>مرحله اول</w:t>
      </w:r>
      <w:r>
        <w:rPr>
          <w:rFonts w:cs="B Lotus" w:hint="cs"/>
          <w:sz w:val="28"/>
          <w:szCs w:val="28"/>
          <w:rtl/>
        </w:rPr>
        <w:t xml:space="preserve">، </w:t>
      </w:r>
      <w:r w:rsidRPr="00A4755A">
        <w:rPr>
          <w:rFonts w:cs="B Lotus" w:hint="cs"/>
          <w:sz w:val="28"/>
          <w:szCs w:val="28"/>
          <w:rtl/>
        </w:rPr>
        <w:t>نخستين قدم در راه شناسايي</w:t>
      </w:r>
      <w:r>
        <w:rPr>
          <w:rFonts w:cs="B Lotus" w:hint="cs"/>
          <w:sz w:val="28"/>
          <w:szCs w:val="28"/>
          <w:rtl/>
        </w:rPr>
        <w:t xml:space="preserve"> و </w:t>
      </w:r>
      <w:r w:rsidRPr="00A4755A">
        <w:rPr>
          <w:rFonts w:cs="B Lotus" w:hint="cs"/>
          <w:sz w:val="28"/>
          <w:szCs w:val="28"/>
          <w:rtl/>
        </w:rPr>
        <w:t>ايفاي حقوق سياسي اجتماعي</w:t>
      </w:r>
      <w:r>
        <w:rPr>
          <w:rFonts w:cs="B Lotus" w:hint="cs"/>
          <w:sz w:val="28"/>
          <w:szCs w:val="28"/>
          <w:rtl/>
        </w:rPr>
        <w:t xml:space="preserve"> و </w:t>
      </w:r>
      <w:r w:rsidRPr="00A4755A">
        <w:rPr>
          <w:rFonts w:cs="B Lotus" w:hint="cs"/>
          <w:sz w:val="28"/>
          <w:szCs w:val="28"/>
          <w:rtl/>
        </w:rPr>
        <w:t>اقتصادي هر فرد است</w:t>
      </w:r>
      <w:r>
        <w:rPr>
          <w:rFonts w:cs="B Lotus" w:hint="cs"/>
          <w:sz w:val="28"/>
          <w:szCs w:val="28"/>
          <w:rtl/>
        </w:rPr>
        <w:t xml:space="preserve">. </w:t>
      </w:r>
      <w:r w:rsidRPr="00A4755A">
        <w:rPr>
          <w:rFonts w:cs="B Lotus" w:hint="cs"/>
          <w:sz w:val="28"/>
          <w:szCs w:val="28"/>
          <w:rtl/>
        </w:rPr>
        <w:t>مرحله دوم</w:t>
      </w:r>
      <w:r>
        <w:rPr>
          <w:rFonts w:cs="B Lotus" w:hint="cs"/>
          <w:sz w:val="28"/>
          <w:szCs w:val="28"/>
          <w:rtl/>
        </w:rPr>
        <w:t xml:space="preserve">: </w:t>
      </w:r>
      <w:r w:rsidRPr="00A4755A">
        <w:rPr>
          <w:rFonts w:cs="B Lotus" w:hint="cs"/>
          <w:sz w:val="28"/>
          <w:szCs w:val="28"/>
          <w:rtl/>
        </w:rPr>
        <w:t>توليد آمارهاي جمعيتي</w:t>
      </w:r>
      <w:r>
        <w:rPr>
          <w:rFonts w:cs="B Lotus" w:hint="cs"/>
          <w:sz w:val="28"/>
          <w:szCs w:val="28"/>
          <w:rtl/>
        </w:rPr>
        <w:t xml:space="preserve"> و </w:t>
      </w:r>
      <w:r w:rsidRPr="00A4755A">
        <w:rPr>
          <w:rFonts w:cs="B Lotus" w:hint="cs"/>
          <w:sz w:val="28"/>
          <w:szCs w:val="28"/>
          <w:rtl/>
        </w:rPr>
        <w:t>نيز داده هاي حياتي نظير نرخ ازدواج</w:t>
      </w:r>
      <w:r>
        <w:rPr>
          <w:rFonts w:cs="B Lotus" w:hint="cs"/>
          <w:sz w:val="28"/>
          <w:szCs w:val="28"/>
          <w:rtl/>
        </w:rPr>
        <w:t xml:space="preserve">، </w:t>
      </w:r>
      <w:r w:rsidRPr="00A4755A">
        <w:rPr>
          <w:rFonts w:cs="B Lotus" w:hint="cs"/>
          <w:sz w:val="28"/>
          <w:szCs w:val="28"/>
          <w:rtl/>
        </w:rPr>
        <w:t>طلاق</w:t>
      </w:r>
      <w:r>
        <w:rPr>
          <w:rFonts w:cs="B Lotus" w:hint="cs"/>
          <w:sz w:val="28"/>
          <w:szCs w:val="28"/>
          <w:rtl/>
        </w:rPr>
        <w:t xml:space="preserve"> و </w:t>
      </w:r>
      <w:r w:rsidRPr="00A4755A">
        <w:rPr>
          <w:rFonts w:cs="B Lotus" w:hint="cs"/>
          <w:sz w:val="28"/>
          <w:szCs w:val="28"/>
          <w:rtl/>
        </w:rPr>
        <w:t>مرگ</w:t>
      </w:r>
      <w:r>
        <w:rPr>
          <w:rFonts w:cs="B Lotus" w:hint="cs"/>
          <w:sz w:val="28"/>
          <w:szCs w:val="28"/>
          <w:rtl/>
        </w:rPr>
        <w:t xml:space="preserve"> و </w:t>
      </w:r>
      <w:r w:rsidRPr="00A4755A">
        <w:rPr>
          <w:rFonts w:cs="B Lotus" w:hint="cs"/>
          <w:sz w:val="28"/>
          <w:szCs w:val="28"/>
          <w:rtl/>
        </w:rPr>
        <w:t>شاخص هاي مهم حياتي ديگر كه از اهميت فوق العاده در تحليل ها</w:t>
      </w:r>
      <w:r>
        <w:rPr>
          <w:rFonts w:cs="B Lotus" w:hint="cs"/>
          <w:sz w:val="28"/>
          <w:szCs w:val="28"/>
          <w:rtl/>
        </w:rPr>
        <w:t xml:space="preserve"> و </w:t>
      </w:r>
      <w:r w:rsidRPr="00A4755A">
        <w:rPr>
          <w:rFonts w:cs="B Lotus" w:hint="cs"/>
          <w:sz w:val="28"/>
          <w:szCs w:val="28"/>
          <w:rtl/>
        </w:rPr>
        <w:t>برنامه ريزي هاي اقتصادي</w:t>
      </w:r>
      <w:r>
        <w:rPr>
          <w:rFonts w:cs="B Lotus" w:hint="cs"/>
          <w:sz w:val="28"/>
          <w:szCs w:val="28"/>
          <w:rtl/>
        </w:rPr>
        <w:t xml:space="preserve">، </w:t>
      </w:r>
      <w:r w:rsidRPr="00A4755A">
        <w:rPr>
          <w:rFonts w:cs="B Lotus" w:hint="cs"/>
          <w:sz w:val="28"/>
          <w:szCs w:val="28"/>
          <w:rtl/>
        </w:rPr>
        <w:t>سياسي</w:t>
      </w:r>
      <w:r>
        <w:rPr>
          <w:rFonts w:cs="B Lotus" w:hint="cs"/>
          <w:sz w:val="28"/>
          <w:szCs w:val="28"/>
          <w:rtl/>
        </w:rPr>
        <w:t xml:space="preserve">، </w:t>
      </w:r>
      <w:r w:rsidRPr="00A4755A">
        <w:rPr>
          <w:rFonts w:cs="B Lotus" w:hint="cs"/>
          <w:sz w:val="28"/>
          <w:szCs w:val="28"/>
          <w:rtl/>
        </w:rPr>
        <w:t>اجتماعي</w:t>
      </w:r>
      <w:r>
        <w:rPr>
          <w:rFonts w:cs="B Lotus" w:hint="cs"/>
          <w:sz w:val="28"/>
          <w:szCs w:val="28"/>
          <w:rtl/>
        </w:rPr>
        <w:t xml:space="preserve"> و </w:t>
      </w:r>
      <w:r w:rsidRPr="00A4755A">
        <w:rPr>
          <w:rFonts w:cs="B Lotus" w:hint="cs"/>
          <w:sz w:val="28"/>
          <w:szCs w:val="28"/>
          <w:rtl/>
        </w:rPr>
        <w:t>فرهنگي برخوردار است بدست مي دهد</w:t>
      </w:r>
      <w:r>
        <w:rPr>
          <w:rFonts w:cs="B Lotus" w:hint="cs"/>
          <w:sz w:val="28"/>
          <w:szCs w:val="28"/>
          <w:rtl/>
        </w:rPr>
        <w:t xml:space="preserve">. </w:t>
      </w:r>
    </w:p>
    <w:p w:rsidR="007E0C2C" w:rsidRPr="00A4755A" w:rsidRDefault="007E0C2C" w:rsidP="0033571E">
      <w:pPr>
        <w:spacing w:line="240" w:lineRule="auto"/>
        <w:ind w:firstLine="282"/>
        <w:jc w:val="both"/>
        <w:rPr>
          <w:rFonts w:cs="B Lotus"/>
          <w:sz w:val="28"/>
          <w:szCs w:val="28"/>
          <w:rtl/>
        </w:rPr>
      </w:pPr>
      <w:r w:rsidRPr="00A4755A">
        <w:rPr>
          <w:rFonts w:cs="B Lotus" w:hint="cs"/>
          <w:sz w:val="28"/>
          <w:szCs w:val="28"/>
          <w:rtl/>
        </w:rPr>
        <w:lastRenderedPageBreak/>
        <w:t>ضرورت حمايت</w:t>
      </w:r>
      <w:r>
        <w:rPr>
          <w:rFonts w:cs="B Lotus" w:hint="cs"/>
          <w:sz w:val="28"/>
          <w:szCs w:val="28"/>
          <w:rtl/>
        </w:rPr>
        <w:t xml:space="preserve"> و </w:t>
      </w:r>
      <w:r w:rsidRPr="00A4755A">
        <w:rPr>
          <w:rFonts w:cs="B Lotus" w:hint="cs"/>
          <w:sz w:val="28"/>
          <w:szCs w:val="28"/>
          <w:rtl/>
        </w:rPr>
        <w:t>حراست از اسناد سجلي از ابتداي قانونگذاري مورد توجه مقنن قرار گرفته</w:t>
      </w:r>
      <w:r>
        <w:rPr>
          <w:rFonts w:cs="B Lotus" w:hint="cs"/>
          <w:sz w:val="28"/>
          <w:szCs w:val="28"/>
          <w:rtl/>
        </w:rPr>
        <w:t xml:space="preserve"> و </w:t>
      </w:r>
      <w:r w:rsidRPr="00A4755A">
        <w:rPr>
          <w:rFonts w:cs="B Lotus" w:hint="cs"/>
          <w:sz w:val="28"/>
          <w:szCs w:val="28"/>
          <w:rtl/>
        </w:rPr>
        <w:t>موادي از قوانين ثبت احوال به تناسب شرايط زماني به تعيين جرائم</w:t>
      </w:r>
      <w:r>
        <w:rPr>
          <w:rFonts w:cs="B Lotus" w:hint="cs"/>
          <w:sz w:val="28"/>
          <w:szCs w:val="28"/>
          <w:rtl/>
        </w:rPr>
        <w:t xml:space="preserve"> و </w:t>
      </w:r>
      <w:r w:rsidRPr="00A4755A">
        <w:rPr>
          <w:rFonts w:cs="B Lotus" w:hint="cs"/>
          <w:sz w:val="28"/>
          <w:szCs w:val="28"/>
          <w:rtl/>
        </w:rPr>
        <w:t>مجازات ها اختصاص يافته است</w:t>
      </w:r>
      <w:r>
        <w:rPr>
          <w:rFonts w:cs="B Lotus" w:hint="cs"/>
          <w:sz w:val="28"/>
          <w:szCs w:val="28"/>
          <w:rtl/>
        </w:rPr>
        <w:t xml:space="preserve">. </w:t>
      </w:r>
      <w:r w:rsidRPr="00A4755A">
        <w:rPr>
          <w:rFonts w:cs="B Lotus" w:hint="cs"/>
          <w:sz w:val="28"/>
          <w:szCs w:val="28"/>
          <w:rtl/>
        </w:rPr>
        <w:t xml:space="preserve">لكن تغييرات جهش گونه سي ساله اخير در شرايط </w:t>
      </w:r>
      <w:r>
        <w:rPr>
          <w:rFonts w:cs="B Lotus" w:hint="cs"/>
          <w:sz w:val="28"/>
          <w:szCs w:val="28"/>
          <w:rtl/>
        </w:rPr>
        <w:t xml:space="preserve">اجتماعي، ‌اقتصادي، ‌سياسي، ‌فرهنگي و . . . </w:t>
      </w:r>
      <w:r w:rsidRPr="00A4755A">
        <w:rPr>
          <w:rFonts w:cs="B Lotus" w:hint="cs"/>
          <w:sz w:val="28"/>
          <w:szCs w:val="28"/>
          <w:rtl/>
        </w:rPr>
        <w:t>جامعه از يك طرف</w:t>
      </w:r>
      <w:r>
        <w:rPr>
          <w:rFonts w:cs="B Lotus" w:hint="cs"/>
          <w:sz w:val="28"/>
          <w:szCs w:val="28"/>
          <w:rtl/>
        </w:rPr>
        <w:t xml:space="preserve"> و </w:t>
      </w:r>
      <w:r w:rsidRPr="00A4755A">
        <w:rPr>
          <w:rFonts w:cs="B Lotus" w:hint="cs"/>
          <w:sz w:val="28"/>
          <w:szCs w:val="28"/>
          <w:rtl/>
        </w:rPr>
        <w:t>پيشرفت هايي كه در زمينه علم</w:t>
      </w:r>
      <w:r>
        <w:rPr>
          <w:rFonts w:cs="B Lotus" w:hint="cs"/>
          <w:sz w:val="28"/>
          <w:szCs w:val="28"/>
          <w:rtl/>
        </w:rPr>
        <w:t xml:space="preserve"> و </w:t>
      </w:r>
      <w:r w:rsidRPr="00A4755A">
        <w:rPr>
          <w:rFonts w:cs="B Lotus" w:hint="cs"/>
          <w:sz w:val="28"/>
          <w:szCs w:val="28"/>
          <w:rtl/>
        </w:rPr>
        <w:t>تكنولوژي حاصل شده از سوي ديگر</w:t>
      </w:r>
      <w:r>
        <w:rPr>
          <w:rFonts w:cs="B Lotus" w:hint="cs"/>
          <w:sz w:val="28"/>
          <w:szCs w:val="28"/>
          <w:rtl/>
        </w:rPr>
        <w:t xml:space="preserve">، </w:t>
      </w:r>
      <w:r w:rsidRPr="00A4755A">
        <w:rPr>
          <w:rFonts w:cs="B Lotus" w:hint="cs"/>
          <w:sz w:val="28"/>
          <w:szCs w:val="28"/>
          <w:rtl/>
        </w:rPr>
        <w:t>باعث عدم</w:t>
      </w:r>
      <w:r>
        <w:rPr>
          <w:rFonts w:cs="B Lotus" w:hint="cs"/>
          <w:sz w:val="28"/>
          <w:szCs w:val="28"/>
          <w:rtl/>
        </w:rPr>
        <w:t xml:space="preserve"> آن</w:t>
      </w:r>
      <w:r w:rsidRPr="00A4755A">
        <w:rPr>
          <w:rFonts w:cs="B Lotus" w:hint="cs"/>
          <w:sz w:val="28"/>
          <w:szCs w:val="28"/>
          <w:rtl/>
        </w:rPr>
        <w:t>طباق</w:t>
      </w:r>
      <w:r>
        <w:rPr>
          <w:rFonts w:cs="B Lotus" w:hint="cs"/>
          <w:sz w:val="28"/>
          <w:szCs w:val="28"/>
          <w:rtl/>
        </w:rPr>
        <w:t xml:space="preserve"> و </w:t>
      </w:r>
      <w:r w:rsidRPr="00A4755A">
        <w:rPr>
          <w:rFonts w:cs="B Lotus" w:hint="cs"/>
          <w:sz w:val="28"/>
          <w:szCs w:val="28"/>
          <w:rtl/>
        </w:rPr>
        <w:t>ناكارآمدي قوانين موجود در اين زمينه شده است</w:t>
      </w:r>
      <w:r>
        <w:rPr>
          <w:rFonts w:cs="B Lotus" w:hint="cs"/>
          <w:sz w:val="28"/>
          <w:szCs w:val="28"/>
          <w:rtl/>
        </w:rPr>
        <w:t xml:space="preserve">. </w:t>
      </w:r>
    </w:p>
    <w:p w:rsidR="007E0C2C" w:rsidRDefault="007E0C2C" w:rsidP="0033571E">
      <w:pPr>
        <w:spacing w:line="240" w:lineRule="auto"/>
        <w:ind w:firstLine="282"/>
        <w:jc w:val="both"/>
        <w:rPr>
          <w:rFonts w:cs="B Lotus"/>
          <w:sz w:val="28"/>
          <w:szCs w:val="28"/>
          <w:rtl/>
        </w:rPr>
      </w:pPr>
      <w:r w:rsidRPr="00A4755A">
        <w:rPr>
          <w:rFonts w:cs="B Lotus" w:hint="cs"/>
          <w:sz w:val="28"/>
          <w:szCs w:val="28"/>
          <w:rtl/>
        </w:rPr>
        <w:t xml:space="preserve">جرايم مربوط به اسناد سجلي از جمله موضوعات پر تشتت در مراجع قضايي </w:t>
      </w:r>
      <w:r>
        <w:rPr>
          <w:rFonts w:cs="B Lotus" w:hint="cs"/>
          <w:sz w:val="28"/>
          <w:szCs w:val="28"/>
          <w:rtl/>
        </w:rPr>
        <w:t>بویژه</w:t>
      </w:r>
      <w:r w:rsidRPr="00A4755A">
        <w:rPr>
          <w:rFonts w:cs="B Lotus" w:hint="cs"/>
          <w:sz w:val="28"/>
          <w:szCs w:val="28"/>
          <w:rtl/>
        </w:rPr>
        <w:t xml:space="preserve"> در مناطق مرزي </w:t>
      </w:r>
      <w:r>
        <w:rPr>
          <w:rFonts w:cs="B Lotus" w:hint="cs"/>
          <w:sz w:val="28"/>
          <w:szCs w:val="28"/>
          <w:rtl/>
        </w:rPr>
        <w:t xml:space="preserve">بوده و </w:t>
      </w:r>
      <w:r w:rsidRPr="00A4755A">
        <w:rPr>
          <w:rFonts w:cs="B Lotus" w:hint="cs"/>
          <w:sz w:val="28"/>
          <w:szCs w:val="28"/>
          <w:rtl/>
        </w:rPr>
        <w:t>نه تنها احکام متفاوتي در موارد مشابه</w:t>
      </w:r>
      <w:r>
        <w:rPr>
          <w:rFonts w:cs="B Lotus" w:hint="cs"/>
          <w:sz w:val="28"/>
          <w:szCs w:val="28"/>
          <w:rtl/>
        </w:rPr>
        <w:t xml:space="preserve"> و </w:t>
      </w:r>
      <w:r w:rsidRPr="00A4755A">
        <w:rPr>
          <w:rFonts w:cs="B Lotus" w:hint="cs"/>
          <w:sz w:val="28"/>
          <w:szCs w:val="28"/>
          <w:rtl/>
        </w:rPr>
        <w:t>يكسان صادر مي شود</w:t>
      </w:r>
      <w:r>
        <w:rPr>
          <w:rFonts w:cs="B Lotus" w:hint="cs"/>
          <w:sz w:val="28"/>
          <w:szCs w:val="28"/>
          <w:rtl/>
        </w:rPr>
        <w:t xml:space="preserve">، </w:t>
      </w:r>
      <w:r w:rsidRPr="00A4755A">
        <w:rPr>
          <w:rFonts w:cs="B Lotus" w:hint="cs"/>
          <w:sz w:val="28"/>
          <w:szCs w:val="28"/>
          <w:rtl/>
        </w:rPr>
        <w:t>بلكه برخوردهايي مناسب در مرحله اجرايي</w:t>
      </w:r>
      <w:r>
        <w:rPr>
          <w:rFonts w:cs="B Lotus" w:hint="cs"/>
          <w:sz w:val="28"/>
          <w:szCs w:val="28"/>
          <w:rtl/>
        </w:rPr>
        <w:t xml:space="preserve"> و </w:t>
      </w:r>
      <w:r w:rsidRPr="00A4755A">
        <w:rPr>
          <w:rFonts w:cs="B Lotus" w:hint="cs"/>
          <w:sz w:val="28"/>
          <w:szCs w:val="28"/>
          <w:rtl/>
        </w:rPr>
        <w:t>قضايي صورت نمي گيرد</w:t>
      </w:r>
      <w:r>
        <w:rPr>
          <w:rFonts w:cs="B Lotus" w:hint="cs"/>
          <w:sz w:val="28"/>
          <w:szCs w:val="28"/>
          <w:rtl/>
        </w:rPr>
        <w:t xml:space="preserve">. </w:t>
      </w:r>
      <w:r w:rsidRPr="00A4755A">
        <w:rPr>
          <w:rFonts w:cs="B Lotus" w:hint="cs"/>
          <w:sz w:val="28"/>
          <w:szCs w:val="28"/>
          <w:rtl/>
        </w:rPr>
        <w:t>با گذشت بيش از دو دهه از تصويب قانون تخلفات</w:t>
      </w:r>
      <w:r>
        <w:rPr>
          <w:rFonts w:cs="B Lotus" w:hint="cs"/>
          <w:sz w:val="28"/>
          <w:szCs w:val="28"/>
          <w:rtl/>
        </w:rPr>
        <w:t xml:space="preserve">، </w:t>
      </w:r>
      <w:r w:rsidRPr="00A4755A">
        <w:rPr>
          <w:rFonts w:cs="B Lotus" w:hint="cs"/>
          <w:sz w:val="28"/>
          <w:szCs w:val="28"/>
          <w:rtl/>
        </w:rPr>
        <w:t>‌جرايم</w:t>
      </w:r>
      <w:r>
        <w:rPr>
          <w:rFonts w:cs="B Lotus" w:hint="cs"/>
          <w:sz w:val="28"/>
          <w:szCs w:val="28"/>
          <w:rtl/>
        </w:rPr>
        <w:t xml:space="preserve"> و </w:t>
      </w:r>
      <w:r w:rsidRPr="00A4755A">
        <w:rPr>
          <w:rFonts w:cs="B Lotus" w:hint="cs"/>
          <w:sz w:val="28"/>
          <w:szCs w:val="28"/>
          <w:rtl/>
        </w:rPr>
        <w:t>مجازات هاي مربوط به اسناد سجلي</w:t>
      </w:r>
      <w:r>
        <w:rPr>
          <w:rFonts w:cs="B Lotus" w:hint="cs"/>
          <w:sz w:val="28"/>
          <w:szCs w:val="28"/>
          <w:rtl/>
        </w:rPr>
        <w:t xml:space="preserve"> و </w:t>
      </w:r>
      <w:r w:rsidRPr="00A4755A">
        <w:rPr>
          <w:rFonts w:cs="B Lotus" w:hint="cs"/>
          <w:sz w:val="28"/>
          <w:szCs w:val="28"/>
          <w:rtl/>
        </w:rPr>
        <w:t>شناسنامه</w:t>
      </w:r>
      <w:r>
        <w:rPr>
          <w:rFonts w:cs="B Lotus" w:hint="cs"/>
          <w:sz w:val="28"/>
          <w:szCs w:val="28"/>
          <w:rtl/>
        </w:rPr>
        <w:t xml:space="preserve">، </w:t>
      </w:r>
      <w:r w:rsidRPr="00A4755A">
        <w:rPr>
          <w:rFonts w:cs="B Lotus" w:hint="cs"/>
          <w:sz w:val="28"/>
          <w:szCs w:val="28"/>
          <w:rtl/>
        </w:rPr>
        <w:t>همچون گره كوري تاكنون گشوده نشده است</w:t>
      </w:r>
      <w:r>
        <w:rPr>
          <w:rFonts w:cs="B Lotus" w:hint="cs"/>
          <w:sz w:val="28"/>
          <w:szCs w:val="28"/>
          <w:rtl/>
        </w:rPr>
        <w:t xml:space="preserve">، لهذا نگارنده در حد بضاعت علمی به بررسی و ضعیت موجود ازنقطه نظر سیاست جنایی می پردازد. </w:t>
      </w:r>
    </w:p>
    <w:p w:rsidR="003D6619" w:rsidRDefault="003D6619" w:rsidP="0033571E">
      <w:pPr>
        <w:spacing w:line="360" w:lineRule="auto"/>
        <w:jc w:val="both"/>
        <w:rPr>
          <w:rFonts w:cs="B Lotus"/>
          <w:sz w:val="28"/>
          <w:szCs w:val="28"/>
          <w:rtl/>
        </w:rPr>
      </w:pPr>
      <w:r>
        <w:rPr>
          <w:rFonts w:cs="B Lotus"/>
          <w:sz w:val="28"/>
          <w:szCs w:val="28"/>
          <w:rtl/>
        </w:rPr>
        <w:br w:type="page"/>
      </w:r>
    </w:p>
    <w:p w:rsidR="003D6619" w:rsidRPr="00F811AD" w:rsidRDefault="003D6619" w:rsidP="0033571E">
      <w:pPr>
        <w:pStyle w:val="Heading1"/>
        <w:rPr>
          <w:rFonts w:cs="B Lotus"/>
          <w:color w:val="000000" w:themeColor="text1"/>
          <w:sz w:val="32"/>
          <w:szCs w:val="32"/>
          <w:rtl/>
        </w:rPr>
      </w:pPr>
      <w:r w:rsidRPr="00F811AD">
        <w:rPr>
          <w:rFonts w:cs="B Lotus" w:hint="cs"/>
          <w:color w:val="000000" w:themeColor="text1"/>
          <w:sz w:val="32"/>
          <w:szCs w:val="32"/>
          <w:rtl/>
        </w:rPr>
        <w:lastRenderedPageBreak/>
        <w:t>گفتار اول</w:t>
      </w:r>
      <w:r w:rsidR="00DD77BE">
        <w:rPr>
          <w:rFonts w:cs="B Lotus" w:hint="cs"/>
          <w:color w:val="000000" w:themeColor="text1"/>
          <w:sz w:val="32"/>
          <w:szCs w:val="32"/>
          <w:rtl/>
        </w:rPr>
        <w:t xml:space="preserve"> - </w:t>
      </w:r>
      <w:r w:rsidRPr="00F811AD">
        <w:rPr>
          <w:rFonts w:cs="B Lotus" w:hint="cs"/>
          <w:color w:val="000000" w:themeColor="text1"/>
          <w:sz w:val="32"/>
          <w:szCs w:val="32"/>
          <w:rtl/>
        </w:rPr>
        <w:t xml:space="preserve"> مفهوم شناسی و کلیات </w:t>
      </w:r>
    </w:p>
    <w:p w:rsidR="003D6619" w:rsidRPr="00A4755A" w:rsidRDefault="003D6619" w:rsidP="005D3B07">
      <w:pPr>
        <w:spacing w:line="240" w:lineRule="auto"/>
        <w:ind w:firstLine="282"/>
        <w:jc w:val="both"/>
        <w:rPr>
          <w:rFonts w:cs="B Lotus"/>
          <w:sz w:val="28"/>
          <w:szCs w:val="28"/>
          <w:rtl/>
        </w:rPr>
      </w:pPr>
      <w:r w:rsidRPr="00A4755A">
        <w:rPr>
          <w:rFonts w:cs="B Lotus" w:hint="cs"/>
          <w:sz w:val="28"/>
          <w:szCs w:val="28"/>
          <w:rtl/>
        </w:rPr>
        <w:t>در تحقيق</w:t>
      </w:r>
      <w:r>
        <w:rPr>
          <w:rFonts w:cs="B Lotus" w:hint="cs"/>
          <w:sz w:val="28"/>
          <w:szCs w:val="28"/>
          <w:rtl/>
        </w:rPr>
        <w:t xml:space="preserve"> و </w:t>
      </w:r>
      <w:r w:rsidRPr="00A4755A">
        <w:rPr>
          <w:rFonts w:cs="B Lotus" w:hint="cs"/>
          <w:sz w:val="28"/>
          <w:szCs w:val="28"/>
          <w:rtl/>
        </w:rPr>
        <w:t>پژوهش ها همواره سعي خواهد شد قبل از</w:t>
      </w:r>
      <w:r>
        <w:rPr>
          <w:rFonts w:cs="B Lotus" w:hint="cs"/>
          <w:sz w:val="28"/>
          <w:szCs w:val="28"/>
          <w:rtl/>
        </w:rPr>
        <w:t xml:space="preserve"> و </w:t>
      </w:r>
      <w:r w:rsidRPr="00A4755A">
        <w:rPr>
          <w:rFonts w:cs="B Lotus" w:hint="cs"/>
          <w:sz w:val="28"/>
          <w:szCs w:val="28"/>
          <w:rtl/>
        </w:rPr>
        <w:t>رود به بحث اصلي</w:t>
      </w:r>
      <w:r>
        <w:rPr>
          <w:rFonts w:cs="B Lotus" w:hint="cs"/>
          <w:sz w:val="28"/>
          <w:szCs w:val="28"/>
          <w:rtl/>
        </w:rPr>
        <w:t xml:space="preserve"> و </w:t>
      </w:r>
      <w:r w:rsidRPr="00A4755A">
        <w:rPr>
          <w:rFonts w:cs="B Lotus" w:hint="cs"/>
          <w:sz w:val="28"/>
          <w:szCs w:val="28"/>
          <w:rtl/>
        </w:rPr>
        <w:t>بنيادين در ابتدا به جهت روشن شدن موضوع</w:t>
      </w:r>
      <w:r>
        <w:rPr>
          <w:rFonts w:cs="B Lotus" w:hint="cs"/>
          <w:sz w:val="28"/>
          <w:szCs w:val="28"/>
          <w:rtl/>
        </w:rPr>
        <w:t xml:space="preserve"> و </w:t>
      </w:r>
      <w:r w:rsidRPr="00A4755A">
        <w:rPr>
          <w:rFonts w:cs="B Lotus" w:hint="cs"/>
          <w:sz w:val="28"/>
          <w:szCs w:val="28"/>
          <w:rtl/>
        </w:rPr>
        <w:t>شناخت حيطه</w:t>
      </w:r>
      <w:r>
        <w:rPr>
          <w:rFonts w:cs="B Lotus" w:hint="cs"/>
          <w:sz w:val="28"/>
          <w:szCs w:val="28"/>
          <w:rtl/>
        </w:rPr>
        <w:t xml:space="preserve"> و </w:t>
      </w:r>
      <w:r w:rsidRPr="00A4755A">
        <w:rPr>
          <w:rFonts w:cs="B Lotus" w:hint="cs"/>
          <w:sz w:val="28"/>
          <w:szCs w:val="28"/>
          <w:rtl/>
        </w:rPr>
        <w:t>حدود رساله به تعريف</w:t>
      </w:r>
      <w:r>
        <w:rPr>
          <w:rFonts w:cs="B Lotus" w:hint="cs"/>
          <w:sz w:val="28"/>
          <w:szCs w:val="28"/>
          <w:rtl/>
        </w:rPr>
        <w:t xml:space="preserve"> و و </w:t>
      </w:r>
      <w:r w:rsidRPr="00A4755A">
        <w:rPr>
          <w:rFonts w:cs="B Lotus" w:hint="cs"/>
          <w:sz w:val="28"/>
          <w:szCs w:val="28"/>
          <w:rtl/>
        </w:rPr>
        <w:t>ا‍ژه شناسي پرداخته شود</w:t>
      </w:r>
      <w:r>
        <w:rPr>
          <w:rFonts w:cs="B Lotus" w:hint="cs"/>
          <w:sz w:val="28"/>
          <w:szCs w:val="28"/>
          <w:rtl/>
        </w:rPr>
        <w:t xml:space="preserve">. </w:t>
      </w:r>
      <w:r w:rsidRPr="00A4755A">
        <w:rPr>
          <w:rFonts w:cs="B Lotus" w:hint="cs"/>
          <w:sz w:val="28"/>
          <w:szCs w:val="28"/>
          <w:rtl/>
        </w:rPr>
        <w:t>بدين سبب كه شناخت</w:t>
      </w:r>
      <w:r>
        <w:rPr>
          <w:rFonts w:cs="B Lotus" w:hint="cs"/>
          <w:sz w:val="28"/>
          <w:szCs w:val="28"/>
          <w:rtl/>
        </w:rPr>
        <w:t xml:space="preserve"> و </w:t>
      </w:r>
      <w:r w:rsidRPr="00A4755A">
        <w:rPr>
          <w:rFonts w:cs="B Lotus" w:hint="cs"/>
          <w:sz w:val="28"/>
          <w:szCs w:val="28"/>
          <w:rtl/>
        </w:rPr>
        <w:t>تعيين حدود</w:t>
      </w:r>
      <w:r>
        <w:rPr>
          <w:rFonts w:cs="B Lotus" w:hint="cs"/>
          <w:sz w:val="28"/>
          <w:szCs w:val="28"/>
          <w:rtl/>
        </w:rPr>
        <w:t xml:space="preserve"> و </w:t>
      </w:r>
      <w:r w:rsidRPr="00A4755A">
        <w:rPr>
          <w:rFonts w:cs="B Lotus" w:hint="cs"/>
          <w:sz w:val="28"/>
          <w:szCs w:val="28"/>
          <w:rtl/>
        </w:rPr>
        <w:t>قلمرو بحث</w:t>
      </w:r>
      <w:r>
        <w:rPr>
          <w:rFonts w:cs="B Lotus" w:hint="cs"/>
          <w:sz w:val="28"/>
          <w:szCs w:val="28"/>
          <w:rtl/>
        </w:rPr>
        <w:t xml:space="preserve">، </w:t>
      </w:r>
      <w:r w:rsidRPr="00A4755A">
        <w:rPr>
          <w:rFonts w:cs="B Lotus" w:hint="cs"/>
          <w:sz w:val="28"/>
          <w:szCs w:val="28"/>
          <w:rtl/>
        </w:rPr>
        <w:t>‌مستلزم شناخت</w:t>
      </w:r>
      <w:r>
        <w:rPr>
          <w:rFonts w:cs="B Lotus" w:hint="cs"/>
          <w:sz w:val="28"/>
          <w:szCs w:val="28"/>
          <w:rtl/>
        </w:rPr>
        <w:t xml:space="preserve"> و </w:t>
      </w:r>
      <w:r w:rsidRPr="00A4755A">
        <w:rPr>
          <w:rFonts w:cs="B Lotus" w:hint="cs"/>
          <w:sz w:val="28"/>
          <w:szCs w:val="28"/>
          <w:rtl/>
        </w:rPr>
        <w:t>اژه ها</w:t>
      </w:r>
      <w:r>
        <w:rPr>
          <w:rFonts w:cs="B Lotus" w:hint="cs"/>
          <w:sz w:val="28"/>
          <w:szCs w:val="28"/>
          <w:rtl/>
        </w:rPr>
        <w:t xml:space="preserve">، </w:t>
      </w:r>
      <w:r w:rsidRPr="00A4755A">
        <w:rPr>
          <w:rFonts w:cs="B Lotus" w:hint="cs"/>
          <w:sz w:val="28"/>
          <w:szCs w:val="28"/>
          <w:rtl/>
        </w:rPr>
        <w:t>مفاهيم</w:t>
      </w:r>
      <w:r>
        <w:rPr>
          <w:rFonts w:cs="B Lotus" w:hint="cs"/>
          <w:sz w:val="28"/>
          <w:szCs w:val="28"/>
          <w:rtl/>
        </w:rPr>
        <w:t xml:space="preserve"> و </w:t>
      </w:r>
      <w:r w:rsidRPr="00A4755A">
        <w:rPr>
          <w:rFonts w:cs="B Lotus" w:hint="cs"/>
          <w:sz w:val="28"/>
          <w:szCs w:val="28"/>
          <w:rtl/>
        </w:rPr>
        <w:t>اصطلاحات مورد استفاده است</w:t>
      </w:r>
      <w:r>
        <w:rPr>
          <w:rFonts w:cs="B Lotus" w:hint="cs"/>
          <w:sz w:val="28"/>
          <w:szCs w:val="28"/>
          <w:rtl/>
        </w:rPr>
        <w:t xml:space="preserve">. </w:t>
      </w:r>
      <w:r w:rsidRPr="00A4755A">
        <w:rPr>
          <w:rFonts w:cs="B Lotus" w:hint="cs"/>
          <w:sz w:val="28"/>
          <w:szCs w:val="28"/>
          <w:rtl/>
        </w:rPr>
        <w:t>به بيان ديگر تعريف ساده</w:t>
      </w:r>
      <w:r>
        <w:rPr>
          <w:rFonts w:cs="B Lotus" w:hint="cs"/>
          <w:sz w:val="28"/>
          <w:szCs w:val="28"/>
          <w:rtl/>
        </w:rPr>
        <w:t xml:space="preserve"> و </w:t>
      </w:r>
      <w:r w:rsidRPr="00A4755A">
        <w:rPr>
          <w:rFonts w:cs="B Lotus" w:hint="cs"/>
          <w:sz w:val="28"/>
          <w:szCs w:val="28"/>
          <w:rtl/>
        </w:rPr>
        <w:t>روشن</w:t>
      </w:r>
      <w:r>
        <w:rPr>
          <w:rFonts w:cs="B Lotus" w:hint="cs"/>
          <w:sz w:val="28"/>
          <w:szCs w:val="28"/>
          <w:rtl/>
        </w:rPr>
        <w:t xml:space="preserve"> و </w:t>
      </w:r>
      <w:r w:rsidRPr="00A4755A">
        <w:rPr>
          <w:rFonts w:cs="B Lotus" w:hint="cs"/>
          <w:sz w:val="28"/>
          <w:szCs w:val="28"/>
          <w:rtl/>
        </w:rPr>
        <w:t>مختصر از</w:t>
      </w:r>
      <w:r>
        <w:rPr>
          <w:rFonts w:cs="B Lotus" w:hint="cs"/>
          <w:sz w:val="28"/>
          <w:szCs w:val="28"/>
          <w:rtl/>
        </w:rPr>
        <w:t xml:space="preserve"> و </w:t>
      </w:r>
      <w:r w:rsidRPr="00A4755A">
        <w:rPr>
          <w:rFonts w:cs="B Lotus" w:hint="cs"/>
          <w:sz w:val="28"/>
          <w:szCs w:val="28"/>
          <w:rtl/>
        </w:rPr>
        <w:t xml:space="preserve">اژگان تحقيق اهميت بسزايي در شناخت </w:t>
      </w:r>
      <w:r w:rsidR="005D3B07">
        <w:rPr>
          <w:rFonts w:cs="B Lotus" w:hint="cs"/>
          <w:sz w:val="28"/>
          <w:szCs w:val="28"/>
          <w:rtl/>
        </w:rPr>
        <w:t>مقاله</w:t>
      </w:r>
      <w:r w:rsidRPr="00A4755A">
        <w:rPr>
          <w:rFonts w:cs="B Lotus" w:hint="cs"/>
          <w:sz w:val="28"/>
          <w:szCs w:val="28"/>
          <w:rtl/>
        </w:rPr>
        <w:t xml:space="preserve"> دارد</w:t>
      </w:r>
      <w:r>
        <w:rPr>
          <w:rFonts w:cs="B Lotus" w:hint="cs"/>
          <w:sz w:val="28"/>
          <w:szCs w:val="28"/>
          <w:rtl/>
        </w:rPr>
        <w:t xml:space="preserve">. </w:t>
      </w:r>
      <w:r w:rsidRPr="00A4755A">
        <w:rPr>
          <w:rStyle w:val="FootnoteReference"/>
          <w:rFonts w:cs="B Lotus"/>
          <w:sz w:val="28"/>
          <w:szCs w:val="28"/>
          <w:rtl/>
        </w:rPr>
        <w:footnoteReference w:id="1"/>
      </w:r>
    </w:p>
    <w:p w:rsidR="003D6619" w:rsidRPr="00F811AD" w:rsidRDefault="003D6619" w:rsidP="0033571E">
      <w:pPr>
        <w:pStyle w:val="Heading2"/>
        <w:rPr>
          <w:rFonts w:cs="B Lotus"/>
          <w:color w:val="000000" w:themeColor="text1"/>
          <w:sz w:val="30"/>
          <w:szCs w:val="30"/>
          <w:rtl/>
        </w:rPr>
      </w:pPr>
      <w:r w:rsidRPr="00F811AD">
        <w:rPr>
          <w:rFonts w:cs="B Lotus" w:hint="cs"/>
          <w:color w:val="000000" w:themeColor="text1"/>
          <w:sz w:val="30"/>
          <w:szCs w:val="30"/>
          <w:rtl/>
        </w:rPr>
        <w:t xml:space="preserve">الف- مفهوم سياست جنايي </w:t>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سياست جنايي هر كشوري بسته به نظام سياسي</w:t>
      </w:r>
      <w:r>
        <w:rPr>
          <w:rFonts w:cs="B Lotus" w:hint="cs"/>
          <w:sz w:val="28"/>
          <w:szCs w:val="28"/>
          <w:rtl/>
        </w:rPr>
        <w:t xml:space="preserve"> آن</w:t>
      </w:r>
      <w:r w:rsidRPr="00A4755A">
        <w:rPr>
          <w:rFonts w:cs="B Lotus" w:hint="cs"/>
          <w:sz w:val="28"/>
          <w:szCs w:val="28"/>
          <w:rtl/>
        </w:rPr>
        <w:t xml:space="preserve"> كشور</w:t>
      </w:r>
      <w:r>
        <w:rPr>
          <w:rFonts w:cs="B Lotus" w:hint="cs"/>
          <w:sz w:val="28"/>
          <w:szCs w:val="28"/>
          <w:rtl/>
        </w:rPr>
        <w:t xml:space="preserve"> و </w:t>
      </w:r>
      <w:r w:rsidRPr="00A4755A">
        <w:rPr>
          <w:rFonts w:cs="B Lotus" w:hint="cs"/>
          <w:sz w:val="28"/>
          <w:szCs w:val="28"/>
          <w:rtl/>
        </w:rPr>
        <w:t>همچنين نظام حقوقي</w:t>
      </w:r>
      <w:r>
        <w:rPr>
          <w:rFonts w:cs="B Lotus" w:hint="cs"/>
          <w:sz w:val="28"/>
          <w:szCs w:val="28"/>
          <w:rtl/>
        </w:rPr>
        <w:t xml:space="preserve"> و </w:t>
      </w:r>
      <w:r w:rsidRPr="00A4755A">
        <w:rPr>
          <w:rFonts w:cs="B Lotus" w:hint="cs"/>
          <w:sz w:val="28"/>
          <w:szCs w:val="28"/>
          <w:rtl/>
        </w:rPr>
        <w:t>ديدگاههاي</w:t>
      </w:r>
      <w:r>
        <w:rPr>
          <w:rFonts w:cs="B Lotus" w:hint="cs"/>
          <w:sz w:val="28"/>
          <w:szCs w:val="28"/>
          <w:rtl/>
        </w:rPr>
        <w:t xml:space="preserve"> آن</w:t>
      </w:r>
      <w:r w:rsidRPr="00A4755A">
        <w:rPr>
          <w:rFonts w:cs="B Lotus" w:hint="cs"/>
          <w:sz w:val="28"/>
          <w:szCs w:val="28"/>
          <w:rtl/>
        </w:rPr>
        <w:t>ديشمندان حقوقي</w:t>
      </w:r>
      <w:r>
        <w:rPr>
          <w:rFonts w:cs="B Lotus" w:hint="cs"/>
          <w:sz w:val="28"/>
          <w:szCs w:val="28"/>
          <w:rtl/>
        </w:rPr>
        <w:t xml:space="preserve"> آن</w:t>
      </w:r>
      <w:r w:rsidRPr="00A4755A">
        <w:rPr>
          <w:rFonts w:cs="B Lotus" w:hint="cs"/>
          <w:sz w:val="28"/>
          <w:szCs w:val="28"/>
          <w:rtl/>
        </w:rPr>
        <w:t xml:space="preserve"> بسته به آداب</w:t>
      </w:r>
      <w:r>
        <w:rPr>
          <w:rFonts w:cs="B Lotus" w:hint="cs"/>
          <w:sz w:val="28"/>
          <w:szCs w:val="28"/>
          <w:rtl/>
        </w:rPr>
        <w:t xml:space="preserve"> و </w:t>
      </w:r>
      <w:r w:rsidRPr="00A4755A">
        <w:rPr>
          <w:rFonts w:cs="B Lotus" w:hint="cs"/>
          <w:sz w:val="28"/>
          <w:szCs w:val="28"/>
          <w:rtl/>
        </w:rPr>
        <w:t>فرهنگ حاكم بر جامعه متفاوت است</w:t>
      </w:r>
      <w:r>
        <w:rPr>
          <w:rFonts w:cs="B Lotus" w:hint="cs"/>
          <w:sz w:val="28"/>
          <w:szCs w:val="28"/>
          <w:rtl/>
        </w:rPr>
        <w:t xml:space="preserve">. </w:t>
      </w:r>
      <w:r w:rsidRPr="00A4755A">
        <w:rPr>
          <w:rFonts w:cs="B Lotus" w:hint="cs"/>
          <w:sz w:val="28"/>
          <w:szCs w:val="28"/>
          <w:rtl/>
        </w:rPr>
        <w:t>از اين رو به موازات تفاوت</w:t>
      </w:r>
      <w:r>
        <w:rPr>
          <w:rFonts w:cs="B Lotus" w:hint="cs"/>
          <w:sz w:val="28"/>
          <w:szCs w:val="28"/>
          <w:rtl/>
        </w:rPr>
        <w:t xml:space="preserve"> آن</w:t>
      </w:r>
      <w:r w:rsidRPr="00A4755A">
        <w:rPr>
          <w:rFonts w:cs="B Lotus" w:hint="cs"/>
          <w:sz w:val="28"/>
          <w:szCs w:val="28"/>
          <w:rtl/>
        </w:rPr>
        <w:t>ديشه ها</w:t>
      </w:r>
      <w:r>
        <w:rPr>
          <w:rFonts w:cs="B Lotus" w:hint="cs"/>
          <w:sz w:val="28"/>
          <w:szCs w:val="28"/>
          <w:rtl/>
        </w:rPr>
        <w:t xml:space="preserve">، </w:t>
      </w:r>
      <w:r w:rsidRPr="00A4755A">
        <w:rPr>
          <w:rFonts w:cs="B Lotus" w:hint="cs"/>
          <w:sz w:val="28"/>
          <w:szCs w:val="28"/>
          <w:rtl/>
        </w:rPr>
        <w:t>فرهنگ ها</w:t>
      </w:r>
      <w:r>
        <w:rPr>
          <w:rFonts w:cs="B Lotus" w:hint="cs"/>
          <w:sz w:val="28"/>
          <w:szCs w:val="28"/>
          <w:rtl/>
        </w:rPr>
        <w:t xml:space="preserve"> و </w:t>
      </w:r>
      <w:r w:rsidRPr="00A4755A">
        <w:rPr>
          <w:rFonts w:cs="B Lotus" w:hint="cs"/>
          <w:sz w:val="28"/>
          <w:szCs w:val="28"/>
          <w:rtl/>
        </w:rPr>
        <w:t>نظام سياسي حاكم</w:t>
      </w:r>
      <w:r>
        <w:rPr>
          <w:rFonts w:cs="B Lotus" w:hint="cs"/>
          <w:sz w:val="28"/>
          <w:szCs w:val="28"/>
          <w:rtl/>
        </w:rPr>
        <w:t xml:space="preserve">، </w:t>
      </w:r>
      <w:r w:rsidRPr="00A4755A">
        <w:rPr>
          <w:rFonts w:cs="B Lotus" w:hint="cs"/>
          <w:sz w:val="28"/>
          <w:szCs w:val="28"/>
          <w:rtl/>
        </w:rPr>
        <w:t>در بحث سياست جنايي نيز تفاوت هايي بين نظام هاي مختلف ايجاد شده است</w:t>
      </w:r>
      <w:r>
        <w:rPr>
          <w:rFonts w:cs="B Lotus" w:hint="cs"/>
          <w:sz w:val="28"/>
          <w:szCs w:val="28"/>
          <w:rtl/>
        </w:rPr>
        <w:t xml:space="preserve">. </w:t>
      </w:r>
      <w:r w:rsidRPr="00A4755A">
        <w:rPr>
          <w:rFonts w:cs="B Lotus" w:hint="cs"/>
          <w:sz w:val="28"/>
          <w:szCs w:val="28"/>
          <w:rtl/>
        </w:rPr>
        <w:t>دانشمندان در اين رشته به جهت سهولت مطالعه اقدام به تقسيم بندي مدل هاي مختلف بر مبناي اشتراك در برخي شاخص ها نموده</w:t>
      </w:r>
      <w:r>
        <w:rPr>
          <w:rFonts w:cs="B Lotus" w:hint="cs"/>
          <w:sz w:val="28"/>
          <w:szCs w:val="28"/>
          <w:rtl/>
        </w:rPr>
        <w:t xml:space="preserve"> آن</w:t>
      </w:r>
      <w:r w:rsidRPr="00A4755A">
        <w:rPr>
          <w:rFonts w:cs="B Lotus" w:hint="cs"/>
          <w:sz w:val="28"/>
          <w:szCs w:val="28"/>
          <w:rtl/>
        </w:rPr>
        <w:t>د</w:t>
      </w:r>
      <w:r>
        <w:rPr>
          <w:rFonts w:cs="B Lotus" w:hint="cs"/>
          <w:sz w:val="28"/>
          <w:szCs w:val="28"/>
          <w:rtl/>
        </w:rPr>
        <w:t xml:space="preserve">. </w:t>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سياست جنايي از اوايل دهه 1370 ميلادي پس از فترت ناشي از جنگ جهاني دوم</w:t>
      </w:r>
      <w:r>
        <w:rPr>
          <w:rFonts w:cs="B Lotus" w:hint="cs"/>
          <w:sz w:val="28"/>
          <w:szCs w:val="28"/>
          <w:rtl/>
        </w:rPr>
        <w:t xml:space="preserve"> و و </w:t>
      </w:r>
      <w:r w:rsidRPr="00A4755A">
        <w:rPr>
          <w:rFonts w:cs="B Lotus" w:hint="cs"/>
          <w:sz w:val="28"/>
          <w:szCs w:val="28"/>
          <w:rtl/>
        </w:rPr>
        <w:t>قايع</w:t>
      </w:r>
      <w:r>
        <w:rPr>
          <w:rFonts w:cs="B Lotus" w:hint="cs"/>
          <w:sz w:val="28"/>
          <w:szCs w:val="28"/>
          <w:rtl/>
        </w:rPr>
        <w:t xml:space="preserve"> آن</w:t>
      </w:r>
      <w:r w:rsidRPr="00A4755A">
        <w:rPr>
          <w:rFonts w:cs="B Lotus" w:hint="cs"/>
          <w:sz w:val="28"/>
          <w:szCs w:val="28"/>
          <w:rtl/>
        </w:rPr>
        <w:t xml:space="preserve"> جنگ</w:t>
      </w:r>
      <w:r>
        <w:rPr>
          <w:rFonts w:cs="B Lotus" w:hint="cs"/>
          <w:sz w:val="28"/>
          <w:szCs w:val="28"/>
          <w:rtl/>
        </w:rPr>
        <w:t xml:space="preserve"> و و </w:t>
      </w:r>
      <w:r w:rsidRPr="00A4755A">
        <w:rPr>
          <w:rFonts w:cs="B Lotus" w:hint="cs"/>
          <w:sz w:val="28"/>
          <w:szCs w:val="28"/>
          <w:rtl/>
        </w:rPr>
        <w:t>قايع جنايتكارانه</w:t>
      </w:r>
      <w:r>
        <w:rPr>
          <w:rFonts w:cs="B Lotus" w:hint="cs"/>
          <w:sz w:val="28"/>
          <w:szCs w:val="28"/>
          <w:rtl/>
        </w:rPr>
        <w:t xml:space="preserve"> آن</w:t>
      </w:r>
      <w:r w:rsidRPr="00A4755A">
        <w:rPr>
          <w:rFonts w:cs="B Lotus" w:hint="cs"/>
          <w:sz w:val="28"/>
          <w:szCs w:val="28"/>
          <w:rtl/>
        </w:rPr>
        <w:t xml:space="preserve"> عليه بشريت</w:t>
      </w:r>
      <w:r>
        <w:rPr>
          <w:rFonts w:cs="B Lotus" w:hint="cs"/>
          <w:sz w:val="28"/>
          <w:szCs w:val="28"/>
          <w:rtl/>
        </w:rPr>
        <w:t xml:space="preserve">، </w:t>
      </w:r>
      <w:r w:rsidRPr="00A4755A">
        <w:rPr>
          <w:rFonts w:cs="B Lotus" w:hint="cs"/>
          <w:sz w:val="28"/>
          <w:szCs w:val="28"/>
          <w:rtl/>
        </w:rPr>
        <w:t>دوباره مورد توجه دانشمندان</w:t>
      </w:r>
      <w:r>
        <w:rPr>
          <w:rFonts w:cs="B Lotus" w:hint="cs"/>
          <w:sz w:val="28"/>
          <w:szCs w:val="28"/>
          <w:rtl/>
        </w:rPr>
        <w:t xml:space="preserve"> و </w:t>
      </w:r>
      <w:r w:rsidRPr="00A4755A">
        <w:rPr>
          <w:rFonts w:cs="B Lotus" w:hint="cs"/>
          <w:sz w:val="28"/>
          <w:szCs w:val="28"/>
          <w:rtl/>
        </w:rPr>
        <w:t>استادان حقوق كيفري</w:t>
      </w:r>
      <w:r>
        <w:rPr>
          <w:rFonts w:cs="B Lotus" w:hint="cs"/>
          <w:sz w:val="28"/>
          <w:szCs w:val="28"/>
          <w:rtl/>
        </w:rPr>
        <w:t xml:space="preserve"> و </w:t>
      </w:r>
      <w:r w:rsidRPr="00A4755A">
        <w:rPr>
          <w:rFonts w:cs="B Lotus" w:hint="cs"/>
          <w:sz w:val="28"/>
          <w:szCs w:val="28"/>
          <w:rtl/>
        </w:rPr>
        <w:t>جرم شناسي قرار گرفت</w:t>
      </w:r>
      <w:r>
        <w:rPr>
          <w:rFonts w:cs="B Lotus" w:hint="cs"/>
          <w:sz w:val="28"/>
          <w:szCs w:val="28"/>
          <w:rtl/>
        </w:rPr>
        <w:t xml:space="preserve"> و </w:t>
      </w:r>
      <w:r w:rsidRPr="00A4755A">
        <w:rPr>
          <w:rFonts w:cs="B Lotus" w:hint="cs"/>
          <w:sz w:val="28"/>
          <w:szCs w:val="28"/>
          <w:rtl/>
        </w:rPr>
        <w:t>عمدتاً با آثار مارك</w:t>
      </w:r>
      <w:r>
        <w:rPr>
          <w:rFonts w:cs="B Lotus" w:hint="cs"/>
          <w:sz w:val="28"/>
          <w:szCs w:val="28"/>
          <w:rtl/>
        </w:rPr>
        <w:t xml:space="preserve"> آن</w:t>
      </w:r>
      <w:r w:rsidRPr="00A4755A">
        <w:rPr>
          <w:rFonts w:cs="B Lotus" w:hint="cs"/>
          <w:sz w:val="28"/>
          <w:szCs w:val="28"/>
          <w:rtl/>
        </w:rPr>
        <w:t>سل در چهار چوب جنبش دفاع اجتماعي كه بر</w:t>
      </w:r>
      <w:r>
        <w:rPr>
          <w:rFonts w:cs="B Lotus" w:hint="cs"/>
          <w:sz w:val="28"/>
          <w:szCs w:val="28"/>
          <w:rtl/>
        </w:rPr>
        <w:t xml:space="preserve"> آن</w:t>
      </w:r>
      <w:r w:rsidRPr="00A4755A">
        <w:rPr>
          <w:rFonts w:cs="B Lotus" w:hint="cs"/>
          <w:sz w:val="28"/>
          <w:szCs w:val="28"/>
          <w:rtl/>
        </w:rPr>
        <w:t>سان نگري سياست جنايي تكيه مي كرد گسترش يافت</w:t>
      </w:r>
      <w:r>
        <w:rPr>
          <w:rFonts w:cs="B Lotus" w:hint="cs"/>
          <w:sz w:val="28"/>
          <w:szCs w:val="28"/>
          <w:rtl/>
        </w:rPr>
        <w:t xml:space="preserve">. </w:t>
      </w:r>
      <w:r w:rsidRPr="00A4755A">
        <w:rPr>
          <w:rStyle w:val="FootnoteReference"/>
          <w:rFonts w:cs="B Lotus"/>
          <w:sz w:val="28"/>
          <w:szCs w:val="28"/>
          <w:rtl/>
        </w:rPr>
        <w:footnoteReference w:id="2"/>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اصطلاح سياست جنايي بعنوان يك رشته مطالعاتي اولين بار توسط دانشمند آلماني</w:t>
      </w:r>
      <w:r>
        <w:rPr>
          <w:rFonts w:cs="B Lotus" w:hint="cs"/>
          <w:sz w:val="28"/>
          <w:szCs w:val="28"/>
          <w:rtl/>
        </w:rPr>
        <w:t xml:space="preserve"> « </w:t>
      </w:r>
      <w:r w:rsidRPr="00A4755A">
        <w:rPr>
          <w:rFonts w:cs="B Lotus" w:hint="cs"/>
          <w:sz w:val="28"/>
          <w:szCs w:val="28"/>
          <w:rtl/>
        </w:rPr>
        <w:t>فوئر باخ</w:t>
      </w:r>
      <w:r>
        <w:rPr>
          <w:rFonts w:cs="B Lotus" w:hint="cs"/>
          <w:sz w:val="28"/>
          <w:szCs w:val="28"/>
          <w:rtl/>
        </w:rPr>
        <w:t xml:space="preserve"> »</w:t>
      </w:r>
      <w:r w:rsidRPr="00A4755A">
        <w:rPr>
          <w:rFonts w:cs="B Lotus" w:hint="cs"/>
          <w:sz w:val="28"/>
          <w:szCs w:val="28"/>
          <w:rtl/>
        </w:rPr>
        <w:t xml:space="preserve"> در كتاب حقوق كيفري او كه در سال 1803 ميلادي چاپ</w:t>
      </w:r>
      <w:r>
        <w:rPr>
          <w:rFonts w:cs="B Lotus" w:hint="cs"/>
          <w:sz w:val="28"/>
          <w:szCs w:val="28"/>
          <w:rtl/>
        </w:rPr>
        <w:t xml:space="preserve"> و </w:t>
      </w:r>
      <w:r w:rsidRPr="00A4755A">
        <w:rPr>
          <w:rFonts w:cs="B Lotus" w:hint="cs"/>
          <w:sz w:val="28"/>
          <w:szCs w:val="28"/>
          <w:rtl/>
        </w:rPr>
        <w:t>منتشر گرديد استفاده شده است</w:t>
      </w:r>
      <w:r>
        <w:rPr>
          <w:rFonts w:cs="B Lotus" w:hint="cs"/>
          <w:sz w:val="28"/>
          <w:szCs w:val="28"/>
          <w:rtl/>
        </w:rPr>
        <w:t xml:space="preserve">. </w:t>
      </w:r>
      <w:r w:rsidRPr="00A4755A">
        <w:rPr>
          <w:rFonts w:cs="B Lotus" w:hint="cs"/>
          <w:sz w:val="28"/>
          <w:szCs w:val="28"/>
          <w:rtl/>
        </w:rPr>
        <w:t>اين دانشمند آلماني در خصوص ارائه تعريفي از سياست جنايي معتقد است كه</w:t>
      </w:r>
      <w:r>
        <w:rPr>
          <w:rFonts w:cs="B Lotus" w:hint="cs"/>
          <w:sz w:val="28"/>
          <w:szCs w:val="28"/>
          <w:rtl/>
        </w:rPr>
        <w:t xml:space="preserve"> « </w:t>
      </w:r>
      <w:r w:rsidRPr="00A4755A">
        <w:rPr>
          <w:rFonts w:cs="B Lotus" w:hint="cs"/>
          <w:sz w:val="28"/>
          <w:szCs w:val="28"/>
          <w:rtl/>
        </w:rPr>
        <w:t xml:space="preserve"> سياست جنايي مجموعه شيوه ها سركوبگرانه اي است كه دولت با توسل به</w:t>
      </w:r>
      <w:r>
        <w:rPr>
          <w:rFonts w:cs="B Lotus" w:hint="cs"/>
          <w:sz w:val="28"/>
          <w:szCs w:val="28"/>
          <w:rtl/>
        </w:rPr>
        <w:t xml:space="preserve"> آن</w:t>
      </w:r>
      <w:r w:rsidRPr="00A4755A">
        <w:rPr>
          <w:rFonts w:cs="B Lotus" w:hint="cs"/>
          <w:sz w:val="28"/>
          <w:szCs w:val="28"/>
          <w:rtl/>
        </w:rPr>
        <w:t>ها عليه جرم</w:t>
      </w:r>
      <w:r>
        <w:rPr>
          <w:rFonts w:cs="B Lotus" w:hint="cs"/>
          <w:sz w:val="28"/>
          <w:szCs w:val="28"/>
          <w:rtl/>
        </w:rPr>
        <w:t xml:space="preserve"> و </w:t>
      </w:r>
      <w:r w:rsidRPr="00A4755A">
        <w:rPr>
          <w:rFonts w:cs="B Lotus" w:hint="cs"/>
          <w:sz w:val="28"/>
          <w:szCs w:val="28"/>
          <w:rtl/>
        </w:rPr>
        <w:t>اكنش مي دهد</w:t>
      </w:r>
      <w:r>
        <w:rPr>
          <w:rFonts w:cs="B Lotus" w:hint="cs"/>
          <w:sz w:val="28"/>
          <w:szCs w:val="28"/>
          <w:rtl/>
        </w:rPr>
        <w:t>. »</w:t>
      </w:r>
      <w:r w:rsidRPr="00A4755A">
        <w:rPr>
          <w:rFonts w:cs="B Lotus" w:hint="cs"/>
          <w:sz w:val="28"/>
          <w:szCs w:val="28"/>
          <w:rtl/>
        </w:rPr>
        <w:t xml:space="preserve"> تعريف</w:t>
      </w:r>
      <w:r>
        <w:rPr>
          <w:rFonts w:cs="B Lotus" w:hint="cs"/>
          <w:sz w:val="28"/>
          <w:szCs w:val="28"/>
          <w:rtl/>
        </w:rPr>
        <w:t xml:space="preserve"> </w:t>
      </w:r>
      <w:r>
        <w:rPr>
          <w:rFonts w:cs="B Lotus" w:hint="cs"/>
          <w:sz w:val="28"/>
          <w:szCs w:val="28"/>
          <w:rtl/>
        </w:rPr>
        <w:softHyphen/>
      </w:r>
      <w:r>
        <w:rPr>
          <w:rFonts w:cs="B Lotus" w:hint="cs"/>
          <w:sz w:val="28"/>
          <w:szCs w:val="28"/>
          <w:rtl/>
        </w:rPr>
        <w:softHyphen/>
      </w:r>
      <w:r>
        <w:rPr>
          <w:rFonts w:cs="B Lotus" w:hint="cs"/>
          <w:sz w:val="28"/>
          <w:szCs w:val="28"/>
          <w:rtl/>
        </w:rPr>
        <w:softHyphen/>
      </w:r>
      <w:r>
        <w:rPr>
          <w:rFonts w:cs="B Lotus" w:hint="cs"/>
          <w:sz w:val="28"/>
          <w:szCs w:val="28"/>
          <w:rtl/>
        </w:rPr>
        <w:softHyphen/>
      </w:r>
      <w:r w:rsidRPr="00A4755A">
        <w:rPr>
          <w:rFonts w:cs="B Lotus" w:hint="cs"/>
          <w:sz w:val="28"/>
          <w:szCs w:val="28"/>
          <w:rtl/>
        </w:rPr>
        <w:t>باخ</w:t>
      </w:r>
      <w:r>
        <w:rPr>
          <w:rFonts w:cs="B Lotus" w:hint="cs"/>
          <w:sz w:val="28"/>
          <w:szCs w:val="28"/>
          <w:rtl/>
        </w:rPr>
        <w:t xml:space="preserve">، </w:t>
      </w:r>
      <w:r w:rsidRPr="00A4755A">
        <w:rPr>
          <w:rFonts w:cs="B Lotus" w:hint="cs"/>
          <w:sz w:val="28"/>
          <w:szCs w:val="28"/>
          <w:rtl/>
        </w:rPr>
        <w:t>مفهوم مضیقی از سياست جنايي بوده</w:t>
      </w:r>
      <w:r>
        <w:rPr>
          <w:rFonts w:cs="B Lotus" w:hint="cs"/>
          <w:sz w:val="28"/>
          <w:szCs w:val="28"/>
          <w:rtl/>
        </w:rPr>
        <w:t xml:space="preserve"> و </w:t>
      </w:r>
      <w:r w:rsidRPr="00A4755A">
        <w:rPr>
          <w:rFonts w:cs="B Lotus" w:hint="cs"/>
          <w:sz w:val="28"/>
          <w:szCs w:val="28"/>
          <w:rtl/>
        </w:rPr>
        <w:t>در حقيقت بيانگر همان سياست كيفري است</w:t>
      </w:r>
      <w:r>
        <w:rPr>
          <w:rFonts w:cs="B Lotus" w:hint="cs"/>
          <w:sz w:val="28"/>
          <w:szCs w:val="28"/>
          <w:rtl/>
        </w:rPr>
        <w:t xml:space="preserve">. </w:t>
      </w:r>
      <w:r w:rsidRPr="00A4755A">
        <w:rPr>
          <w:rFonts w:cs="B Lotus" w:hint="cs"/>
          <w:sz w:val="28"/>
          <w:szCs w:val="28"/>
          <w:rtl/>
        </w:rPr>
        <w:t>در نظر</w:t>
      </w:r>
      <w:r>
        <w:rPr>
          <w:rFonts w:cs="B Lotus" w:hint="cs"/>
          <w:sz w:val="28"/>
          <w:szCs w:val="28"/>
          <w:rtl/>
        </w:rPr>
        <w:t xml:space="preserve"> و </w:t>
      </w:r>
      <w:r w:rsidRPr="00A4755A">
        <w:rPr>
          <w:rFonts w:cs="B Lotus" w:hint="cs"/>
          <w:sz w:val="28"/>
          <w:szCs w:val="28"/>
          <w:rtl/>
        </w:rPr>
        <w:t>ي سياست جنايي مبني بر شيوه هاي قهر آميز</w:t>
      </w:r>
      <w:r>
        <w:rPr>
          <w:rFonts w:cs="B Lotus" w:hint="cs"/>
          <w:sz w:val="28"/>
          <w:szCs w:val="28"/>
          <w:rtl/>
        </w:rPr>
        <w:t xml:space="preserve"> و </w:t>
      </w:r>
      <w:r w:rsidRPr="00A4755A">
        <w:rPr>
          <w:rFonts w:cs="B Lotus" w:hint="cs"/>
          <w:sz w:val="28"/>
          <w:szCs w:val="28"/>
          <w:rtl/>
        </w:rPr>
        <w:t>تنبيهي</w:t>
      </w:r>
      <w:r>
        <w:rPr>
          <w:rFonts w:cs="B Lotus" w:hint="cs"/>
          <w:sz w:val="28"/>
          <w:szCs w:val="28"/>
          <w:rtl/>
        </w:rPr>
        <w:t xml:space="preserve"> و </w:t>
      </w:r>
      <w:r w:rsidRPr="00A4755A">
        <w:rPr>
          <w:rFonts w:cs="B Lotus" w:hint="cs"/>
          <w:sz w:val="28"/>
          <w:szCs w:val="28"/>
          <w:rtl/>
        </w:rPr>
        <w:t>رسمي بوده</w:t>
      </w:r>
      <w:r>
        <w:rPr>
          <w:rFonts w:cs="B Lotus" w:hint="cs"/>
          <w:sz w:val="28"/>
          <w:szCs w:val="28"/>
          <w:rtl/>
        </w:rPr>
        <w:t xml:space="preserve"> و </w:t>
      </w:r>
      <w:r w:rsidRPr="00A4755A">
        <w:rPr>
          <w:rFonts w:cs="B Lotus" w:hint="cs"/>
          <w:sz w:val="28"/>
          <w:szCs w:val="28"/>
          <w:rtl/>
        </w:rPr>
        <w:t>تنها عليه جرم بكار بسته مي شود</w:t>
      </w:r>
      <w:r>
        <w:rPr>
          <w:rFonts w:cs="B Lotus" w:hint="cs"/>
          <w:sz w:val="28"/>
          <w:szCs w:val="28"/>
          <w:rtl/>
        </w:rPr>
        <w:t xml:space="preserve">. </w:t>
      </w:r>
      <w:r w:rsidRPr="00A4755A">
        <w:rPr>
          <w:rStyle w:val="FootnoteReference"/>
          <w:rFonts w:cs="B Lotus"/>
          <w:sz w:val="28"/>
          <w:szCs w:val="28"/>
          <w:rtl/>
        </w:rPr>
        <w:footnoteReference w:id="3"/>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البته همين معنا</w:t>
      </w:r>
      <w:r>
        <w:rPr>
          <w:rFonts w:cs="B Lotus" w:hint="cs"/>
          <w:sz w:val="28"/>
          <w:szCs w:val="28"/>
          <w:rtl/>
        </w:rPr>
        <w:t xml:space="preserve"> و </w:t>
      </w:r>
      <w:r w:rsidRPr="00A4755A">
        <w:rPr>
          <w:rFonts w:cs="B Lotus" w:hint="cs"/>
          <w:sz w:val="28"/>
          <w:szCs w:val="28"/>
          <w:rtl/>
        </w:rPr>
        <w:t>برداشت از سياست جنايي مورد نظر بعضي از نويسندگان معاصر نيز هست</w:t>
      </w:r>
      <w:r>
        <w:rPr>
          <w:rFonts w:cs="B Lotus" w:hint="cs"/>
          <w:sz w:val="28"/>
          <w:szCs w:val="28"/>
          <w:rtl/>
        </w:rPr>
        <w:t xml:space="preserve">، </w:t>
      </w:r>
      <w:r w:rsidRPr="00A4755A">
        <w:rPr>
          <w:rFonts w:cs="B Lotus" w:hint="cs"/>
          <w:sz w:val="28"/>
          <w:szCs w:val="28"/>
          <w:rtl/>
        </w:rPr>
        <w:t>با اين</w:t>
      </w:r>
      <w:r>
        <w:rPr>
          <w:rFonts w:cs="B Lotus" w:hint="cs"/>
          <w:sz w:val="28"/>
          <w:szCs w:val="28"/>
          <w:rtl/>
        </w:rPr>
        <w:t xml:space="preserve"> و </w:t>
      </w:r>
      <w:r w:rsidRPr="00A4755A">
        <w:rPr>
          <w:rFonts w:cs="B Lotus" w:hint="cs"/>
          <w:sz w:val="28"/>
          <w:szCs w:val="28"/>
          <w:rtl/>
        </w:rPr>
        <w:t>جود امروزه مشاهده مي كنيم كه سياست جنايي هم از حقوق كيفري</w:t>
      </w:r>
      <w:r>
        <w:rPr>
          <w:rFonts w:cs="B Lotus" w:hint="cs"/>
          <w:sz w:val="28"/>
          <w:szCs w:val="28"/>
          <w:rtl/>
        </w:rPr>
        <w:t xml:space="preserve"> و </w:t>
      </w:r>
      <w:r w:rsidRPr="00A4755A">
        <w:rPr>
          <w:rFonts w:cs="B Lotus" w:hint="cs"/>
          <w:sz w:val="28"/>
          <w:szCs w:val="28"/>
          <w:rtl/>
        </w:rPr>
        <w:t>هم از جرم شناسي جدا شده</w:t>
      </w:r>
      <w:r>
        <w:rPr>
          <w:rFonts w:cs="B Lotus" w:hint="cs"/>
          <w:sz w:val="28"/>
          <w:szCs w:val="28"/>
          <w:rtl/>
        </w:rPr>
        <w:t xml:space="preserve"> و </w:t>
      </w:r>
      <w:r w:rsidRPr="00A4755A">
        <w:rPr>
          <w:rFonts w:cs="B Lotus" w:hint="cs"/>
          <w:sz w:val="28"/>
          <w:szCs w:val="28"/>
          <w:rtl/>
        </w:rPr>
        <w:t>معني</w:t>
      </w:r>
      <w:r>
        <w:rPr>
          <w:rFonts w:cs="B Lotus" w:hint="cs"/>
          <w:sz w:val="28"/>
          <w:szCs w:val="28"/>
          <w:rtl/>
        </w:rPr>
        <w:t xml:space="preserve"> و </w:t>
      </w:r>
      <w:r w:rsidRPr="00A4755A">
        <w:rPr>
          <w:rFonts w:cs="B Lotus" w:hint="cs"/>
          <w:sz w:val="28"/>
          <w:szCs w:val="28"/>
          <w:rtl/>
        </w:rPr>
        <w:t>مفهوم مستقل به خود گرفته است</w:t>
      </w:r>
      <w:r>
        <w:rPr>
          <w:rFonts w:cs="B Lotus" w:hint="cs"/>
          <w:sz w:val="28"/>
          <w:szCs w:val="28"/>
          <w:rtl/>
        </w:rPr>
        <w:t xml:space="preserve">. </w:t>
      </w:r>
      <w:r w:rsidRPr="00A4755A">
        <w:rPr>
          <w:rFonts w:cs="B Lotus" w:hint="cs"/>
          <w:sz w:val="28"/>
          <w:szCs w:val="28"/>
          <w:rtl/>
        </w:rPr>
        <w:t xml:space="preserve">البته اگر تعريف آقاي </w:t>
      </w:r>
      <w:r>
        <w:rPr>
          <w:rFonts w:cs="B Lotus" w:hint="cs"/>
          <w:sz w:val="28"/>
          <w:szCs w:val="28"/>
          <w:rtl/>
        </w:rPr>
        <w:t>فوئر</w:t>
      </w:r>
      <w:r w:rsidRPr="00A4755A">
        <w:rPr>
          <w:rFonts w:cs="B Lotus" w:hint="cs"/>
          <w:sz w:val="28"/>
          <w:szCs w:val="28"/>
          <w:rtl/>
        </w:rPr>
        <w:t xml:space="preserve"> باخ را بعنوان معيار در نظر بگيريم</w:t>
      </w:r>
      <w:r>
        <w:rPr>
          <w:rFonts w:cs="B Lotus" w:hint="cs"/>
          <w:sz w:val="28"/>
          <w:szCs w:val="28"/>
          <w:rtl/>
        </w:rPr>
        <w:t xml:space="preserve"> و آن</w:t>
      </w:r>
      <w:r w:rsidRPr="00A4755A">
        <w:rPr>
          <w:rFonts w:cs="B Lotus" w:hint="cs"/>
          <w:sz w:val="28"/>
          <w:szCs w:val="28"/>
          <w:rtl/>
        </w:rPr>
        <w:t xml:space="preserve"> را </w:t>
      </w:r>
      <w:r w:rsidRPr="00A4755A">
        <w:rPr>
          <w:rFonts w:cs="B Lotus" w:hint="cs"/>
          <w:sz w:val="28"/>
          <w:szCs w:val="28"/>
          <w:rtl/>
        </w:rPr>
        <w:lastRenderedPageBreak/>
        <w:t>بسط دهيم</w:t>
      </w:r>
      <w:r>
        <w:rPr>
          <w:rFonts w:cs="B Lotus" w:hint="cs"/>
          <w:sz w:val="28"/>
          <w:szCs w:val="28"/>
          <w:rtl/>
        </w:rPr>
        <w:t xml:space="preserve">، </w:t>
      </w:r>
      <w:r w:rsidRPr="00A4755A">
        <w:rPr>
          <w:rFonts w:cs="B Lotus" w:hint="cs"/>
          <w:sz w:val="28"/>
          <w:szCs w:val="28"/>
          <w:rtl/>
        </w:rPr>
        <w:t>‌مي توانيم بگوييم كه سياست جنايي شامل مجموعه روش هايي مي شود كه اجتماع با توسل به</w:t>
      </w:r>
      <w:r>
        <w:rPr>
          <w:rFonts w:cs="B Lotus" w:hint="cs"/>
          <w:sz w:val="28"/>
          <w:szCs w:val="28"/>
          <w:rtl/>
        </w:rPr>
        <w:t xml:space="preserve"> آن</w:t>
      </w:r>
      <w:r w:rsidRPr="00A4755A">
        <w:rPr>
          <w:rFonts w:cs="B Lotus" w:hint="cs"/>
          <w:sz w:val="28"/>
          <w:szCs w:val="28"/>
          <w:rtl/>
        </w:rPr>
        <w:t>ها پاسخ به پديده مجرمانه را سامان مي بخشد</w:t>
      </w:r>
      <w:r>
        <w:rPr>
          <w:rFonts w:cs="B Lotus" w:hint="cs"/>
          <w:sz w:val="28"/>
          <w:szCs w:val="28"/>
          <w:rtl/>
        </w:rPr>
        <w:t xml:space="preserve">. </w:t>
      </w:r>
      <w:r w:rsidRPr="00A4755A">
        <w:rPr>
          <w:rFonts w:cs="B Lotus" w:hint="cs"/>
          <w:sz w:val="28"/>
          <w:szCs w:val="28"/>
          <w:rtl/>
        </w:rPr>
        <w:t>بدين ترتيب سياست جنايي مترادف با جنبه هاي نظري</w:t>
      </w:r>
      <w:r>
        <w:rPr>
          <w:rFonts w:cs="B Lotus" w:hint="cs"/>
          <w:sz w:val="28"/>
          <w:szCs w:val="28"/>
          <w:rtl/>
        </w:rPr>
        <w:t xml:space="preserve"> و </w:t>
      </w:r>
      <w:r w:rsidRPr="00A4755A">
        <w:rPr>
          <w:rFonts w:cs="B Lotus" w:hint="cs"/>
          <w:sz w:val="28"/>
          <w:szCs w:val="28"/>
          <w:rtl/>
        </w:rPr>
        <w:t>عملي به اشكال مختلف كنترل اجتماعي</w:t>
      </w:r>
      <w:r>
        <w:rPr>
          <w:rFonts w:cs="B Lotus" w:hint="cs"/>
          <w:sz w:val="28"/>
          <w:szCs w:val="28"/>
          <w:rtl/>
        </w:rPr>
        <w:t xml:space="preserve"> و آن</w:t>
      </w:r>
      <w:r w:rsidRPr="00A4755A">
        <w:rPr>
          <w:rFonts w:cs="B Lotus" w:hint="cs"/>
          <w:sz w:val="28"/>
          <w:szCs w:val="28"/>
          <w:rtl/>
        </w:rPr>
        <w:t>حراف متجلي مي شود</w:t>
      </w:r>
      <w:r>
        <w:rPr>
          <w:rFonts w:cs="B Lotus" w:hint="cs"/>
          <w:sz w:val="28"/>
          <w:szCs w:val="28"/>
          <w:rtl/>
        </w:rPr>
        <w:t xml:space="preserve">. </w:t>
      </w:r>
      <w:r w:rsidRPr="00A4755A">
        <w:rPr>
          <w:rStyle w:val="FootnoteReference"/>
          <w:rFonts w:cs="B Lotus"/>
          <w:sz w:val="28"/>
          <w:szCs w:val="28"/>
        </w:rPr>
        <w:footnoteReference w:id="4"/>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ديگر دانشمند آلماني</w:t>
      </w:r>
      <w:r>
        <w:rPr>
          <w:rFonts w:cs="B Lotus" w:hint="cs"/>
          <w:sz w:val="28"/>
          <w:szCs w:val="28"/>
          <w:rtl/>
        </w:rPr>
        <w:t xml:space="preserve"> و </w:t>
      </w:r>
      <w:r w:rsidRPr="00A4755A">
        <w:rPr>
          <w:rFonts w:cs="B Lotus" w:hint="cs"/>
          <w:sz w:val="28"/>
          <w:szCs w:val="28"/>
          <w:rtl/>
        </w:rPr>
        <w:t>از بنيانگذاران اتحاديه بين المللي حقوق كيفري (فون ليست) در تعريف سياست جنايي مي گويد</w:t>
      </w:r>
      <w:r>
        <w:rPr>
          <w:rFonts w:cs="B Lotus" w:hint="cs"/>
          <w:sz w:val="28"/>
          <w:szCs w:val="28"/>
          <w:rtl/>
        </w:rPr>
        <w:t xml:space="preserve">: «  </w:t>
      </w:r>
      <w:r w:rsidRPr="00A4755A">
        <w:rPr>
          <w:rFonts w:cs="B Lotus" w:hint="cs"/>
          <w:sz w:val="28"/>
          <w:szCs w:val="28"/>
          <w:rtl/>
        </w:rPr>
        <w:t>مجموعه منظم</w:t>
      </w:r>
      <w:r>
        <w:rPr>
          <w:rFonts w:cs="B Lotus" w:hint="cs"/>
          <w:sz w:val="28"/>
          <w:szCs w:val="28"/>
          <w:rtl/>
        </w:rPr>
        <w:t xml:space="preserve"> و </w:t>
      </w:r>
      <w:r w:rsidRPr="00A4755A">
        <w:rPr>
          <w:rFonts w:cs="B Lotus" w:hint="cs"/>
          <w:sz w:val="28"/>
          <w:szCs w:val="28"/>
          <w:rtl/>
        </w:rPr>
        <w:t>اصولي كه دولت</w:t>
      </w:r>
      <w:r>
        <w:rPr>
          <w:rFonts w:cs="B Lotus" w:hint="cs"/>
          <w:sz w:val="28"/>
          <w:szCs w:val="28"/>
          <w:rtl/>
        </w:rPr>
        <w:t xml:space="preserve"> و </w:t>
      </w:r>
      <w:r w:rsidRPr="00A4755A">
        <w:rPr>
          <w:rFonts w:cs="B Lotus" w:hint="cs"/>
          <w:sz w:val="28"/>
          <w:szCs w:val="28"/>
          <w:rtl/>
        </w:rPr>
        <w:t>جامعه با توسل به</w:t>
      </w:r>
      <w:r>
        <w:rPr>
          <w:rFonts w:cs="B Lotus" w:hint="cs"/>
          <w:sz w:val="28"/>
          <w:szCs w:val="28"/>
          <w:rtl/>
        </w:rPr>
        <w:t xml:space="preserve"> آن</w:t>
      </w:r>
      <w:r w:rsidRPr="00A4755A">
        <w:rPr>
          <w:rFonts w:cs="B Lotus" w:hint="cs"/>
          <w:sz w:val="28"/>
          <w:szCs w:val="28"/>
          <w:rtl/>
        </w:rPr>
        <w:t>ها به مبارزه عليه بزه</w:t>
      </w:r>
      <w:r>
        <w:rPr>
          <w:rFonts w:cs="B Lotus" w:hint="cs"/>
          <w:sz w:val="28"/>
          <w:szCs w:val="28"/>
          <w:rtl/>
        </w:rPr>
        <w:t xml:space="preserve"> و </w:t>
      </w:r>
      <w:r w:rsidRPr="00A4755A">
        <w:rPr>
          <w:rFonts w:cs="B Lotus" w:hint="cs"/>
          <w:sz w:val="28"/>
          <w:szCs w:val="28"/>
          <w:rtl/>
        </w:rPr>
        <w:t>بزهكاري پرداخته</w:t>
      </w:r>
      <w:r>
        <w:rPr>
          <w:rFonts w:cs="B Lotus" w:hint="cs"/>
          <w:sz w:val="28"/>
          <w:szCs w:val="28"/>
          <w:rtl/>
        </w:rPr>
        <w:t xml:space="preserve"> و آن</w:t>
      </w:r>
      <w:r w:rsidRPr="00A4755A">
        <w:rPr>
          <w:rFonts w:cs="B Lotus" w:hint="cs"/>
          <w:sz w:val="28"/>
          <w:szCs w:val="28"/>
          <w:rtl/>
        </w:rPr>
        <w:t>را سازماندهي مي نمايند</w:t>
      </w:r>
      <w:r>
        <w:rPr>
          <w:rFonts w:cs="B Lotus" w:hint="cs"/>
          <w:sz w:val="28"/>
          <w:szCs w:val="28"/>
          <w:rtl/>
        </w:rPr>
        <w:t xml:space="preserve"> »</w:t>
      </w:r>
      <w:r w:rsidRPr="00A4755A">
        <w:rPr>
          <w:rStyle w:val="FootnoteReference"/>
          <w:rFonts w:cs="B Lotus"/>
          <w:sz w:val="28"/>
          <w:szCs w:val="28"/>
          <w:rtl/>
        </w:rPr>
        <w:footnoteReference w:id="5"/>
      </w:r>
      <w:r w:rsidRPr="00A4755A">
        <w:rPr>
          <w:rFonts w:cs="B Lotus" w:hint="cs"/>
          <w:sz w:val="28"/>
          <w:szCs w:val="28"/>
          <w:rtl/>
        </w:rPr>
        <w:t>به نظر</w:t>
      </w:r>
      <w:r>
        <w:rPr>
          <w:rFonts w:cs="B Lotus" w:hint="cs"/>
          <w:sz w:val="28"/>
          <w:szCs w:val="28"/>
          <w:rtl/>
        </w:rPr>
        <w:t xml:space="preserve"> و </w:t>
      </w:r>
      <w:r w:rsidRPr="00A4755A">
        <w:rPr>
          <w:rFonts w:cs="B Lotus" w:hint="cs"/>
          <w:sz w:val="28"/>
          <w:szCs w:val="28"/>
          <w:rtl/>
        </w:rPr>
        <w:t>ي براي تشخيص سياست جنايي دو نكته را مي توان مد نظر داشت از يك سو پيشگيري اجتماعي با هدف حذف كامل يا محدود ساختن شرايط اجتماعي جرم</w:t>
      </w:r>
      <w:r>
        <w:rPr>
          <w:rFonts w:cs="B Lotus" w:hint="cs"/>
          <w:sz w:val="28"/>
          <w:szCs w:val="28"/>
          <w:rtl/>
        </w:rPr>
        <w:t xml:space="preserve"> و </w:t>
      </w:r>
      <w:r w:rsidRPr="00A4755A">
        <w:rPr>
          <w:rFonts w:cs="B Lotus" w:hint="cs"/>
          <w:sz w:val="28"/>
          <w:szCs w:val="28"/>
          <w:rtl/>
        </w:rPr>
        <w:t>از سوي ديگر مبارزه عليه بزهكاري خاصي كه مرتكب جرم شده است</w:t>
      </w:r>
      <w:r>
        <w:rPr>
          <w:rFonts w:cs="B Lotus" w:hint="cs"/>
          <w:sz w:val="28"/>
          <w:szCs w:val="28"/>
          <w:rtl/>
        </w:rPr>
        <w:t xml:space="preserve">. </w:t>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استاد فرانسوي ديگري به نام</w:t>
      </w:r>
      <w:r>
        <w:rPr>
          <w:rFonts w:cs="B Lotus" w:hint="cs"/>
          <w:sz w:val="28"/>
          <w:szCs w:val="28"/>
          <w:rtl/>
        </w:rPr>
        <w:t xml:space="preserve"> « </w:t>
      </w:r>
      <w:r w:rsidRPr="00A4755A">
        <w:rPr>
          <w:rFonts w:cs="B Lotus" w:hint="cs"/>
          <w:sz w:val="28"/>
          <w:szCs w:val="28"/>
          <w:rtl/>
        </w:rPr>
        <w:t>دون ديو دووابر</w:t>
      </w:r>
      <w:r>
        <w:rPr>
          <w:rFonts w:cs="B Lotus" w:hint="cs"/>
          <w:sz w:val="28"/>
          <w:szCs w:val="28"/>
          <w:rtl/>
        </w:rPr>
        <w:t xml:space="preserve"> »</w:t>
      </w:r>
      <w:r w:rsidRPr="00A4755A">
        <w:rPr>
          <w:rFonts w:cs="B Lotus" w:hint="cs"/>
          <w:sz w:val="28"/>
          <w:szCs w:val="28"/>
          <w:rtl/>
        </w:rPr>
        <w:t xml:space="preserve"> سياست جنايي را يك هنر مي داند كه موضوع</w:t>
      </w:r>
      <w:r>
        <w:rPr>
          <w:rFonts w:cs="B Lotus" w:hint="cs"/>
          <w:sz w:val="28"/>
          <w:szCs w:val="28"/>
          <w:rtl/>
        </w:rPr>
        <w:t xml:space="preserve"> آن</w:t>
      </w:r>
      <w:r w:rsidRPr="00A4755A">
        <w:rPr>
          <w:rFonts w:cs="B Lotus" w:hint="cs"/>
          <w:sz w:val="28"/>
          <w:szCs w:val="28"/>
          <w:rtl/>
        </w:rPr>
        <w:t xml:space="preserve"> كشف شيوه هاي مبارزه عليه جرم است</w:t>
      </w:r>
      <w:r>
        <w:rPr>
          <w:rFonts w:cs="B Lotus" w:hint="cs"/>
          <w:sz w:val="28"/>
          <w:szCs w:val="28"/>
          <w:rtl/>
        </w:rPr>
        <w:t xml:space="preserve">. </w:t>
      </w:r>
      <w:r w:rsidRPr="00A4755A">
        <w:rPr>
          <w:rFonts w:cs="B Lotus" w:hint="cs"/>
          <w:sz w:val="28"/>
          <w:szCs w:val="28"/>
          <w:rtl/>
        </w:rPr>
        <w:t>بدين ترتيب طرز تفكر</w:t>
      </w:r>
      <w:r>
        <w:rPr>
          <w:rFonts w:cs="B Lotus" w:hint="cs"/>
          <w:sz w:val="28"/>
          <w:szCs w:val="28"/>
          <w:rtl/>
        </w:rPr>
        <w:t xml:space="preserve"> و </w:t>
      </w:r>
      <w:r w:rsidRPr="00A4755A">
        <w:rPr>
          <w:rFonts w:cs="B Lotus" w:hint="cs"/>
          <w:sz w:val="28"/>
          <w:szCs w:val="28"/>
          <w:rtl/>
        </w:rPr>
        <w:t>نگاه حقوقدانان حقوق جزا تا اواسط سده بيستم با تكيه بر مفهوم مض</w:t>
      </w:r>
      <w:r>
        <w:rPr>
          <w:rFonts w:cs="B Lotus" w:hint="cs"/>
          <w:sz w:val="28"/>
          <w:szCs w:val="28"/>
          <w:rtl/>
        </w:rPr>
        <w:t>ی</w:t>
      </w:r>
      <w:r w:rsidRPr="00A4755A">
        <w:rPr>
          <w:rFonts w:cs="B Lotus" w:hint="cs"/>
          <w:sz w:val="28"/>
          <w:szCs w:val="28"/>
          <w:rtl/>
        </w:rPr>
        <w:t>ق سياست جنايي</w:t>
      </w:r>
      <w:r>
        <w:rPr>
          <w:rFonts w:cs="B Lotus" w:hint="cs"/>
          <w:sz w:val="28"/>
          <w:szCs w:val="28"/>
          <w:rtl/>
        </w:rPr>
        <w:t xml:space="preserve">، </w:t>
      </w:r>
      <w:r w:rsidRPr="00A4755A">
        <w:rPr>
          <w:rFonts w:cs="B Lotus" w:hint="cs"/>
          <w:sz w:val="28"/>
          <w:szCs w:val="28"/>
          <w:rtl/>
        </w:rPr>
        <w:t>‌مبتني بر اين است كه سياست جنايي شامل همه شيوه هايي كه دولت عليه بزهكاري در اختيار داشته</w:t>
      </w:r>
      <w:r>
        <w:rPr>
          <w:rFonts w:cs="B Lotus" w:hint="cs"/>
          <w:sz w:val="28"/>
          <w:szCs w:val="28"/>
          <w:rtl/>
        </w:rPr>
        <w:t xml:space="preserve"> و </w:t>
      </w:r>
      <w:r w:rsidRPr="00A4755A">
        <w:rPr>
          <w:rFonts w:cs="B Lotus" w:hint="cs"/>
          <w:sz w:val="28"/>
          <w:szCs w:val="28"/>
          <w:rtl/>
        </w:rPr>
        <w:t>به اجرا مي گذارد نيست</w:t>
      </w:r>
      <w:r>
        <w:rPr>
          <w:rFonts w:cs="B Lotus" w:hint="cs"/>
          <w:sz w:val="28"/>
          <w:szCs w:val="28"/>
          <w:rtl/>
        </w:rPr>
        <w:t xml:space="preserve">. </w:t>
      </w:r>
      <w:r w:rsidRPr="00A4755A">
        <w:rPr>
          <w:rFonts w:cs="B Lotus" w:hint="cs"/>
          <w:sz w:val="28"/>
          <w:szCs w:val="28"/>
          <w:rtl/>
        </w:rPr>
        <w:t>در اين مفهوم امر پيشگيري كه از</w:t>
      </w:r>
      <w:r>
        <w:rPr>
          <w:rFonts w:cs="B Lotus" w:hint="cs"/>
          <w:sz w:val="28"/>
          <w:szCs w:val="28"/>
          <w:rtl/>
        </w:rPr>
        <w:t xml:space="preserve"> و </w:t>
      </w:r>
      <w:r w:rsidRPr="00A4755A">
        <w:rPr>
          <w:rFonts w:cs="B Lotus" w:hint="cs"/>
          <w:sz w:val="28"/>
          <w:szCs w:val="28"/>
          <w:rtl/>
        </w:rPr>
        <w:t>ظايف دولت است</w:t>
      </w:r>
      <w:r>
        <w:rPr>
          <w:rFonts w:cs="B Lotus" w:hint="cs"/>
          <w:sz w:val="28"/>
          <w:szCs w:val="28"/>
          <w:rtl/>
        </w:rPr>
        <w:t xml:space="preserve"> </w:t>
      </w:r>
      <w:r w:rsidRPr="00A4755A">
        <w:rPr>
          <w:rFonts w:cs="B Lotus" w:hint="cs"/>
          <w:sz w:val="28"/>
          <w:szCs w:val="28"/>
          <w:rtl/>
        </w:rPr>
        <w:t>خ</w:t>
      </w:r>
      <w:r>
        <w:rPr>
          <w:rFonts w:cs="B Lotus" w:hint="cs"/>
          <w:sz w:val="28"/>
          <w:szCs w:val="28"/>
          <w:rtl/>
        </w:rPr>
        <w:t xml:space="preserve">ارج از سياست جنايي قرار مي گيرد، </w:t>
      </w:r>
      <w:r w:rsidRPr="00A4755A">
        <w:rPr>
          <w:rFonts w:cs="B Lotus" w:hint="cs"/>
          <w:sz w:val="28"/>
          <w:szCs w:val="28"/>
          <w:rtl/>
        </w:rPr>
        <w:t>زيرا پيشگيري به هر ميزان موثر</w:t>
      </w:r>
      <w:r>
        <w:rPr>
          <w:rFonts w:cs="B Lotus" w:hint="cs"/>
          <w:sz w:val="28"/>
          <w:szCs w:val="28"/>
          <w:rtl/>
        </w:rPr>
        <w:t xml:space="preserve"> و </w:t>
      </w:r>
      <w:r w:rsidRPr="00A4755A">
        <w:rPr>
          <w:rFonts w:cs="B Lotus" w:hint="cs"/>
          <w:sz w:val="28"/>
          <w:szCs w:val="28"/>
          <w:rtl/>
        </w:rPr>
        <w:t>اقع شود موجب محو كامل پديده مجرمانه نيست</w:t>
      </w:r>
      <w:r>
        <w:rPr>
          <w:rFonts w:cs="B Lotus" w:hint="cs"/>
          <w:sz w:val="28"/>
          <w:szCs w:val="28"/>
          <w:rtl/>
        </w:rPr>
        <w:t xml:space="preserve"> و </w:t>
      </w:r>
      <w:r w:rsidRPr="00A4755A">
        <w:rPr>
          <w:rFonts w:cs="B Lotus" w:hint="cs"/>
          <w:sz w:val="28"/>
          <w:szCs w:val="28"/>
          <w:rtl/>
        </w:rPr>
        <w:t>با ظهور اين پديده</w:t>
      </w:r>
      <w:r>
        <w:rPr>
          <w:rFonts w:cs="B Lotus" w:hint="cs"/>
          <w:sz w:val="28"/>
          <w:szCs w:val="28"/>
          <w:rtl/>
        </w:rPr>
        <w:t xml:space="preserve"> و </w:t>
      </w:r>
      <w:r w:rsidRPr="00A4755A">
        <w:rPr>
          <w:rFonts w:cs="B Lotus" w:hint="cs"/>
          <w:sz w:val="28"/>
          <w:szCs w:val="28"/>
          <w:rtl/>
        </w:rPr>
        <w:t>ظيفه دوم دولت كه دقيقاً شامل سياست جنايي</w:t>
      </w:r>
      <w:r>
        <w:rPr>
          <w:rFonts w:cs="B Lotus" w:hint="cs"/>
          <w:sz w:val="28"/>
          <w:szCs w:val="28"/>
          <w:rtl/>
        </w:rPr>
        <w:t xml:space="preserve"> آن</w:t>
      </w:r>
      <w:r w:rsidRPr="00A4755A">
        <w:rPr>
          <w:rFonts w:cs="B Lotus" w:hint="cs"/>
          <w:sz w:val="28"/>
          <w:szCs w:val="28"/>
          <w:rtl/>
        </w:rPr>
        <w:t xml:space="preserve"> مي شود</w:t>
      </w:r>
      <w:r>
        <w:rPr>
          <w:rFonts w:cs="B Lotus" w:hint="cs"/>
          <w:sz w:val="28"/>
          <w:szCs w:val="28"/>
          <w:rtl/>
        </w:rPr>
        <w:t xml:space="preserve">، </w:t>
      </w:r>
      <w:r w:rsidRPr="00A4755A">
        <w:rPr>
          <w:rFonts w:cs="B Lotus" w:hint="cs"/>
          <w:sz w:val="28"/>
          <w:szCs w:val="28"/>
          <w:rtl/>
        </w:rPr>
        <w:t>يعني به</w:t>
      </w:r>
      <w:r>
        <w:rPr>
          <w:rFonts w:cs="B Lotus" w:hint="cs"/>
          <w:sz w:val="28"/>
          <w:szCs w:val="28"/>
          <w:rtl/>
        </w:rPr>
        <w:t xml:space="preserve"> و </w:t>
      </w:r>
      <w:r w:rsidRPr="00A4755A">
        <w:rPr>
          <w:rFonts w:cs="B Lotus" w:hint="cs"/>
          <w:sz w:val="28"/>
          <w:szCs w:val="28"/>
          <w:rtl/>
        </w:rPr>
        <w:t>اكنش تنبيهي</w:t>
      </w:r>
      <w:r>
        <w:rPr>
          <w:rFonts w:cs="B Lotus" w:hint="cs"/>
          <w:sz w:val="28"/>
          <w:szCs w:val="28"/>
          <w:rtl/>
        </w:rPr>
        <w:t xml:space="preserve"> و </w:t>
      </w:r>
      <w:r w:rsidRPr="00A4755A">
        <w:rPr>
          <w:rFonts w:cs="B Lotus" w:hint="cs"/>
          <w:sz w:val="28"/>
          <w:szCs w:val="28"/>
          <w:rtl/>
        </w:rPr>
        <w:t>سركوبگرانه عليه جرم اعمال مي گردد</w:t>
      </w:r>
      <w:r>
        <w:rPr>
          <w:rFonts w:cs="B Lotus" w:hint="cs"/>
          <w:sz w:val="28"/>
          <w:szCs w:val="28"/>
          <w:rtl/>
        </w:rPr>
        <w:t xml:space="preserve">. </w:t>
      </w:r>
      <w:r w:rsidRPr="00A4755A">
        <w:rPr>
          <w:rStyle w:val="FootnoteReference"/>
          <w:rFonts w:cs="B Lotus"/>
          <w:sz w:val="28"/>
          <w:szCs w:val="28"/>
          <w:rtl/>
        </w:rPr>
        <w:footnoteReference w:id="6"/>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با ظهور مكاتب فلسفي كيفري پس از جنگ جهاني دوم</w:t>
      </w:r>
      <w:r>
        <w:rPr>
          <w:rFonts w:cs="B Lotus" w:hint="cs"/>
          <w:sz w:val="28"/>
          <w:szCs w:val="28"/>
          <w:rtl/>
        </w:rPr>
        <w:t xml:space="preserve"> و </w:t>
      </w:r>
      <w:r w:rsidRPr="00A4755A">
        <w:rPr>
          <w:rFonts w:cs="B Lotus" w:hint="cs"/>
          <w:sz w:val="28"/>
          <w:szCs w:val="28"/>
          <w:rtl/>
        </w:rPr>
        <w:t>حضور دانشمندان زيادي در خلال اين مكاتب</w:t>
      </w:r>
      <w:r>
        <w:rPr>
          <w:rFonts w:cs="B Lotus" w:hint="cs"/>
          <w:sz w:val="28"/>
          <w:szCs w:val="28"/>
          <w:rtl/>
        </w:rPr>
        <w:t xml:space="preserve">، </w:t>
      </w:r>
      <w:r w:rsidRPr="00A4755A">
        <w:rPr>
          <w:rFonts w:cs="B Lotus" w:hint="cs"/>
          <w:sz w:val="28"/>
          <w:szCs w:val="28"/>
          <w:rtl/>
        </w:rPr>
        <w:t>‌مفهوم سياست جنايي دچار تحول گشته</w:t>
      </w:r>
      <w:r>
        <w:rPr>
          <w:rFonts w:cs="B Lotus" w:hint="cs"/>
          <w:sz w:val="28"/>
          <w:szCs w:val="28"/>
          <w:rtl/>
        </w:rPr>
        <w:t xml:space="preserve"> و </w:t>
      </w:r>
      <w:r w:rsidRPr="00A4755A">
        <w:rPr>
          <w:rFonts w:cs="B Lotus" w:hint="cs"/>
          <w:sz w:val="28"/>
          <w:szCs w:val="28"/>
          <w:rtl/>
        </w:rPr>
        <w:t>از مفهوم مضیق به سمت مفهوم موسع در حركت قرار گرفت</w:t>
      </w:r>
      <w:r>
        <w:rPr>
          <w:rFonts w:cs="B Lotus" w:hint="cs"/>
          <w:sz w:val="28"/>
          <w:szCs w:val="28"/>
          <w:rtl/>
        </w:rPr>
        <w:t xml:space="preserve">. </w:t>
      </w:r>
      <w:r w:rsidRPr="00A4755A">
        <w:rPr>
          <w:rFonts w:cs="B Lotus" w:hint="cs"/>
          <w:sz w:val="28"/>
          <w:szCs w:val="28"/>
          <w:rtl/>
        </w:rPr>
        <w:t>مارك</w:t>
      </w:r>
      <w:r>
        <w:rPr>
          <w:rFonts w:cs="B Lotus" w:hint="cs"/>
          <w:sz w:val="28"/>
          <w:szCs w:val="28"/>
          <w:rtl/>
        </w:rPr>
        <w:t xml:space="preserve"> آن</w:t>
      </w:r>
      <w:r w:rsidRPr="00A4755A">
        <w:rPr>
          <w:rFonts w:cs="B Lotus" w:hint="cs"/>
          <w:sz w:val="28"/>
          <w:szCs w:val="28"/>
          <w:rtl/>
        </w:rPr>
        <w:t>سل يكي از اين دانشمندان است كه به عقيده او سياست جنايي علاوه بر جرم بعنوان يك مفهوم قانوني</w:t>
      </w:r>
      <w:r>
        <w:rPr>
          <w:rFonts w:cs="B Lotus" w:hint="cs"/>
          <w:sz w:val="28"/>
          <w:szCs w:val="28"/>
          <w:rtl/>
        </w:rPr>
        <w:t xml:space="preserve"> و </w:t>
      </w:r>
      <w:r w:rsidRPr="00A4755A">
        <w:rPr>
          <w:rFonts w:cs="B Lotus" w:hint="cs"/>
          <w:sz w:val="28"/>
          <w:szCs w:val="28"/>
          <w:rtl/>
        </w:rPr>
        <w:t>سركوبي</w:t>
      </w:r>
      <w:r>
        <w:rPr>
          <w:rFonts w:cs="B Lotus" w:hint="cs"/>
          <w:sz w:val="28"/>
          <w:szCs w:val="28"/>
          <w:rtl/>
        </w:rPr>
        <w:t xml:space="preserve"> و </w:t>
      </w:r>
      <w:r w:rsidRPr="00A4755A">
        <w:rPr>
          <w:rFonts w:cs="B Lotus" w:hint="cs"/>
          <w:sz w:val="28"/>
          <w:szCs w:val="28"/>
          <w:rtl/>
        </w:rPr>
        <w:t>مجازات بزهكاري با ابزاره</w:t>
      </w:r>
      <w:r>
        <w:rPr>
          <w:rFonts w:cs="B Lotus" w:hint="cs"/>
          <w:sz w:val="28"/>
          <w:szCs w:val="28"/>
          <w:rtl/>
        </w:rPr>
        <w:t>ا و نظام كيفري، به آنحراف و كژ</w:t>
      </w:r>
      <w:r w:rsidRPr="00A4755A">
        <w:rPr>
          <w:rFonts w:cs="B Lotus" w:hint="cs"/>
          <w:sz w:val="28"/>
          <w:szCs w:val="28"/>
          <w:rtl/>
        </w:rPr>
        <w:t>روي به عنوان يك مفهوم اجتماعي نيز مي پردازد</w:t>
      </w:r>
      <w:r>
        <w:rPr>
          <w:rFonts w:cs="B Lotus" w:hint="cs"/>
          <w:sz w:val="28"/>
          <w:szCs w:val="28"/>
          <w:rtl/>
        </w:rPr>
        <w:t xml:space="preserve"> و </w:t>
      </w:r>
      <w:r w:rsidRPr="00A4755A">
        <w:rPr>
          <w:rFonts w:cs="B Lotus" w:hint="cs"/>
          <w:sz w:val="28"/>
          <w:szCs w:val="28"/>
          <w:rtl/>
        </w:rPr>
        <w:t>توجه زيادي به پيشگيري از جرم دارد</w:t>
      </w:r>
      <w:r>
        <w:rPr>
          <w:rFonts w:cs="B Lotus" w:hint="cs"/>
          <w:sz w:val="28"/>
          <w:szCs w:val="28"/>
          <w:rtl/>
        </w:rPr>
        <w:t xml:space="preserve">. </w:t>
      </w:r>
      <w:r w:rsidRPr="00A4755A">
        <w:rPr>
          <w:rFonts w:cs="B Lotus" w:hint="cs"/>
          <w:sz w:val="28"/>
          <w:szCs w:val="28"/>
          <w:rtl/>
        </w:rPr>
        <w:t>تكيه سياست جنايي نوين</w:t>
      </w:r>
      <w:r>
        <w:rPr>
          <w:rFonts w:cs="B Lotus" w:hint="cs"/>
          <w:sz w:val="28"/>
          <w:szCs w:val="28"/>
          <w:rtl/>
        </w:rPr>
        <w:t xml:space="preserve"> و </w:t>
      </w:r>
      <w:r w:rsidRPr="00A4755A">
        <w:rPr>
          <w:rFonts w:cs="B Lotus" w:hint="cs"/>
          <w:sz w:val="28"/>
          <w:szCs w:val="28"/>
          <w:rtl/>
        </w:rPr>
        <w:t>در مفهوم موسع به استفاده از تمامي روش ها</w:t>
      </w:r>
      <w:r>
        <w:rPr>
          <w:rFonts w:cs="B Lotus" w:hint="cs"/>
          <w:sz w:val="28"/>
          <w:szCs w:val="28"/>
          <w:rtl/>
        </w:rPr>
        <w:t xml:space="preserve"> و </w:t>
      </w:r>
      <w:r w:rsidRPr="00A4755A">
        <w:rPr>
          <w:rFonts w:cs="B Lotus" w:hint="cs"/>
          <w:sz w:val="28"/>
          <w:szCs w:val="28"/>
          <w:rtl/>
        </w:rPr>
        <w:t>ابزارها خصوصاً روش هاي مبتني بر جبران خسارت</w:t>
      </w:r>
      <w:r>
        <w:rPr>
          <w:rFonts w:cs="B Lotus" w:hint="cs"/>
          <w:sz w:val="28"/>
          <w:szCs w:val="28"/>
          <w:rtl/>
        </w:rPr>
        <w:t xml:space="preserve"> و </w:t>
      </w:r>
      <w:r w:rsidRPr="00A4755A">
        <w:rPr>
          <w:rFonts w:cs="B Lotus" w:hint="cs"/>
          <w:sz w:val="28"/>
          <w:szCs w:val="28"/>
          <w:rtl/>
        </w:rPr>
        <w:t>ميانجيگري به جاي استفاده صرف از روش هاي سركوبگر</w:t>
      </w:r>
      <w:r>
        <w:rPr>
          <w:rFonts w:cs="B Lotus" w:hint="cs"/>
          <w:sz w:val="28"/>
          <w:szCs w:val="28"/>
          <w:rtl/>
        </w:rPr>
        <w:t xml:space="preserve"> و </w:t>
      </w:r>
      <w:r w:rsidRPr="00A4755A">
        <w:rPr>
          <w:rFonts w:cs="B Lotus" w:hint="cs"/>
          <w:sz w:val="28"/>
          <w:szCs w:val="28"/>
          <w:rtl/>
        </w:rPr>
        <w:t>استفاده از مشاركت اجتماعي در مبارزه</w:t>
      </w:r>
      <w:r>
        <w:rPr>
          <w:rFonts w:cs="B Lotus" w:hint="cs"/>
          <w:sz w:val="28"/>
          <w:szCs w:val="28"/>
          <w:rtl/>
        </w:rPr>
        <w:t xml:space="preserve"> و </w:t>
      </w:r>
      <w:r w:rsidRPr="00A4755A">
        <w:rPr>
          <w:rFonts w:cs="B Lotus" w:hint="cs"/>
          <w:sz w:val="28"/>
          <w:szCs w:val="28"/>
          <w:rtl/>
        </w:rPr>
        <w:t>پيشگيري از بزهكاري مي باشد</w:t>
      </w:r>
      <w:r>
        <w:rPr>
          <w:rFonts w:cs="B Lotus" w:hint="cs"/>
          <w:sz w:val="28"/>
          <w:szCs w:val="28"/>
          <w:rtl/>
        </w:rPr>
        <w:t xml:space="preserve">. </w:t>
      </w:r>
      <w:r w:rsidRPr="00A4755A">
        <w:rPr>
          <w:rStyle w:val="FootnoteReference"/>
          <w:rFonts w:cs="B Lotus"/>
          <w:sz w:val="28"/>
          <w:szCs w:val="28"/>
          <w:rtl/>
        </w:rPr>
        <w:footnoteReference w:id="7"/>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lastRenderedPageBreak/>
        <w:t>در ادامه فرآيند تحول مفهوم سياست جنايي</w:t>
      </w:r>
      <w:r>
        <w:rPr>
          <w:rFonts w:cs="B Lotus" w:hint="cs"/>
          <w:sz w:val="28"/>
          <w:szCs w:val="28"/>
          <w:rtl/>
        </w:rPr>
        <w:t xml:space="preserve">، </w:t>
      </w:r>
      <w:r w:rsidRPr="00A4755A">
        <w:rPr>
          <w:rFonts w:cs="B Lotus" w:hint="cs"/>
          <w:sz w:val="28"/>
          <w:szCs w:val="28"/>
          <w:rtl/>
        </w:rPr>
        <w:t>دانشمند فرانسوي</w:t>
      </w:r>
      <w:r>
        <w:rPr>
          <w:rFonts w:cs="B Lotus" w:hint="cs"/>
          <w:sz w:val="28"/>
          <w:szCs w:val="28"/>
          <w:rtl/>
        </w:rPr>
        <w:t xml:space="preserve">، </w:t>
      </w:r>
      <w:r w:rsidRPr="00A4755A">
        <w:rPr>
          <w:rFonts w:cs="B Lotus" w:hint="cs"/>
          <w:sz w:val="28"/>
          <w:szCs w:val="28"/>
          <w:rtl/>
        </w:rPr>
        <w:t xml:space="preserve">مي ري </w:t>
      </w:r>
      <w:r>
        <w:rPr>
          <w:rFonts w:cs="B Lotus" w:hint="cs"/>
          <w:sz w:val="28"/>
          <w:szCs w:val="28"/>
          <w:rtl/>
        </w:rPr>
        <w:t xml:space="preserve">- </w:t>
      </w:r>
      <w:r w:rsidRPr="00A4755A">
        <w:rPr>
          <w:rFonts w:cs="B Lotus" w:hint="cs"/>
          <w:sz w:val="28"/>
          <w:szCs w:val="28"/>
          <w:rtl/>
        </w:rPr>
        <w:t>دلماس مارتي استاد دانشگاه پاريس</w:t>
      </w:r>
      <w:r>
        <w:rPr>
          <w:rFonts w:cs="B Lotus" w:hint="cs"/>
          <w:sz w:val="28"/>
          <w:szCs w:val="28"/>
          <w:rtl/>
        </w:rPr>
        <w:t xml:space="preserve">، </w:t>
      </w:r>
      <w:r w:rsidRPr="00A4755A">
        <w:rPr>
          <w:rFonts w:cs="B Lotus" w:hint="cs"/>
          <w:sz w:val="28"/>
          <w:szCs w:val="28"/>
          <w:rtl/>
        </w:rPr>
        <w:t>با در نظر گرفتن تحولات كمي</w:t>
      </w:r>
      <w:r>
        <w:rPr>
          <w:rFonts w:cs="B Lotus" w:hint="cs"/>
          <w:sz w:val="28"/>
          <w:szCs w:val="28"/>
          <w:rtl/>
        </w:rPr>
        <w:t xml:space="preserve"> و </w:t>
      </w:r>
      <w:r w:rsidRPr="00A4755A">
        <w:rPr>
          <w:rFonts w:cs="B Lotus" w:hint="cs"/>
          <w:sz w:val="28"/>
          <w:szCs w:val="28"/>
          <w:rtl/>
        </w:rPr>
        <w:t>كيفي كه در دهه هاي اخير در</w:t>
      </w:r>
      <w:r>
        <w:rPr>
          <w:rFonts w:cs="B Lotus" w:hint="cs"/>
          <w:sz w:val="28"/>
          <w:szCs w:val="28"/>
          <w:rtl/>
        </w:rPr>
        <w:t xml:space="preserve"> آن</w:t>
      </w:r>
      <w:r w:rsidRPr="00A4755A">
        <w:rPr>
          <w:rFonts w:cs="B Lotus" w:hint="cs"/>
          <w:sz w:val="28"/>
          <w:szCs w:val="28"/>
          <w:rtl/>
        </w:rPr>
        <w:t>واع جرايم</w:t>
      </w:r>
      <w:r>
        <w:rPr>
          <w:rFonts w:cs="B Lotus" w:hint="cs"/>
          <w:sz w:val="28"/>
          <w:szCs w:val="28"/>
          <w:rtl/>
        </w:rPr>
        <w:t xml:space="preserve"> و </w:t>
      </w:r>
      <w:r w:rsidRPr="00A4755A">
        <w:rPr>
          <w:rFonts w:cs="B Lotus" w:hint="cs"/>
          <w:sz w:val="28"/>
          <w:szCs w:val="28"/>
          <w:rtl/>
        </w:rPr>
        <w:t>نحوه مبارزه با</w:t>
      </w:r>
      <w:r>
        <w:rPr>
          <w:rFonts w:cs="B Lotus" w:hint="cs"/>
          <w:sz w:val="28"/>
          <w:szCs w:val="28"/>
          <w:rtl/>
        </w:rPr>
        <w:t xml:space="preserve"> آن</w:t>
      </w:r>
      <w:r w:rsidRPr="00A4755A">
        <w:rPr>
          <w:rFonts w:cs="B Lotus" w:hint="cs"/>
          <w:sz w:val="28"/>
          <w:szCs w:val="28"/>
          <w:rtl/>
        </w:rPr>
        <w:t>ها پديد آمده است</w:t>
      </w:r>
      <w:r>
        <w:rPr>
          <w:rFonts w:cs="B Lotus" w:hint="cs"/>
          <w:sz w:val="28"/>
          <w:szCs w:val="28"/>
          <w:rtl/>
        </w:rPr>
        <w:t xml:space="preserve"> و </w:t>
      </w:r>
      <w:r w:rsidRPr="00A4755A">
        <w:rPr>
          <w:rFonts w:cs="B Lotus" w:hint="cs"/>
          <w:sz w:val="28"/>
          <w:szCs w:val="28"/>
          <w:rtl/>
        </w:rPr>
        <w:t xml:space="preserve">با تجديد نظر در تعريف </w:t>
      </w:r>
      <w:r>
        <w:rPr>
          <w:rFonts w:cs="B Lotus" w:hint="cs"/>
          <w:sz w:val="28"/>
          <w:szCs w:val="28"/>
          <w:rtl/>
        </w:rPr>
        <w:t>ف</w:t>
      </w:r>
      <w:r w:rsidRPr="00A4755A">
        <w:rPr>
          <w:rFonts w:cs="B Lotus" w:hint="cs"/>
          <w:sz w:val="28"/>
          <w:szCs w:val="28"/>
          <w:rtl/>
        </w:rPr>
        <w:t>وئر باخ آلماني</w:t>
      </w:r>
      <w:r>
        <w:rPr>
          <w:rFonts w:cs="B Lotus" w:hint="cs"/>
          <w:sz w:val="28"/>
          <w:szCs w:val="28"/>
          <w:rtl/>
        </w:rPr>
        <w:t xml:space="preserve">، </w:t>
      </w:r>
      <w:r w:rsidRPr="00A4755A">
        <w:rPr>
          <w:rFonts w:cs="B Lotus" w:hint="cs"/>
          <w:sz w:val="28"/>
          <w:szCs w:val="28"/>
          <w:rtl/>
        </w:rPr>
        <w:t xml:space="preserve">تعريف موسعی از سياست جنايي ارائه </w:t>
      </w:r>
      <w:r>
        <w:rPr>
          <w:rFonts w:cs="B Lotus"/>
          <w:sz w:val="28"/>
          <w:szCs w:val="28"/>
          <w:rtl/>
        </w:rPr>
        <w:br/>
      </w:r>
      <w:r w:rsidRPr="00A4755A">
        <w:rPr>
          <w:rFonts w:cs="B Lotus" w:hint="cs"/>
          <w:sz w:val="28"/>
          <w:szCs w:val="28"/>
          <w:rtl/>
        </w:rPr>
        <w:t>مي دهد</w:t>
      </w:r>
      <w:r>
        <w:rPr>
          <w:rFonts w:cs="B Lotus" w:hint="cs"/>
          <w:sz w:val="28"/>
          <w:szCs w:val="28"/>
          <w:rtl/>
        </w:rPr>
        <w:t xml:space="preserve">. </w:t>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به نظر ايشان</w:t>
      </w:r>
      <w:r>
        <w:rPr>
          <w:rFonts w:cs="B Lotus" w:hint="cs"/>
          <w:sz w:val="28"/>
          <w:szCs w:val="28"/>
          <w:rtl/>
        </w:rPr>
        <w:t xml:space="preserve"> «</w:t>
      </w:r>
      <w:r w:rsidRPr="00A4755A">
        <w:rPr>
          <w:rFonts w:cs="B Lotus" w:hint="cs"/>
          <w:sz w:val="28"/>
          <w:szCs w:val="28"/>
          <w:rtl/>
        </w:rPr>
        <w:t xml:space="preserve"> سياست جنايي شامل مجموعه روش هايي مي شود كه هيات اجتماع با توسل به</w:t>
      </w:r>
      <w:r>
        <w:rPr>
          <w:rFonts w:cs="B Lotus" w:hint="cs"/>
          <w:sz w:val="28"/>
          <w:szCs w:val="28"/>
          <w:rtl/>
        </w:rPr>
        <w:t xml:space="preserve"> آن</w:t>
      </w:r>
      <w:r w:rsidRPr="00A4755A">
        <w:rPr>
          <w:rFonts w:cs="B Lotus" w:hint="cs"/>
          <w:sz w:val="28"/>
          <w:szCs w:val="28"/>
          <w:rtl/>
        </w:rPr>
        <w:t>ها پاسخ هاي به پديده مجرمانه را سازمان مي بخشد</w:t>
      </w:r>
      <w:r>
        <w:rPr>
          <w:rFonts w:cs="B Lotus" w:hint="cs"/>
          <w:sz w:val="28"/>
          <w:szCs w:val="28"/>
          <w:rtl/>
        </w:rPr>
        <w:t xml:space="preserve">. </w:t>
      </w:r>
      <w:r w:rsidRPr="00A4755A">
        <w:rPr>
          <w:rFonts w:cs="B Lotus" w:hint="cs"/>
          <w:sz w:val="28"/>
          <w:szCs w:val="28"/>
          <w:rtl/>
        </w:rPr>
        <w:t>بدين ترتيب سياست جنايي مترادف با جنبه هاي نظري</w:t>
      </w:r>
      <w:r>
        <w:rPr>
          <w:rFonts w:cs="B Lotus" w:hint="cs"/>
          <w:sz w:val="28"/>
          <w:szCs w:val="28"/>
          <w:rtl/>
        </w:rPr>
        <w:t xml:space="preserve"> و </w:t>
      </w:r>
      <w:r w:rsidRPr="00A4755A">
        <w:rPr>
          <w:rFonts w:cs="B Lotus" w:hint="cs"/>
          <w:sz w:val="28"/>
          <w:szCs w:val="28"/>
          <w:rtl/>
        </w:rPr>
        <w:t>عملی اشكال مختلف كنترل اجتماعي (جرم</w:t>
      </w:r>
      <w:r>
        <w:rPr>
          <w:rFonts w:cs="B Lotus" w:hint="cs"/>
          <w:sz w:val="28"/>
          <w:szCs w:val="28"/>
          <w:rtl/>
        </w:rPr>
        <w:t xml:space="preserve"> و آن</w:t>
      </w:r>
      <w:r w:rsidRPr="00A4755A">
        <w:rPr>
          <w:rFonts w:cs="B Lotus" w:hint="cs"/>
          <w:sz w:val="28"/>
          <w:szCs w:val="28"/>
          <w:rtl/>
        </w:rPr>
        <w:t>حراف) متجلي مي شود</w:t>
      </w:r>
      <w:r>
        <w:rPr>
          <w:rFonts w:cs="B Lotus" w:hint="cs"/>
          <w:sz w:val="28"/>
          <w:szCs w:val="28"/>
          <w:rtl/>
        </w:rPr>
        <w:t xml:space="preserve">. </w:t>
      </w:r>
      <w:r w:rsidRPr="00A4755A">
        <w:rPr>
          <w:rFonts w:cs="B Lotus" w:hint="cs"/>
          <w:sz w:val="28"/>
          <w:szCs w:val="28"/>
          <w:rtl/>
        </w:rPr>
        <w:t>بديهي است حقوق كيفري در اين ديدگاه مانند هسته اصلي با محل قوی فشار</w:t>
      </w:r>
      <w:r>
        <w:rPr>
          <w:rFonts w:cs="B Lotus" w:hint="cs"/>
          <w:sz w:val="28"/>
          <w:szCs w:val="28"/>
          <w:rtl/>
        </w:rPr>
        <w:t xml:space="preserve"> و </w:t>
      </w:r>
      <w:r w:rsidRPr="00A4755A">
        <w:rPr>
          <w:rFonts w:cs="B Lotus" w:hint="cs"/>
          <w:sz w:val="28"/>
          <w:szCs w:val="28"/>
          <w:rtl/>
        </w:rPr>
        <w:t>تنش</w:t>
      </w:r>
      <w:r>
        <w:rPr>
          <w:rFonts w:cs="B Lotus" w:hint="cs"/>
          <w:sz w:val="28"/>
          <w:szCs w:val="28"/>
          <w:rtl/>
        </w:rPr>
        <w:t xml:space="preserve"> و </w:t>
      </w:r>
      <w:r w:rsidRPr="00A4755A">
        <w:rPr>
          <w:rFonts w:cs="B Lotus" w:hint="cs"/>
          <w:sz w:val="28"/>
          <w:szCs w:val="28"/>
          <w:rtl/>
        </w:rPr>
        <w:t>نيز بزرگترين قابليت رويت در سياست جنايي</w:t>
      </w:r>
      <w:r>
        <w:rPr>
          <w:rFonts w:cs="B Lotus" w:hint="cs"/>
          <w:sz w:val="28"/>
          <w:szCs w:val="28"/>
          <w:rtl/>
        </w:rPr>
        <w:t xml:space="preserve">، </w:t>
      </w:r>
      <w:r w:rsidRPr="00A4755A">
        <w:rPr>
          <w:rFonts w:cs="B Lotus" w:hint="cs"/>
          <w:sz w:val="28"/>
          <w:szCs w:val="28"/>
          <w:rtl/>
        </w:rPr>
        <w:t>حضور بسيار محسوسي خواهد داشت</w:t>
      </w:r>
      <w:r>
        <w:rPr>
          <w:rFonts w:cs="B Lotus" w:hint="cs"/>
          <w:sz w:val="28"/>
          <w:szCs w:val="28"/>
          <w:rtl/>
        </w:rPr>
        <w:t xml:space="preserve">. </w:t>
      </w:r>
      <w:r w:rsidRPr="00A4755A">
        <w:rPr>
          <w:rFonts w:cs="B Lotus" w:hint="cs"/>
          <w:sz w:val="28"/>
          <w:szCs w:val="28"/>
          <w:rtl/>
        </w:rPr>
        <w:t>ليكن ابزارهاي كيفري در قلمرو سياست جنايي ديگر تنها نيستند</w:t>
      </w:r>
      <w:r>
        <w:rPr>
          <w:rFonts w:cs="B Lotus" w:hint="cs"/>
          <w:sz w:val="28"/>
          <w:szCs w:val="28"/>
          <w:rtl/>
        </w:rPr>
        <w:t xml:space="preserve">، </w:t>
      </w:r>
      <w:r w:rsidRPr="00A4755A">
        <w:rPr>
          <w:rFonts w:cs="B Lotus" w:hint="cs"/>
          <w:sz w:val="28"/>
          <w:szCs w:val="28"/>
          <w:rtl/>
        </w:rPr>
        <w:t>‌بلكه حول</w:t>
      </w:r>
      <w:r>
        <w:rPr>
          <w:rFonts w:cs="B Lotus" w:hint="cs"/>
          <w:sz w:val="28"/>
          <w:szCs w:val="28"/>
          <w:rtl/>
        </w:rPr>
        <w:t xml:space="preserve"> آن</w:t>
      </w:r>
      <w:r w:rsidRPr="00A4755A">
        <w:rPr>
          <w:rFonts w:cs="B Lotus" w:hint="cs"/>
          <w:sz w:val="28"/>
          <w:szCs w:val="28"/>
          <w:rtl/>
        </w:rPr>
        <w:t>ها شيوه هاي ديگر كنترل اجتماعي از نوع غير كيفري مانند ضمانت اجراهاي اداري غير سركوبگر</w:t>
      </w:r>
      <w:r>
        <w:rPr>
          <w:rFonts w:cs="B Lotus" w:hint="cs"/>
          <w:sz w:val="28"/>
          <w:szCs w:val="28"/>
          <w:rtl/>
        </w:rPr>
        <w:t xml:space="preserve">، </w:t>
      </w:r>
      <w:r w:rsidRPr="00A4755A">
        <w:rPr>
          <w:rFonts w:cs="B Lotus" w:hint="cs"/>
          <w:sz w:val="28"/>
          <w:szCs w:val="28"/>
          <w:rtl/>
        </w:rPr>
        <w:t>‌(پيشگير</w:t>
      </w:r>
      <w:r>
        <w:rPr>
          <w:rFonts w:cs="B Lotus" w:hint="cs"/>
          <w:sz w:val="28"/>
          <w:szCs w:val="28"/>
          <w:rtl/>
        </w:rPr>
        <w:t>ي، جبران و ترميم خسارت، ميانجي</w:t>
      </w:r>
      <w:r w:rsidRPr="00A4755A">
        <w:rPr>
          <w:rFonts w:cs="B Lotus" w:hint="cs"/>
          <w:sz w:val="28"/>
          <w:szCs w:val="28"/>
          <w:rtl/>
        </w:rPr>
        <w:t>گري)</w:t>
      </w:r>
      <w:r>
        <w:rPr>
          <w:rFonts w:cs="B Lotus" w:hint="cs"/>
          <w:sz w:val="28"/>
          <w:szCs w:val="28"/>
          <w:rtl/>
        </w:rPr>
        <w:t xml:space="preserve"> و </w:t>
      </w:r>
      <w:r w:rsidRPr="00A4755A">
        <w:rPr>
          <w:rFonts w:cs="B Lotus" w:hint="cs"/>
          <w:sz w:val="28"/>
          <w:szCs w:val="28"/>
          <w:rtl/>
        </w:rPr>
        <w:t>گاه حتي غير دولتي (شيوه هاي سركوبگر افراد شبه نظامي خصوصي</w:t>
      </w:r>
      <w:r>
        <w:rPr>
          <w:rFonts w:cs="B Lotus" w:hint="cs"/>
          <w:sz w:val="28"/>
          <w:szCs w:val="28"/>
          <w:rtl/>
        </w:rPr>
        <w:t xml:space="preserve">، </w:t>
      </w:r>
      <w:r w:rsidRPr="00A4755A">
        <w:rPr>
          <w:rFonts w:cs="B Lotus" w:hint="cs"/>
          <w:sz w:val="28"/>
          <w:szCs w:val="28"/>
          <w:rtl/>
        </w:rPr>
        <w:t>‌اقدام هاي اعتراضي از نوع اقدامات سازمان عف</w:t>
      </w:r>
      <w:r>
        <w:rPr>
          <w:rFonts w:cs="B Lotus" w:hint="cs"/>
          <w:sz w:val="28"/>
          <w:szCs w:val="28"/>
          <w:rtl/>
        </w:rPr>
        <w:t xml:space="preserve">و بين الملل) و جود دارد ». </w:t>
      </w:r>
      <w:r w:rsidRPr="00A4755A">
        <w:rPr>
          <w:rStyle w:val="FootnoteReference"/>
          <w:rFonts w:cs="B Lotus"/>
          <w:sz w:val="28"/>
          <w:szCs w:val="28"/>
          <w:rtl/>
        </w:rPr>
        <w:footnoteReference w:id="8"/>
      </w:r>
    </w:p>
    <w:p w:rsidR="003D6619" w:rsidRDefault="003D6619" w:rsidP="0033571E">
      <w:pPr>
        <w:spacing w:line="240" w:lineRule="auto"/>
        <w:ind w:firstLine="282"/>
        <w:jc w:val="both"/>
        <w:rPr>
          <w:rFonts w:cs="B Lotus"/>
          <w:sz w:val="28"/>
          <w:szCs w:val="28"/>
          <w:rtl/>
        </w:rPr>
      </w:pPr>
      <w:r w:rsidRPr="00A4755A">
        <w:rPr>
          <w:rFonts w:cs="B Lotus" w:hint="cs"/>
          <w:sz w:val="28"/>
          <w:szCs w:val="28"/>
          <w:rtl/>
        </w:rPr>
        <w:t xml:space="preserve">بدين ترتيب مي توان گفت كه سياست جنايي در پايان سده بيستم يعني حدود دو قرن پس از اولين كاربرد اصطلاح سياست جنايي توسط </w:t>
      </w:r>
      <w:r>
        <w:rPr>
          <w:rFonts w:cs="B Lotus" w:hint="cs"/>
          <w:sz w:val="28"/>
          <w:szCs w:val="28"/>
          <w:rtl/>
        </w:rPr>
        <w:t>ف</w:t>
      </w:r>
      <w:r w:rsidRPr="00A4755A">
        <w:rPr>
          <w:rFonts w:cs="B Lotus" w:hint="cs"/>
          <w:sz w:val="28"/>
          <w:szCs w:val="28"/>
          <w:rtl/>
        </w:rPr>
        <w:t>وئر باخ</w:t>
      </w:r>
      <w:r>
        <w:rPr>
          <w:rFonts w:cs="B Lotus" w:hint="cs"/>
          <w:sz w:val="28"/>
          <w:szCs w:val="28"/>
          <w:rtl/>
        </w:rPr>
        <w:t xml:space="preserve">، </w:t>
      </w:r>
      <w:r w:rsidRPr="00A4755A">
        <w:rPr>
          <w:rFonts w:cs="B Lotus" w:hint="cs"/>
          <w:sz w:val="28"/>
          <w:szCs w:val="28"/>
          <w:rtl/>
        </w:rPr>
        <w:t>‌اكنون شامل جرم</w:t>
      </w:r>
      <w:r>
        <w:rPr>
          <w:rFonts w:cs="B Lotus" w:hint="cs"/>
          <w:sz w:val="28"/>
          <w:szCs w:val="28"/>
          <w:rtl/>
        </w:rPr>
        <w:t xml:space="preserve"> و آن</w:t>
      </w:r>
      <w:r w:rsidRPr="00A4755A">
        <w:rPr>
          <w:rFonts w:cs="B Lotus" w:hint="cs"/>
          <w:sz w:val="28"/>
          <w:szCs w:val="28"/>
          <w:rtl/>
        </w:rPr>
        <w:t>حراف مي باشد</w:t>
      </w:r>
      <w:r>
        <w:rPr>
          <w:rFonts w:cs="B Lotus" w:hint="cs"/>
          <w:sz w:val="28"/>
          <w:szCs w:val="28"/>
          <w:rtl/>
        </w:rPr>
        <w:t xml:space="preserve"> و </w:t>
      </w:r>
      <w:r w:rsidRPr="00A4755A">
        <w:rPr>
          <w:rFonts w:cs="B Lotus" w:hint="cs"/>
          <w:sz w:val="28"/>
          <w:szCs w:val="28"/>
          <w:rtl/>
        </w:rPr>
        <w:t>همچنين كليه تدابير</w:t>
      </w:r>
      <w:r>
        <w:rPr>
          <w:rFonts w:cs="B Lotus" w:hint="cs"/>
          <w:sz w:val="28"/>
          <w:szCs w:val="28"/>
          <w:rtl/>
        </w:rPr>
        <w:t xml:space="preserve"> و </w:t>
      </w:r>
      <w:r w:rsidRPr="00A4755A">
        <w:rPr>
          <w:rFonts w:cs="B Lotus" w:hint="cs"/>
          <w:sz w:val="28"/>
          <w:szCs w:val="28"/>
          <w:rtl/>
        </w:rPr>
        <w:t>اقدامات سركوبگرانه كيفري</w:t>
      </w:r>
      <w:r>
        <w:rPr>
          <w:rFonts w:cs="B Lotus" w:hint="cs"/>
          <w:sz w:val="28"/>
          <w:szCs w:val="28"/>
          <w:rtl/>
        </w:rPr>
        <w:t xml:space="preserve"> و </w:t>
      </w:r>
      <w:r w:rsidRPr="00A4755A">
        <w:rPr>
          <w:rFonts w:cs="B Lotus" w:hint="cs"/>
          <w:sz w:val="28"/>
          <w:szCs w:val="28"/>
          <w:rtl/>
        </w:rPr>
        <w:t>غير كيفري</w:t>
      </w:r>
      <w:r>
        <w:rPr>
          <w:rFonts w:cs="B Lotus" w:hint="cs"/>
          <w:sz w:val="28"/>
          <w:szCs w:val="28"/>
          <w:rtl/>
        </w:rPr>
        <w:t xml:space="preserve"> و </w:t>
      </w:r>
      <w:r w:rsidRPr="00A4755A">
        <w:rPr>
          <w:rFonts w:cs="B Lotus" w:hint="cs"/>
          <w:sz w:val="28"/>
          <w:szCs w:val="28"/>
          <w:rtl/>
        </w:rPr>
        <w:t>پيشگيرانه توسط دولت</w:t>
      </w:r>
      <w:r>
        <w:rPr>
          <w:rFonts w:cs="B Lotus" w:hint="cs"/>
          <w:sz w:val="28"/>
          <w:szCs w:val="28"/>
          <w:rtl/>
        </w:rPr>
        <w:t xml:space="preserve"> و </w:t>
      </w:r>
      <w:r w:rsidRPr="00A4755A">
        <w:rPr>
          <w:rFonts w:cs="B Lotus" w:hint="cs"/>
          <w:sz w:val="28"/>
          <w:szCs w:val="28"/>
          <w:rtl/>
        </w:rPr>
        <w:t>جامعه هر يك به صورت مستقل يا با مشاركت سازمان يافته يكديگر را به منظور سركوب بزهكاري</w:t>
      </w:r>
      <w:r>
        <w:rPr>
          <w:rFonts w:cs="B Lotus" w:hint="cs"/>
          <w:sz w:val="28"/>
          <w:szCs w:val="28"/>
          <w:rtl/>
        </w:rPr>
        <w:t xml:space="preserve"> و </w:t>
      </w:r>
      <w:r w:rsidRPr="00A4755A">
        <w:rPr>
          <w:rFonts w:cs="B Lotus" w:hint="cs"/>
          <w:sz w:val="28"/>
          <w:szCs w:val="28"/>
          <w:rtl/>
        </w:rPr>
        <w:t>پيشگيري از</w:t>
      </w:r>
      <w:r>
        <w:rPr>
          <w:rFonts w:cs="B Lotus" w:hint="cs"/>
          <w:sz w:val="28"/>
          <w:szCs w:val="28"/>
          <w:rtl/>
        </w:rPr>
        <w:t xml:space="preserve"> و </w:t>
      </w:r>
      <w:r w:rsidRPr="00A4755A">
        <w:rPr>
          <w:rFonts w:cs="B Lotus" w:hint="cs"/>
          <w:sz w:val="28"/>
          <w:szCs w:val="28"/>
          <w:rtl/>
        </w:rPr>
        <w:t>قوع جرم</w:t>
      </w:r>
      <w:r>
        <w:rPr>
          <w:rFonts w:cs="B Lotus" w:hint="cs"/>
          <w:sz w:val="28"/>
          <w:szCs w:val="28"/>
          <w:rtl/>
        </w:rPr>
        <w:t xml:space="preserve"> و آن</w:t>
      </w:r>
      <w:r w:rsidRPr="00A4755A">
        <w:rPr>
          <w:rFonts w:cs="B Lotus" w:hint="cs"/>
          <w:sz w:val="28"/>
          <w:szCs w:val="28"/>
          <w:rtl/>
        </w:rPr>
        <w:t>حراف در بر مي گيرد</w:t>
      </w:r>
      <w:r>
        <w:rPr>
          <w:rFonts w:cs="B Lotus" w:hint="cs"/>
          <w:sz w:val="28"/>
          <w:szCs w:val="28"/>
          <w:rtl/>
        </w:rPr>
        <w:t xml:space="preserve">. </w:t>
      </w:r>
      <w:r w:rsidRPr="00A4755A">
        <w:rPr>
          <w:rStyle w:val="FootnoteReference"/>
          <w:rFonts w:cs="B Lotus"/>
          <w:sz w:val="28"/>
          <w:szCs w:val="28"/>
          <w:rtl/>
        </w:rPr>
        <w:footnoteReference w:id="9"/>
      </w:r>
    </w:p>
    <w:p w:rsidR="001E2EFA" w:rsidRPr="00DD77BE" w:rsidRDefault="003D6619"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1- انواع سیاست جنایی </w:t>
      </w:r>
    </w:p>
    <w:p w:rsidR="003D6619" w:rsidRDefault="003D6619" w:rsidP="0033571E">
      <w:pPr>
        <w:pStyle w:val="Heading3"/>
        <w:rPr>
          <w:rFonts w:cs="B Lotus"/>
          <w:color w:val="000000" w:themeColor="text1"/>
          <w:sz w:val="28"/>
          <w:szCs w:val="28"/>
          <w:rtl/>
        </w:rPr>
      </w:pPr>
      <w:r w:rsidRPr="00DD77BE">
        <w:rPr>
          <w:rFonts w:cs="B Lotus" w:hint="cs"/>
          <w:color w:val="000000" w:themeColor="text1"/>
          <w:sz w:val="28"/>
          <w:szCs w:val="28"/>
          <w:rtl/>
        </w:rPr>
        <w:t>1 – 1 – سیاست جنایی تقنینی</w:t>
      </w:r>
    </w:p>
    <w:p w:rsidR="0033571E" w:rsidRPr="0033571E" w:rsidRDefault="0033571E" w:rsidP="0033571E">
      <w:pPr>
        <w:jc w:val="both"/>
        <w:rPr>
          <w:rFonts w:cs="B Lotus"/>
          <w:sz w:val="28"/>
          <w:szCs w:val="28"/>
          <w:rtl/>
        </w:rPr>
      </w:pPr>
      <w:r w:rsidRPr="0033571E">
        <w:rPr>
          <w:rFonts w:cs="B Lotus" w:hint="cs"/>
          <w:sz w:val="28"/>
          <w:szCs w:val="28"/>
          <w:rtl/>
        </w:rPr>
        <w:t>سیاست جنایی تق</w:t>
      </w:r>
      <w:r>
        <w:rPr>
          <w:rFonts w:cs="B Lotus" w:hint="cs"/>
          <w:sz w:val="28"/>
          <w:szCs w:val="28"/>
          <w:rtl/>
        </w:rPr>
        <w:t>ن</w:t>
      </w:r>
      <w:r w:rsidRPr="0033571E">
        <w:rPr>
          <w:rFonts w:cs="B Lotus" w:hint="cs"/>
          <w:sz w:val="28"/>
          <w:szCs w:val="28"/>
          <w:rtl/>
        </w:rPr>
        <w:t>ین</w:t>
      </w:r>
      <w:r>
        <w:rPr>
          <w:rFonts w:cs="B Lotus" w:hint="cs"/>
          <w:sz w:val="28"/>
          <w:szCs w:val="28"/>
          <w:rtl/>
        </w:rPr>
        <w:t>ی، طرز برداشت و تلقی مقام قانون‌گذاری در قالب وضع و تصویب قوانین مختلف از سیاست جنایی است. به بیان دیگر زمانی که متون قانونی در خصوص یک پدیده‌ی مجرمانه توسط قانون‌گذار هر کشوری تصویب می ‌گردد، درواقع بیانگر سیاست جنایی تقنینی خاص آن کشور در خصوص پدیده‌ی مجرمانه مورد نظر می‌باشد.</w:t>
      </w:r>
    </w:p>
    <w:p w:rsidR="003D6619" w:rsidRPr="00DD77BE" w:rsidRDefault="003D6619" w:rsidP="0033571E">
      <w:pPr>
        <w:pStyle w:val="Heading3"/>
        <w:rPr>
          <w:rFonts w:cs="B Lotus"/>
          <w:color w:val="000000" w:themeColor="text1"/>
          <w:sz w:val="28"/>
          <w:szCs w:val="28"/>
          <w:rtl/>
        </w:rPr>
      </w:pPr>
      <w:r w:rsidRPr="00DD77BE">
        <w:rPr>
          <w:rFonts w:cs="B Lotus" w:hint="cs"/>
          <w:color w:val="000000" w:themeColor="text1"/>
          <w:sz w:val="28"/>
          <w:szCs w:val="28"/>
          <w:rtl/>
        </w:rPr>
        <w:lastRenderedPageBreak/>
        <w:t>2 – 1 – سیاست جنایی قضایی</w:t>
      </w:r>
    </w:p>
    <w:p w:rsidR="003D6619" w:rsidRPr="00A4755A" w:rsidRDefault="003D6619" w:rsidP="0033571E">
      <w:pPr>
        <w:spacing w:line="240" w:lineRule="auto"/>
        <w:ind w:firstLine="283"/>
        <w:jc w:val="both"/>
        <w:rPr>
          <w:rFonts w:ascii="Tahoma" w:hAnsi="Tahoma" w:cs="B Lotus"/>
          <w:sz w:val="28"/>
          <w:szCs w:val="28"/>
          <w:rtl/>
        </w:rPr>
      </w:pPr>
      <w:r w:rsidRPr="00A4755A">
        <w:rPr>
          <w:rFonts w:ascii="Tahoma" w:hAnsi="Tahoma" w:cs="B Lotus" w:hint="cs"/>
          <w:sz w:val="28"/>
          <w:szCs w:val="28"/>
          <w:rtl/>
        </w:rPr>
        <w:t>سیاست جنایی قضایی یعنی؛</w:t>
      </w:r>
      <w:r>
        <w:rPr>
          <w:rFonts w:ascii="Tahoma" w:hAnsi="Tahoma" w:cs="B Lotus" w:hint="cs"/>
          <w:sz w:val="28"/>
          <w:szCs w:val="28"/>
          <w:rtl/>
        </w:rPr>
        <w:t xml:space="preserve"> « </w:t>
      </w:r>
      <w:r w:rsidRPr="00A4755A">
        <w:rPr>
          <w:rFonts w:ascii="Tahoma" w:hAnsi="Tahoma" w:cs="B Lotus" w:hint="cs"/>
          <w:sz w:val="28"/>
          <w:szCs w:val="28"/>
          <w:rtl/>
        </w:rPr>
        <w:t>سیاست جنایی که در تصمیم‌ها</w:t>
      </w:r>
      <w:r>
        <w:rPr>
          <w:rFonts w:ascii="Tahoma" w:hAnsi="Tahoma" w:cs="B Lotus" w:hint="cs"/>
          <w:sz w:val="28"/>
          <w:szCs w:val="28"/>
          <w:rtl/>
        </w:rPr>
        <w:t xml:space="preserve"> و </w:t>
      </w:r>
      <w:r w:rsidRPr="00A4755A">
        <w:rPr>
          <w:rFonts w:ascii="Tahoma" w:hAnsi="Tahoma" w:cs="B Lotus" w:hint="cs"/>
          <w:sz w:val="28"/>
          <w:szCs w:val="28"/>
          <w:rtl/>
        </w:rPr>
        <w:t>عملکردهای دادگاه‌های دادگستری منعکس است</w:t>
      </w:r>
      <w:r>
        <w:rPr>
          <w:rFonts w:ascii="Tahoma" w:hAnsi="Tahoma" w:cs="B Lotus" w:hint="cs"/>
          <w:sz w:val="28"/>
          <w:szCs w:val="28"/>
          <w:rtl/>
        </w:rPr>
        <w:t>. »</w:t>
      </w:r>
      <w:r w:rsidRPr="00A4755A">
        <w:rPr>
          <w:rStyle w:val="FootnoteReference"/>
          <w:rFonts w:ascii="Tahoma" w:hAnsi="Tahoma" w:cs="B Lotus"/>
          <w:sz w:val="28"/>
          <w:szCs w:val="28"/>
          <w:rtl/>
        </w:rPr>
        <w:footnoteReference w:id="10"/>
      </w:r>
      <w:r w:rsidRPr="00A4755A">
        <w:rPr>
          <w:rFonts w:ascii="Tahoma" w:hAnsi="Tahoma" w:cs="B Lotus" w:hint="cs"/>
          <w:sz w:val="28"/>
          <w:szCs w:val="28"/>
          <w:rtl/>
        </w:rPr>
        <w:t xml:space="preserve"> این سیاست جنایی می‌تواند متأثر از رویه قضایی</w:t>
      </w:r>
      <w:r>
        <w:rPr>
          <w:rFonts w:ascii="Tahoma" w:hAnsi="Tahoma" w:cs="B Lotus" w:hint="cs"/>
          <w:sz w:val="28"/>
          <w:szCs w:val="28"/>
          <w:rtl/>
        </w:rPr>
        <w:t xml:space="preserve">، </w:t>
      </w:r>
      <w:r w:rsidRPr="00A4755A">
        <w:rPr>
          <w:rFonts w:ascii="Tahoma" w:hAnsi="Tahoma" w:cs="B Lotus" w:hint="cs"/>
          <w:sz w:val="28"/>
          <w:szCs w:val="28"/>
          <w:rtl/>
        </w:rPr>
        <w:t>بخشنامه‌ها</w:t>
      </w:r>
      <w:r>
        <w:rPr>
          <w:rFonts w:ascii="Tahoma" w:hAnsi="Tahoma" w:cs="B Lotus" w:hint="cs"/>
          <w:sz w:val="28"/>
          <w:szCs w:val="28"/>
          <w:rtl/>
        </w:rPr>
        <w:t xml:space="preserve">، </w:t>
      </w:r>
      <w:r w:rsidRPr="00A4755A">
        <w:rPr>
          <w:rFonts w:ascii="Tahoma" w:hAnsi="Tahoma" w:cs="B Lotus" w:hint="cs"/>
          <w:sz w:val="28"/>
          <w:szCs w:val="28"/>
          <w:rtl/>
        </w:rPr>
        <w:t>دستورالعمل‌ها</w:t>
      </w:r>
      <w:r>
        <w:rPr>
          <w:rFonts w:ascii="Tahoma" w:hAnsi="Tahoma" w:cs="B Lotus" w:hint="cs"/>
          <w:sz w:val="28"/>
          <w:szCs w:val="28"/>
          <w:rtl/>
        </w:rPr>
        <w:t xml:space="preserve">، </w:t>
      </w:r>
      <w:r w:rsidRPr="00A4755A">
        <w:rPr>
          <w:rFonts w:ascii="Tahoma" w:hAnsi="Tahoma" w:cs="B Lotus" w:hint="cs"/>
          <w:sz w:val="28"/>
          <w:szCs w:val="28"/>
          <w:rtl/>
        </w:rPr>
        <w:t>آرای دیوان عالی کشور</w:t>
      </w:r>
      <w:r>
        <w:rPr>
          <w:rFonts w:ascii="Tahoma" w:hAnsi="Tahoma" w:cs="B Lotus" w:hint="cs"/>
          <w:sz w:val="28"/>
          <w:szCs w:val="28"/>
          <w:rtl/>
        </w:rPr>
        <w:t xml:space="preserve"> و </w:t>
      </w:r>
      <w:r w:rsidRPr="00A4755A">
        <w:rPr>
          <w:rFonts w:ascii="Tahoma" w:hAnsi="Tahoma" w:cs="B Lotus" w:hint="cs"/>
          <w:sz w:val="28"/>
          <w:szCs w:val="28"/>
          <w:rtl/>
        </w:rPr>
        <w:t>موارد مشابه باشد</w:t>
      </w:r>
      <w:r>
        <w:rPr>
          <w:rFonts w:ascii="Tahoma" w:hAnsi="Tahoma" w:cs="B Lotus" w:hint="cs"/>
          <w:sz w:val="28"/>
          <w:szCs w:val="28"/>
          <w:rtl/>
        </w:rPr>
        <w:t xml:space="preserve">. </w:t>
      </w:r>
    </w:p>
    <w:p w:rsidR="003D6619" w:rsidRPr="00A4755A" w:rsidRDefault="003D6619" w:rsidP="0033571E">
      <w:pPr>
        <w:spacing w:line="240" w:lineRule="auto"/>
        <w:ind w:firstLine="283"/>
        <w:jc w:val="both"/>
        <w:rPr>
          <w:rFonts w:ascii="Tahoma" w:hAnsi="Tahoma" w:cs="B Lotus"/>
          <w:sz w:val="28"/>
          <w:szCs w:val="28"/>
          <w:rtl/>
        </w:rPr>
      </w:pPr>
      <w:r w:rsidRPr="00A4755A">
        <w:rPr>
          <w:rFonts w:ascii="Tahoma" w:hAnsi="Tahoma" w:cs="B Lotus" w:hint="cs"/>
          <w:sz w:val="28"/>
          <w:szCs w:val="28"/>
          <w:rtl/>
        </w:rPr>
        <w:t>تفسیر قوانین</w:t>
      </w:r>
      <w:r>
        <w:rPr>
          <w:rFonts w:ascii="Tahoma" w:hAnsi="Tahoma" w:cs="B Lotus" w:hint="cs"/>
          <w:sz w:val="28"/>
          <w:szCs w:val="28"/>
          <w:rtl/>
        </w:rPr>
        <w:t xml:space="preserve"> و </w:t>
      </w:r>
      <w:r w:rsidRPr="00A4755A">
        <w:rPr>
          <w:rFonts w:ascii="Tahoma" w:hAnsi="Tahoma" w:cs="B Lotus" w:hint="cs"/>
          <w:sz w:val="28"/>
          <w:szCs w:val="28"/>
          <w:rtl/>
        </w:rPr>
        <w:t>مقررات جزایی در زمان</w:t>
      </w:r>
      <w:r>
        <w:rPr>
          <w:rFonts w:ascii="Tahoma" w:hAnsi="Tahoma" w:cs="B Lotus" w:hint="cs"/>
          <w:sz w:val="28"/>
          <w:szCs w:val="28"/>
          <w:rtl/>
        </w:rPr>
        <w:t xml:space="preserve"> و </w:t>
      </w:r>
      <w:r w:rsidRPr="00A4755A">
        <w:rPr>
          <w:rFonts w:ascii="Tahoma" w:hAnsi="Tahoma" w:cs="B Lotus" w:hint="cs"/>
          <w:sz w:val="28"/>
          <w:szCs w:val="28"/>
          <w:rtl/>
        </w:rPr>
        <w:t>مکان</w:t>
      </w:r>
      <w:r>
        <w:rPr>
          <w:rFonts w:ascii="Tahoma" w:hAnsi="Tahoma" w:cs="B Lotus" w:hint="cs"/>
          <w:sz w:val="28"/>
          <w:szCs w:val="28"/>
          <w:rtl/>
        </w:rPr>
        <w:t xml:space="preserve">، </w:t>
      </w:r>
      <w:r w:rsidRPr="00A4755A">
        <w:rPr>
          <w:rFonts w:ascii="Tahoma" w:hAnsi="Tahoma" w:cs="B Lotus" w:hint="cs"/>
          <w:sz w:val="28"/>
          <w:szCs w:val="28"/>
          <w:rtl/>
        </w:rPr>
        <w:t>متغیر</w:t>
      </w:r>
      <w:r>
        <w:rPr>
          <w:rFonts w:ascii="Tahoma" w:hAnsi="Tahoma" w:cs="B Lotus" w:hint="cs"/>
          <w:sz w:val="28"/>
          <w:szCs w:val="28"/>
          <w:rtl/>
        </w:rPr>
        <w:t xml:space="preserve"> و </w:t>
      </w:r>
      <w:r w:rsidRPr="00A4755A">
        <w:rPr>
          <w:rFonts w:ascii="Tahoma" w:hAnsi="Tahoma" w:cs="B Lotus" w:hint="cs"/>
          <w:sz w:val="28"/>
          <w:szCs w:val="28"/>
          <w:rtl/>
        </w:rPr>
        <w:t>متفاوت است</w:t>
      </w:r>
      <w:r>
        <w:rPr>
          <w:rFonts w:ascii="Tahoma" w:hAnsi="Tahoma" w:cs="B Lotus" w:hint="cs"/>
          <w:sz w:val="28"/>
          <w:szCs w:val="28"/>
          <w:rtl/>
        </w:rPr>
        <w:t xml:space="preserve">، </w:t>
      </w:r>
      <w:r w:rsidRPr="00A4755A">
        <w:rPr>
          <w:rFonts w:ascii="Tahoma" w:hAnsi="Tahoma" w:cs="B Lotus" w:hint="cs"/>
          <w:sz w:val="28"/>
          <w:szCs w:val="28"/>
          <w:rtl/>
        </w:rPr>
        <w:t>درک متفاوت از قوانین</w:t>
      </w:r>
      <w:r>
        <w:rPr>
          <w:rFonts w:ascii="Tahoma" w:hAnsi="Tahoma" w:cs="B Lotus" w:hint="cs"/>
          <w:sz w:val="28"/>
          <w:szCs w:val="28"/>
          <w:rtl/>
        </w:rPr>
        <w:t xml:space="preserve"> و </w:t>
      </w:r>
      <w:r w:rsidRPr="00A4755A">
        <w:rPr>
          <w:rFonts w:ascii="Tahoma" w:hAnsi="Tahoma" w:cs="B Lotus" w:hint="cs"/>
          <w:sz w:val="28"/>
          <w:szCs w:val="28"/>
          <w:rtl/>
        </w:rPr>
        <w:t>پیام‌های سیاست جنایی تقنینی</w:t>
      </w:r>
      <w:r>
        <w:rPr>
          <w:rFonts w:ascii="Tahoma" w:hAnsi="Tahoma" w:cs="B Lotus" w:hint="cs"/>
          <w:sz w:val="28"/>
          <w:szCs w:val="28"/>
          <w:rtl/>
        </w:rPr>
        <w:t xml:space="preserve"> و </w:t>
      </w:r>
      <w:r w:rsidRPr="00A4755A">
        <w:rPr>
          <w:rFonts w:ascii="Tahoma" w:hAnsi="Tahoma" w:cs="B Lotus" w:hint="cs"/>
          <w:sz w:val="28"/>
          <w:szCs w:val="28"/>
          <w:rtl/>
        </w:rPr>
        <w:t>قضایی</w:t>
      </w:r>
      <w:r>
        <w:rPr>
          <w:rFonts w:ascii="Tahoma" w:hAnsi="Tahoma" w:cs="B Lotus" w:hint="cs"/>
          <w:sz w:val="28"/>
          <w:szCs w:val="28"/>
          <w:rtl/>
        </w:rPr>
        <w:t xml:space="preserve">، </w:t>
      </w:r>
      <w:r w:rsidRPr="00A4755A">
        <w:rPr>
          <w:rFonts w:ascii="Tahoma" w:hAnsi="Tahoma" w:cs="B Lotus" w:hint="cs"/>
          <w:sz w:val="28"/>
          <w:szCs w:val="28"/>
          <w:rtl/>
        </w:rPr>
        <w:t>عملکرد متفاوت دادگاه‌ها</w:t>
      </w:r>
      <w:r>
        <w:rPr>
          <w:rFonts w:ascii="Tahoma" w:hAnsi="Tahoma" w:cs="B Lotus" w:hint="cs"/>
          <w:sz w:val="28"/>
          <w:szCs w:val="28"/>
          <w:rtl/>
        </w:rPr>
        <w:t xml:space="preserve">، </w:t>
      </w:r>
      <w:r w:rsidRPr="00A4755A">
        <w:rPr>
          <w:rFonts w:ascii="Tahoma" w:hAnsi="Tahoma" w:cs="B Lotus" w:hint="cs"/>
          <w:sz w:val="28"/>
          <w:szCs w:val="28"/>
          <w:rtl/>
        </w:rPr>
        <w:t>اجرای متفاوت قوانین به‌وسیله قضات</w:t>
      </w:r>
      <w:r>
        <w:rPr>
          <w:rFonts w:ascii="Tahoma" w:hAnsi="Tahoma" w:cs="B Lotus" w:hint="cs"/>
          <w:sz w:val="28"/>
          <w:szCs w:val="28"/>
          <w:rtl/>
        </w:rPr>
        <w:t xml:space="preserve"> و </w:t>
      </w:r>
      <w:r w:rsidRPr="00A4755A">
        <w:rPr>
          <w:rFonts w:ascii="Tahoma" w:hAnsi="Tahoma" w:cs="B Lotus" w:hint="cs"/>
          <w:sz w:val="28"/>
          <w:szCs w:val="28"/>
          <w:rtl/>
        </w:rPr>
        <w:t>ضعف امکانات ساختاری</w:t>
      </w:r>
      <w:r>
        <w:rPr>
          <w:rFonts w:ascii="Tahoma" w:hAnsi="Tahoma" w:cs="B Lotus" w:hint="cs"/>
          <w:sz w:val="28"/>
          <w:szCs w:val="28"/>
          <w:rtl/>
        </w:rPr>
        <w:t xml:space="preserve"> و </w:t>
      </w:r>
      <w:r w:rsidRPr="00A4755A">
        <w:rPr>
          <w:rFonts w:ascii="Tahoma" w:hAnsi="Tahoma" w:cs="B Lotus" w:hint="cs"/>
          <w:sz w:val="28"/>
          <w:szCs w:val="28"/>
          <w:rtl/>
        </w:rPr>
        <w:t>ماهوی</w:t>
      </w:r>
      <w:r>
        <w:rPr>
          <w:rFonts w:ascii="Tahoma" w:hAnsi="Tahoma" w:cs="B Lotus" w:hint="cs"/>
          <w:sz w:val="28"/>
          <w:szCs w:val="28"/>
          <w:rtl/>
        </w:rPr>
        <w:t xml:space="preserve">، </w:t>
      </w:r>
      <w:r w:rsidRPr="00A4755A">
        <w:rPr>
          <w:rFonts w:ascii="Tahoma" w:hAnsi="Tahoma" w:cs="B Lotus" w:hint="cs"/>
          <w:sz w:val="28"/>
          <w:szCs w:val="28"/>
          <w:rtl/>
        </w:rPr>
        <w:t>مجموعاً می‌توانند در بررسی</w:t>
      </w:r>
      <w:r>
        <w:rPr>
          <w:rFonts w:ascii="Tahoma" w:hAnsi="Tahoma" w:cs="B Lotus" w:hint="cs"/>
          <w:sz w:val="28"/>
          <w:szCs w:val="28"/>
          <w:rtl/>
        </w:rPr>
        <w:t xml:space="preserve"> و </w:t>
      </w:r>
      <w:r w:rsidRPr="00A4755A">
        <w:rPr>
          <w:rFonts w:ascii="Tahoma" w:hAnsi="Tahoma" w:cs="B Lotus" w:hint="cs"/>
          <w:sz w:val="28"/>
          <w:szCs w:val="28"/>
          <w:rtl/>
        </w:rPr>
        <w:t>تأثیر بر یک سیاست جنایی قضایی مدرن</w:t>
      </w:r>
      <w:r>
        <w:rPr>
          <w:rFonts w:ascii="Tahoma" w:hAnsi="Tahoma" w:cs="B Lotus" w:hint="cs"/>
          <w:sz w:val="28"/>
          <w:szCs w:val="28"/>
          <w:rtl/>
        </w:rPr>
        <w:t xml:space="preserve"> و </w:t>
      </w:r>
      <w:r w:rsidRPr="00A4755A">
        <w:rPr>
          <w:rFonts w:ascii="Tahoma" w:hAnsi="Tahoma" w:cs="B Lotus" w:hint="cs"/>
          <w:sz w:val="28"/>
          <w:szCs w:val="28"/>
          <w:rtl/>
        </w:rPr>
        <w:t>قانون‌مدار</w:t>
      </w:r>
      <w:r>
        <w:rPr>
          <w:rFonts w:ascii="Tahoma" w:hAnsi="Tahoma" w:cs="B Lotus" w:hint="cs"/>
          <w:sz w:val="28"/>
          <w:szCs w:val="28"/>
          <w:rtl/>
        </w:rPr>
        <w:t xml:space="preserve">، </w:t>
      </w:r>
      <w:r w:rsidRPr="00A4755A">
        <w:rPr>
          <w:rFonts w:ascii="Tahoma" w:hAnsi="Tahoma" w:cs="B Lotus" w:hint="cs"/>
          <w:sz w:val="28"/>
          <w:szCs w:val="28"/>
          <w:rtl/>
        </w:rPr>
        <w:t>حائز اهمیت باشند</w:t>
      </w:r>
      <w:r>
        <w:rPr>
          <w:rFonts w:ascii="Tahoma" w:hAnsi="Tahoma" w:cs="B Lotus" w:hint="cs"/>
          <w:sz w:val="28"/>
          <w:szCs w:val="28"/>
          <w:rtl/>
        </w:rPr>
        <w:t xml:space="preserve">. </w:t>
      </w:r>
      <w:r w:rsidRPr="00A4755A">
        <w:rPr>
          <w:rFonts w:ascii="Tahoma" w:hAnsi="Tahoma" w:cs="B Lotus" w:hint="cs"/>
          <w:sz w:val="28"/>
          <w:szCs w:val="28"/>
          <w:rtl/>
        </w:rPr>
        <w:t>در سیاست جنایی قضایی مقام قضایی از ابزار قضایی</w:t>
      </w:r>
      <w:r>
        <w:rPr>
          <w:rFonts w:ascii="Tahoma" w:hAnsi="Tahoma" w:cs="B Lotus" w:hint="cs"/>
          <w:sz w:val="28"/>
          <w:szCs w:val="28"/>
          <w:rtl/>
        </w:rPr>
        <w:t xml:space="preserve"> و </w:t>
      </w:r>
      <w:r w:rsidRPr="00A4755A">
        <w:rPr>
          <w:rFonts w:ascii="Tahoma" w:hAnsi="Tahoma" w:cs="B Lotus" w:hint="cs"/>
          <w:sz w:val="28"/>
          <w:szCs w:val="28"/>
          <w:rtl/>
        </w:rPr>
        <w:t>قانونی درخصوص نحوه‌ی اجرای قانون در کلیه‌ی مراحل تعقیب</w:t>
      </w:r>
      <w:r>
        <w:rPr>
          <w:rFonts w:ascii="Tahoma" w:hAnsi="Tahoma" w:cs="B Lotus" w:hint="cs"/>
          <w:sz w:val="28"/>
          <w:szCs w:val="28"/>
          <w:rtl/>
        </w:rPr>
        <w:t xml:space="preserve">، </w:t>
      </w:r>
      <w:r w:rsidRPr="00A4755A">
        <w:rPr>
          <w:rFonts w:ascii="Tahoma" w:hAnsi="Tahoma" w:cs="B Lotus" w:hint="cs"/>
          <w:sz w:val="28"/>
          <w:szCs w:val="28"/>
          <w:rtl/>
        </w:rPr>
        <w:t>محاکمه</w:t>
      </w:r>
      <w:r>
        <w:rPr>
          <w:rFonts w:ascii="Tahoma" w:hAnsi="Tahoma" w:cs="B Lotus" w:hint="cs"/>
          <w:sz w:val="28"/>
          <w:szCs w:val="28"/>
          <w:rtl/>
        </w:rPr>
        <w:t xml:space="preserve"> و </w:t>
      </w:r>
      <w:r w:rsidRPr="00A4755A">
        <w:rPr>
          <w:rFonts w:ascii="Tahoma" w:hAnsi="Tahoma" w:cs="B Lotus" w:hint="cs"/>
          <w:sz w:val="28"/>
          <w:szCs w:val="28"/>
          <w:rtl/>
        </w:rPr>
        <w:t>مجازات استفاده می‌نماید</w:t>
      </w:r>
      <w:r>
        <w:rPr>
          <w:rFonts w:ascii="Tahoma" w:hAnsi="Tahoma" w:cs="B Lotus" w:hint="cs"/>
          <w:sz w:val="28"/>
          <w:szCs w:val="28"/>
          <w:rtl/>
        </w:rPr>
        <w:t xml:space="preserve">، </w:t>
      </w:r>
      <w:r w:rsidRPr="00A4755A">
        <w:rPr>
          <w:rFonts w:ascii="Tahoma" w:hAnsi="Tahoma" w:cs="B Lotus" w:hint="cs"/>
          <w:sz w:val="28"/>
          <w:szCs w:val="28"/>
          <w:rtl/>
        </w:rPr>
        <w:t>لذا دیدگاه</w:t>
      </w:r>
      <w:r>
        <w:rPr>
          <w:rFonts w:ascii="Tahoma" w:hAnsi="Tahoma" w:cs="B Lotus" w:hint="cs"/>
          <w:sz w:val="28"/>
          <w:szCs w:val="28"/>
          <w:rtl/>
        </w:rPr>
        <w:t xml:space="preserve"> و </w:t>
      </w:r>
      <w:r w:rsidRPr="00A4755A">
        <w:rPr>
          <w:rFonts w:ascii="Tahoma" w:hAnsi="Tahoma" w:cs="B Lotus" w:hint="cs"/>
          <w:sz w:val="28"/>
          <w:szCs w:val="28"/>
          <w:rtl/>
        </w:rPr>
        <w:t>تفسیر مقامات قضایی از قانون</w:t>
      </w:r>
      <w:r>
        <w:rPr>
          <w:rFonts w:ascii="Tahoma" w:hAnsi="Tahoma" w:cs="B Lotus" w:hint="cs"/>
          <w:sz w:val="28"/>
          <w:szCs w:val="28"/>
          <w:rtl/>
        </w:rPr>
        <w:t xml:space="preserve">، </w:t>
      </w:r>
      <w:r w:rsidRPr="00A4755A">
        <w:rPr>
          <w:rFonts w:ascii="Tahoma" w:hAnsi="Tahoma" w:cs="B Lotus" w:hint="cs"/>
          <w:sz w:val="28"/>
          <w:szCs w:val="28"/>
          <w:rtl/>
        </w:rPr>
        <w:t>شامل عناوین مجرمانه</w:t>
      </w:r>
      <w:r>
        <w:rPr>
          <w:rFonts w:ascii="Tahoma" w:hAnsi="Tahoma" w:cs="B Lotus" w:hint="cs"/>
          <w:sz w:val="28"/>
          <w:szCs w:val="28"/>
          <w:rtl/>
        </w:rPr>
        <w:t xml:space="preserve">، </w:t>
      </w:r>
      <w:r w:rsidRPr="00A4755A">
        <w:rPr>
          <w:rFonts w:ascii="Tahoma" w:hAnsi="Tahoma" w:cs="B Lotus" w:hint="cs"/>
          <w:sz w:val="28"/>
          <w:szCs w:val="28"/>
          <w:rtl/>
        </w:rPr>
        <w:t>روند دادرسی</w:t>
      </w:r>
      <w:r>
        <w:rPr>
          <w:rFonts w:ascii="Tahoma" w:hAnsi="Tahoma" w:cs="B Lotus" w:hint="cs"/>
          <w:sz w:val="28"/>
          <w:szCs w:val="28"/>
          <w:rtl/>
        </w:rPr>
        <w:t xml:space="preserve">، </w:t>
      </w:r>
      <w:r w:rsidRPr="00A4755A">
        <w:rPr>
          <w:rFonts w:ascii="Tahoma" w:hAnsi="Tahoma" w:cs="B Lotus" w:hint="cs"/>
          <w:sz w:val="28"/>
          <w:szCs w:val="28"/>
          <w:rtl/>
        </w:rPr>
        <w:t>مجازات</w:t>
      </w:r>
      <w:r>
        <w:rPr>
          <w:rFonts w:ascii="Tahoma" w:hAnsi="Tahoma" w:cs="B Lotus" w:hint="cs"/>
          <w:sz w:val="28"/>
          <w:szCs w:val="28"/>
          <w:rtl/>
        </w:rPr>
        <w:t xml:space="preserve"> و </w:t>
      </w:r>
      <w:r w:rsidRPr="00A4755A">
        <w:rPr>
          <w:rFonts w:ascii="Tahoma" w:hAnsi="Tahoma" w:cs="B Lotus" w:hint="cs"/>
          <w:sz w:val="28"/>
          <w:szCs w:val="28"/>
          <w:rtl/>
        </w:rPr>
        <w:t>اجرای</w:t>
      </w:r>
      <w:r>
        <w:rPr>
          <w:rFonts w:ascii="Tahoma" w:hAnsi="Tahoma" w:cs="B Lotus" w:hint="cs"/>
          <w:sz w:val="28"/>
          <w:szCs w:val="28"/>
          <w:rtl/>
        </w:rPr>
        <w:t xml:space="preserve"> آن</w:t>
      </w:r>
      <w:r w:rsidRPr="00A4755A">
        <w:rPr>
          <w:rFonts w:ascii="Tahoma" w:hAnsi="Tahoma" w:cs="B Lotus" w:hint="cs"/>
          <w:sz w:val="28"/>
          <w:szCs w:val="28"/>
          <w:rtl/>
        </w:rPr>
        <w:t xml:space="preserve"> بسیار مهم است</w:t>
      </w:r>
      <w:r>
        <w:rPr>
          <w:rFonts w:ascii="Tahoma" w:hAnsi="Tahoma" w:cs="B Lotus" w:hint="cs"/>
          <w:sz w:val="28"/>
          <w:szCs w:val="28"/>
          <w:rtl/>
        </w:rPr>
        <w:t xml:space="preserve">. </w:t>
      </w:r>
      <w:r w:rsidRPr="00A4755A">
        <w:rPr>
          <w:rFonts w:ascii="Tahoma" w:hAnsi="Tahoma" w:cs="B Lotus" w:hint="cs"/>
          <w:sz w:val="28"/>
          <w:szCs w:val="28"/>
          <w:rtl/>
        </w:rPr>
        <w:t>جرمی که از پشتوانه قابل قبول حقوقی</w:t>
      </w:r>
      <w:r>
        <w:rPr>
          <w:rFonts w:ascii="Tahoma" w:hAnsi="Tahoma" w:cs="B Lotus" w:hint="cs"/>
          <w:sz w:val="28"/>
          <w:szCs w:val="28"/>
          <w:rtl/>
        </w:rPr>
        <w:t xml:space="preserve">، </w:t>
      </w:r>
      <w:r w:rsidRPr="00A4755A">
        <w:rPr>
          <w:rFonts w:ascii="Tahoma" w:hAnsi="Tahoma" w:cs="B Lotus" w:hint="cs"/>
          <w:sz w:val="28"/>
          <w:szCs w:val="28"/>
          <w:rtl/>
        </w:rPr>
        <w:t>قضایی</w:t>
      </w:r>
      <w:r>
        <w:rPr>
          <w:rFonts w:ascii="Tahoma" w:hAnsi="Tahoma" w:cs="B Lotus" w:hint="cs"/>
          <w:sz w:val="28"/>
          <w:szCs w:val="28"/>
          <w:rtl/>
        </w:rPr>
        <w:t xml:space="preserve"> و </w:t>
      </w:r>
      <w:r w:rsidRPr="00A4755A">
        <w:rPr>
          <w:rFonts w:ascii="Tahoma" w:hAnsi="Tahoma" w:cs="B Lotus" w:hint="cs"/>
          <w:sz w:val="28"/>
          <w:szCs w:val="28"/>
          <w:rtl/>
        </w:rPr>
        <w:t>عرفی برخوردار نباشد</w:t>
      </w:r>
      <w:r>
        <w:rPr>
          <w:rFonts w:ascii="Tahoma" w:hAnsi="Tahoma" w:cs="B Lotus" w:hint="cs"/>
          <w:sz w:val="28"/>
          <w:szCs w:val="28"/>
          <w:rtl/>
        </w:rPr>
        <w:t xml:space="preserve"> و </w:t>
      </w:r>
      <w:r w:rsidRPr="00A4755A">
        <w:rPr>
          <w:rFonts w:ascii="Tahoma" w:hAnsi="Tahoma" w:cs="B Lotus" w:hint="cs"/>
          <w:sz w:val="28"/>
          <w:szCs w:val="28"/>
          <w:rtl/>
        </w:rPr>
        <w:t>همچنین اگر رفتار مجرمانه‌ای فراگیر شده باشد</w:t>
      </w:r>
      <w:r>
        <w:rPr>
          <w:rFonts w:ascii="Tahoma" w:hAnsi="Tahoma" w:cs="B Lotus" w:hint="cs"/>
          <w:sz w:val="28"/>
          <w:szCs w:val="28"/>
          <w:rtl/>
        </w:rPr>
        <w:t xml:space="preserve">، </w:t>
      </w:r>
      <w:r w:rsidRPr="00A4755A">
        <w:rPr>
          <w:rFonts w:ascii="Tahoma" w:hAnsi="Tahoma" w:cs="B Lotus" w:hint="cs"/>
          <w:sz w:val="28"/>
          <w:szCs w:val="28"/>
          <w:rtl/>
        </w:rPr>
        <w:t>بدون شک ناخواسته‌ای بر نحوه تعقیب</w:t>
      </w:r>
      <w:r>
        <w:rPr>
          <w:rFonts w:ascii="Tahoma" w:hAnsi="Tahoma" w:cs="B Lotus" w:hint="cs"/>
          <w:sz w:val="28"/>
          <w:szCs w:val="28"/>
          <w:rtl/>
        </w:rPr>
        <w:t xml:space="preserve">، </w:t>
      </w:r>
      <w:r w:rsidRPr="00A4755A">
        <w:rPr>
          <w:rFonts w:ascii="Tahoma" w:hAnsi="Tahoma" w:cs="B Lotus" w:hint="cs"/>
          <w:sz w:val="28"/>
          <w:szCs w:val="28"/>
          <w:rtl/>
        </w:rPr>
        <w:t>رسیدگی</w:t>
      </w:r>
      <w:r>
        <w:rPr>
          <w:rFonts w:ascii="Tahoma" w:hAnsi="Tahoma" w:cs="B Lotus" w:hint="cs"/>
          <w:sz w:val="28"/>
          <w:szCs w:val="28"/>
          <w:rtl/>
        </w:rPr>
        <w:t xml:space="preserve">، </w:t>
      </w:r>
      <w:r w:rsidRPr="00A4755A">
        <w:rPr>
          <w:rFonts w:ascii="Tahoma" w:hAnsi="Tahoma" w:cs="B Lotus" w:hint="cs"/>
          <w:sz w:val="28"/>
          <w:szCs w:val="28"/>
          <w:rtl/>
        </w:rPr>
        <w:t>اتخاذ تصمیم</w:t>
      </w:r>
      <w:r>
        <w:rPr>
          <w:rFonts w:ascii="Tahoma" w:hAnsi="Tahoma" w:cs="B Lotus" w:hint="cs"/>
          <w:sz w:val="28"/>
          <w:szCs w:val="28"/>
          <w:rtl/>
        </w:rPr>
        <w:t xml:space="preserve"> و </w:t>
      </w:r>
      <w:r w:rsidRPr="00A4755A">
        <w:rPr>
          <w:rFonts w:ascii="Tahoma" w:hAnsi="Tahoma" w:cs="B Lotus" w:hint="cs"/>
          <w:sz w:val="28"/>
          <w:szCs w:val="28"/>
          <w:rtl/>
        </w:rPr>
        <w:t>مجازات</w:t>
      </w:r>
      <w:r>
        <w:rPr>
          <w:rFonts w:ascii="Tahoma" w:hAnsi="Tahoma" w:cs="B Lotus" w:hint="cs"/>
          <w:sz w:val="28"/>
          <w:szCs w:val="28"/>
          <w:rtl/>
        </w:rPr>
        <w:t xml:space="preserve"> و </w:t>
      </w:r>
      <w:r w:rsidRPr="00A4755A">
        <w:rPr>
          <w:rFonts w:ascii="Tahoma" w:hAnsi="Tahoma" w:cs="B Lotus" w:hint="cs"/>
          <w:sz w:val="28"/>
          <w:szCs w:val="28"/>
          <w:rtl/>
        </w:rPr>
        <w:t>میزان</w:t>
      </w:r>
      <w:r>
        <w:rPr>
          <w:rFonts w:ascii="Tahoma" w:hAnsi="Tahoma" w:cs="B Lotus" w:hint="cs"/>
          <w:sz w:val="28"/>
          <w:szCs w:val="28"/>
          <w:rtl/>
        </w:rPr>
        <w:t xml:space="preserve"> آن و </w:t>
      </w:r>
      <w:r w:rsidRPr="00A4755A">
        <w:rPr>
          <w:rFonts w:ascii="Tahoma" w:hAnsi="Tahoma" w:cs="B Lotus" w:hint="cs"/>
          <w:sz w:val="28"/>
          <w:szCs w:val="28"/>
          <w:rtl/>
        </w:rPr>
        <w:t>چگونگی اجرای چنین مجازاتی خواهد داشت</w:t>
      </w:r>
      <w:r>
        <w:rPr>
          <w:rFonts w:ascii="Tahoma" w:hAnsi="Tahoma" w:cs="B Lotus" w:hint="cs"/>
          <w:sz w:val="28"/>
          <w:szCs w:val="28"/>
          <w:rtl/>
        </w:rPr>
        <w:t xml:space="preserve">. </w:t>
      </w:r>
      <w:r w:rsidRPr="00A4755A">
        <w:rPr>
          <w:rFonts w:ascii="Tahoma" w:hAnsi="Tahoma" w:cs="B Lotus" w:hint="cs"/>
          <w:sz w:val="28"/>
          <w:szCs w:val="28"/>
          <w:rtl/>
        </w:rPr>
        <w:t>قوانینی که بصورت علمی</w:t>
      </w:r>
      <w:r>
        <w:rPr>
          <w:rFonts w:ascii="Tahoma" w:hAnsi="Tahoma" w:cs="B Lotus" w:hint="cs"/>
          <w:sz w:val="28"/>
          <w:szCs w:val="28"/>
          <w:rtl/>
        </w:rPr>
        <w:t xml:space="preserve">، </w:t>
      </w:r>
      <w:r w:rsidRPr="00A4755A">
        <w:rPr>
          <w:rFonts w:ascii="Tahoma" w:hAnsi="Tahoma" w:cs="B Lotus" w:hint="cs"/>
          <w:sz w:val="28"/>
          <w:szCs w:val="28"/>
          <w:rtl/>
        </w:rPr>
        <w:t>حقوقی</w:t>
      </w:r>
      <w:r>
        <w:rPr>
          <w:rFonts w:ascii="Tahoma" w:hAnsi="Tahoma" w:cs="B Lotus" w:hint="cs"/>
          <w:sz w:val="28"/>
          <w:szCs w:val="28"/>
          <w:rtl/>
        </w:rPr>
        <w:t xml:space="preserve"> و </w:t>
      </w:r>
      <w:r w:rsidRPr="00A4755A">
        <w:rPr>
          <w:rFonts w:ascii="Tahoma" w:hAnsi="Tahoma" w:cs="B Lotus" w:hint="cs"/>
          <w:sz w:val="28"/>
          <w:szCs w:val="28"/>
          <w:rtl/>
        </w:rPr>
        <w:t>بنابر ضرورت</w:t>
      </w:r>
      <w:r>
        <w:rPr>
          <w:rFonts w:ascii="Tahoma" w:hAnsi="Tahoma" w:cs="B Lotus" w:hint="cs"/>
          <w:sz w:val="28"/>
          <w:szCs w:val="28"/>
          <w:rtl/>
        </w:rPr>
        <w:t xml:space="preserve">، </w:t>
      </w:r>
      <w:r w:rsidRPr="00A4755A">
        <w:rPr>
          <w:rFonts w:ascii="Tahoma" w:hAnsi="Tahoma" w:cs="B Lotus" w:hint="cs"/>
          <w:sz w:val="28"/>
          <w:szCs w:val="28"/>
          <w:rtl/>
        </w:rPr>
        <w:t xml:space="preserve">رفتاری </w:t>
      </w:r>
      <w:r>
        <w:rPr>
          <w:rFonts w:ascii="Tahoma" w:hAnsi="Tahoma" w:cs="B Lotus" w:hint="cs"/>
          <w:sz w:val="28"/>
          <w:szCs w:val="28"/>
          <w:rtl/>
        </w:rPr>
        <w:t>را</w:t>
      </w:r>
      <w:r w:rsidRPr="00A4755A">
        <w:rPr>
          <w:rFonts w:ascii="Tahoma" w:hAnsi="Tahoma" w:cs="B Lotus" w:hint="cs"/>
          <w:sz w:val="28"/>
          <w:szCs w:val="28"/>
          <w:rtl/>
        </w:rPr>
        <w:t xml:space="preserve"> جرم‌انگاری کرده‌اند</w:t>
      </w:r>
      <w:r>
        <w:rPr>
          <w:rFonts w:ascii="Tahoma" w:hAnsi="Tahoma" w:cs="B Lotus" w:hint="cs"/>
          <w:sz w:val="28"/>
          <w:szCs w:val="28"/>
          <w:rtl/>
        </w:rPr>
        <w:t xml:space="preserve">، </w:t>
      </w:r>
      <w:r w:rsidRPr="00A4755A">
        <w:rPr>
          <w:rFonts w:ascii="Tahoma" w:hAnsi="Tahoma" w:cs="B Lotus" w:hint="cs"/>
          <w:sz w:val="28"/>
          <w:szCs w:val="28"/>
          <w:rtl/>
        </w:rPr>
        <w:t>در حقیقت میزان پذیرش</w:t>
      </w:r>
      <w:r>
        <w:rPr>
          <w:rFonts w:ascii="Tahoma" w:hAnsi="Tahoma" w:cs="B Lotus" w:hint="cs"/>
          <w:sz w:val="28"/>
          <w:szCs w:val="28"/>
          <w:rtl/>
        </w:rPr>
        <w:t xml:space="preserve"> و </w:t>
      </w:r>
      <w:r w:rsidRPr="00A4755A">
        <w:rPr>
          <w:rFonts w:ascii="Tahoma" w:hAnsi="Tahoma" w:cs="B Lotus" w:hint="cs"/>
          <w:sz w:val="28"/>
          <w:szCs w:val="28"/>
          <w:rtl/>
        </w:rPr>
        <w:t>مقبولیت حقوقی را بالا برده</w:t>
      </w:r>
      <w:r>
        <w:rPr>
          <w:rFonts w:ascii="Tahoma" w:hAnsi="Tahoma" w:cs="B Lotus" w:hint="cs"/>
          <w:sz w:val="28"/>
          <w:szCs w:val="28"/>
          <w:rtl/>
        </w:rPr>
        <w:t xml:space="preserve">، </w:t>
      </w:r>
      <w:r w:rsidRPr="00A4755A">
        <w:rPr>
          <w:rFonts w:ascii="Tahoma" w:hAnsi="Tahoma" w:cs="B Lotus" w:hint="cs"/>
          <w:sz w:val="28"/>
          <w:szCs w:val="28"/>
          <w:rtl/>
        </w:rPr>
        <w:t xml:space="preserve">اجرای قانون را تسهیل </w:t>
      </w:r>
      <w:r>
        <w:rPr>
          <w:rFonts w:ascii="Tahoma" w:hAnsi="Tahoma" w:cs="B Lotus" w:hint="cs"/>
          <w:sz w:val="28"/>
          <w:szCs w:val="28"/>
          <w:rtl/>
        </w:rPr>
        <w:t>نموده و دست‌یابی به هدف قانون‌گذ</w:t>
      </w:r>
      <w:r w:rsidRPr="00A4755A">
        <w:rPr>
          <w:rFonts w:ascii="Tahoma" w:hAnsi="Tahoma" w:cs="B Lotus" w:hint="cs"/>
          <w:sz w:val="28"/>
          <w:szCs w:val="28"/>
          <w:rtl/>
        </w:rPr>
        <w:t>ار از جرم‌انگاری را آسان‌تر می‌نمایند</w:t>
      </w:r>
      <w:r>
        <w:rPr>
          <w:rFonts w:ascii="Tahoma" w:hAnsi="Tahoma" w:cs="B Lotus" w:hint="cs"/>
          <w:sz w:val="28"/>
          <w:szCs w:val="28"/>
          <w:rtl/>
        </w:rPr>
        <w:t xml:space="preserve">. </w:t>
      </w:r>
    </w:p>
    <w:p w:rsidR="003D6619" w:rsidRPr="00A4755A" w:rsidRDefault="003D6619" w:rsidP="0033571E">
      <w:pPr>
        <w:spacing w:line="240" w:lineRule="auto"/>
        <w:ind w:firstLine="283"/>
        <w:jc w:val="both"/>
        <w:rPr>
          <w:rFonts w:ascii="Tahoma" w:hAnsi="Tahoma" w:cs="B Lotus"/>
          <w:sz w:val="28"/>
          <w:szCs w:val="28"/>
          <w:rtl/>
        </w:rPr>
      </w:pPr>
      <w:r w:rsidRPr="00A4755A">
        <w:rPr>
          <w:rFonts w:ascii="Tahoma" w:hAnsi="Tahoma" w:cs="B Lotus" w:hint="cs"/>
          <w:sz w:val="28"/>
          <w:szCs w:val="28"/>
          <w:rtl/>
        </w:rPr>
        <w:t>عملکرد مراجع قضایی در برابر رفتار مجرمانه تأثیر مستقیمی بر پیشگیری خاص</w:t>
      </w:r>
      <w:r>
        <w:rPr>
          <w:rFonts w:ascii="Tahoma" w:hAnsi="Tahoma" w:cs="B Lotus" w:hint="cs"/>
          <w:sz w:val="28"/>
          <w:szCs w:val="28"/>
          <w:rtl/>
        </w:rPr>
        <w:t xml:space="preserve"> و </w:t>
      </w:r>
      <w:r w:rsidRPr="00A4755A">
        <w:rPr>
          <w:rFonts w:ascii="Tahoma" w:hAnsi="Tahoma" w:cs="B Lotus" w:hint="cs"/>
          <w:sz w:val="28"/>
          <w:szCs w:val="28"/>
          <w:rtl/>
        </w:rPr>
        <w:t>عام خواهد داشت</w:t>
      </w:r>
      <w:r>
        <w:rPr>
          <w:rFonts w:ascii="Tahoma" w:hAnsi="Tahoma" w:cs="B Lotus" w:hint="cs"/>
          <w:sz w:val="28"/>
          <w:szCs w:val="28"/>
          <w:rtl/>
        </w:rPr>
        <w:t xml:space="preserve">، </w:t>
      </w:r>
      <w:r w:rsidRPr="00A4755A">
        <w:rPr>
          <w:rFonts w:ascii="Tahoma" w:hAnsi="Tahoma" w:cs="B Lotus" w:hint="cs"/>
          <w:sz w:val="28"/>
          <w:szCs w:val="28"/>
          <w:rtl/>
        </w:rPr>
        <w:t>بدون شک اجرای قانون از حیث حتمیت می‌تواند مرتکب را از تکرار جرم بازداشته</w:t>
      </w:r>
      <w:r>
        <w:rPr>
          <w:rFonts w:ascii="Tahoma" w:hAnsi="Tahoma" w:cs="B Lotus" w:hint="cs"/>
          <w:sz w:val="28"/>
          <w:szCs w:val="28"/>
          <w:rtl/>
        </w:rPr>
        <w:t xml:space="preserve">، </w:t>
      </w:r>
      <w:r w:rsidRPr="00A4755A">
        <w:rPr>
          <w:rFonts w:ascii="Tahoma" w:hAnsi="Tahoma" w:cs="B Lotus" w:hint="cs"/>
          <w:sz w:val="28"/>
          <w:szCs w:val="28"/>
          <w:rtl/>
        </w:rPr>
        <w:t>دیگران را از ارتکاب چنین جرمی برحذر دارد</w:t>
      </w:r>
      <w:r>
        <w:rPr>
          <w:rFonts w:ascii="Tahoma" w:hAnsi="Tahoma" w:cs="B Lotus" w:hint="cs"/>
          <w:sz w:val="28"/>
          <w:szCs w:val="28"/>
          <w:rtl/>
        </w:rPr>
        <w:t xml:space="preserve">، </w:t>
      </w:r>
      <w:r w:rsidRPr="00A4755A">
        <w:rPr>
          <w:rFonts w:ascii="Tahoma" w:hAnsi="Tahoma" w:cs="B Lotus" w:hint="cs"/>
          <w:sz w:val="28"/>
          <w:szCs w:val="28"/>
          <w:rtl/>
        </w:rPr>
        <w:t>بالعکس دامنه گسترده اختیارات قضات در تخفیف</w:t>
      </w:r>
      <w:r>
        <w:rPr>
          <w:rFonts w:ascii="Tahoma" w:hAnsi="Tahoma" w:cs="B Lotus" w:hint="cs"/>
          <w:sz w:val="28"/>
          <w:szCs w:val="28"/>
          <w:rtl/>
        </w:rPr>
        <w:t xml:space="preserve"> و </w:t>
      </w:r>
      <w:r w:rsidRPr="00A4755A">
        <w:rPr>
          <w:rFonts w:ascii="Tahoma" w:hAnsi="Tahoma" w:cs="B Lotus" w:hint="cs"/>
          <w:sz w:val="28"/>
          <w:szCs w:val="28"/>
          <w:rtl/>
        </w:rPr>
        <w:t>تبدیل مجازات (بدون حد</w:t>
      </w:r>
      <w:r>
        <w:rPr>
          <w:rFonts w:ascii="Tahoma" w:hAnsi="Tahoma" w:cs="B Lotus" w:hint="cs"/>
          <w:sz w:val="28"/>
          <w:szCs w:val="28"/>
          <w:rtl/>
        </w:rPr>
        <w:t xml:space="preserve"> و </w:t>
      </w:r>
      <w:r w:rsidRPr="00A4755A">
        <w:rPr>
          <w:rFonts w:ascii="Tahoma" w:hAnsi="Tahoma" w:cs="B Lotus" w:hint="cs"/>
          <w:sz w:val="28"/>
          <w:szCs w:val="28"/>
          <w:rtl/>
        </w:rPr>
        <w:t>حدود قانونی</w:t>
      </w:r>
      <w:r>
        <w:rPr>
          <w:rFonts w:ascii="Tahoma" w:hAnsi="Tahoma" w:cs="B Lotus" w:hint="cs"/>
          <w:sz w:val="28"/>
          <w:szCs w:val="28"/>
          <w:rtl/>
        </w:rPr>
        <w:t xml:space="preserve"> و </w:t>
      </w:r>
      <w:r w:rsidRPr="00A4755A">
        <w:rPr>
          <w:rFonts w:ascii="Tahoma" w:hAnsi="Tahoma" w:cs="B Lotus" w:hint="cs"/>
          <w:sz w:val="28"/>
          <w:szCs w:val="28"/>
          <w:rtl/>
        </w:rPr>
        <w:t>منطبق بر موازین علمی) یکی از اهداف مجازات یعنی حتمیت</w:t>
      </w:r>
      <w:r>
        <w:rPr>
          <w:rFonts w:ascii="Tahoma" w:hAnsi="Tahoma" w:cs="B Lotus" w:hint="cs"/>
          <w:sz w:val="28"/>
          <w:szCs w:val="28"/>
          <w:rtl/>
        </w:rPr>
        <w:t xml:space="preserve"> آن</w:t>
      </w:r>
      <w:r w:rsidRPr="00A4755A">
        <w:rPr>
          <w:rFonts w:ascii="Tahoma" w:hAnsi="Tahoma" w:cs="B Lotus" w:hint="cs"/>
          <w:sz w:val="28"/>
          <w:szCs w:val="28"/>
          <w:rtl/>
        </w:rPr>
        <w:t xml:space="preserve"> را متزلزل می‌سازد</w:t>
      </w:r>
      <w:r>
        <w:rPr>
          <w:rFonts w:ascii="Tahoma" w:hAnsi="Tahoma" w:cs="B Lotus" w:hint="cs"/>
          <w:sz w:val="28"/>
          <w:szCs w:val="28"/>
          <w:rtl/>
        </w:rPr>
        <w:t xml:space="preserve">، </w:t>
      </w:r>
      <w:r w:rsidRPr="00A4755A">
        <w:rPr>
          <w:rFonts w:ascii="Tahoma" w:hAnsi="Tahoma" w:cs="B Lotus" w:hint="cs"/>
          <w:sz w:val="28"/>
          <w:szCs w:val="28"/>
          <w:rtl/>
        </w:rPr>
        <w:t>در اصل 156 قانون اساسی جمهوری اسلامی ایران نیز در تشریح</w:t>
      </w:r>
      <w:r>
        <w:rPr>
          <w:rFonts w:ascii="Tahoma" w:hAnsi="Tahoma" w:cs="B Lotus" w:hint="cs"/>
          <w:sz w:val="28"/>
          <w:szCs w:val="28"/>
          <w:rtl/>
        </w:rPr>
        <w:t xml:space="preserve"> و </w:t>
      </w:r>
      <w:r w:rsidRPr="00A4755A">
        <w:rPr>
          <w:rFonts w:ascii="Tahoma" w:hAnsi="Tahoma" w:cs="B Lotus" w:hint="cs"/>
          <w:sz w:val="28"/>
          <w:szCs w:val="28"/>
          <w:rtl/>
        </w:rPr>
        <w:t>ظایف دستگاه قضایی اقدام مناسب برای پیشگیری از</w:t>
      </w:r>
      <w:r>
        <w:rPr>
          <w:rFonts w:ascii="Tahoma" w:hAnsi="Tahoma" w:cs="B Lotus" w:hint="cs"/>
          <w:sz w:val="28"/>
          <w:szCs w:val="28"/>
          <w:rtl/>
        </w:rPr>
        <w:t xml:space="preserve"> و </w:t>
      </w:r>
      <w:r w:rsidRPr="00A4755A">
        <w:rPr>
          <w:rFonts w:ascii="Tahoma" w:hAnsi="Tahoma" w:cs="B Lotus" w:hint="cs"/>
          <w:sz w:val="28"/>
          <w:szCs w:val="28"/>
          <w:rtl/>
        </w:rPr>
        <w:t>قوع جرم</w:t>
      </w:r>
      <w:r>
        <w:rPr>
          <w:rFonts w:ascii="Tahoma" w:hAnsi="Tahoma" w:cs="B Lotus" w:hint="cs"/>
          <w:sz w:val="28"/>
          <w:szCs w:val="28"/>
          <w:rtl/>
        </w:rPr>
        <w:t xml:space="preserve"> و </w:t>
      </w:r>
      <w:r w:rsidRPr="00A4755A">
        <w:rPr>
          <w:rFonts w:ascii="Tahoma" w:hAnsi="Tahoma" w:cs="B Lotus" w:hint="cs"/>
          <w:sz w:val="28"/>
          <w:szCs w:val="28"/>
          <w:rtl/>
        </w:rPr>
        <w:t>اصلاح مجرمین را یکی از</w:t>
      </w:r>
      <w:r>
        <w:rPr>
          <w:rFonts w:ascii="Tahoma" w:hAnsi="Tahoma" w:cs="B Lotus" w:hint="cs"/>
          <w:sz w:val="28"/>
          <w:szCs w:val="28"/>
          <w:rtl/>
        </w:rPr>
        <w:t xml:space="preserve"> و </w:t>
      </w:r>
      <w:r w:rsidRPr="00A4755A">
        <w:rPr>
          <w:rFonts w:ascii="Tahoma" w:hAnsi="Tahoma" w:cs="B Lotus" w:hint="cs"/>
          <w:sz w:val="28"/>
          <w:szCs w:val="28"/>
          <w:rtl/>
        </w:rPr>
        <w:t>ظایف عمده قوه قضائیه تلقی نموده است</w:t>
      </w:r>
      <w:r>
        <w:rPr>
          <w:rFonts w:ascii="Tahoma" w:hAnsi="Tahoma" w:cs="B Lotus" w:hint="cs"/>
          <w:sz w:val="28"/>
          <w:szCs w:val="28"/>
          <w:rtl/>
        </w:rPr>
        <w:t xml:space="preserve"> و از</w:t>
      </w:r>
      <w:r w:rsidRPr="00A4755A">
        <w:rPr>
          <w:rFonts w:ascii="Tahoma" w:hAnsi="Tahoma" w:cs="B Lotus" w:hint="cs"/>
          <w:sz w:val="28"/>
          <w:szCs w:val="28"/>
          <w:rtl/>
        </w:rPr>
        <w:t xml:space="preserve"> این جهت پاسخ‌های غیرکیفری</w:t>
      </w:r>
      <w:r>
        <w:rPr>
          <w:rFonts w:ascii="Tahoma" w:hAnsi="Tahoma" w:cs="B Lotus" w:hint="cs"/>
          <w:sz w:val="28"/>
          <w:szCs w:val="28"/>
          <w:rtl/>
        </w:rPr>
        <w:t xml:space="preserve"> و </w:t>
      </w:r>
      <w:r w:rsidRPr="00A4755A">
        <w:rPr>
          <w:rFonts w:ascii="Tahoma" w:hAnsi="Tahoma" w:cs="B Lotus" w:hint="cs"/>
          <w:sz w:val="28"/>
          <w:szCs w:val="28"/>
          <w:rtl/>
        </w:rPr>
        <w:t>پیشگیری در این فصل</w:t>
      </w:r>
      <w:r>
        <w:rPr>
          <w:rFonts w:ascii="Tahoma" w:hAnsi="Tahoma" w:cs="B Lotus" w:hint="cs"/>
          <w:sz w:val="28"/>
          <w:szCs w:val="28"/>
          <w:rtl/>
        </w:rPr>
        <w:t xml:space="preserve"> بعنوان مقوله از سیاست جنایی قضایی</w:t>
      </w:r>
      <w:r w:rsidRPr="00A4755A">
        <w:rPr>
          <w:rFonts w:ascii="Tahoma" w:hAnsi="Tahoma" w:cs="B Lotus" w:hint="cs"/>
          <w:sz w:val="28"/>
          <w:szCs w:val="28"/>
          <w:rtl/>
        </w:rPr>
        <w:t xml:space="preserve"> گنجانده شده است</w:t>
      </w:r>
      <w:r>
        <w:rPr>
          <w:rFonts w:ascii="Tahoma" w:hAnsi="Tahoma" w:cs="B Lotus" w:hint="cs"/>
          <w:sz w:val="28"/>
          <w:szCs w:val="28"/>
          <w:rtl/>
        </w:rPr>
        <w:t xml:space="preserve">. </w:t>
      </w:r>
    </w:p>
    <w:p w:rsidR="003D6619" w:rsidRPr="00DD77BE" w:rsidRDefault="003D6619"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3 – 1 – سیاست جنایی اجرایی </w:t>
      </w:r>
    </w:p>
    <w:p w:rsidR="003D6619" w:rsidRPr="00A4755A" w:rsidRDefault="003D6619" w:rsidP="0033571E">
      <w:pPr>
        <w:spacing w:line="216" w:lineRule="auto"/>
        <w:ind w:firstLine="283"/>
        <w:jc w:val="both"/>
        <w:rPr>
          <w:rFonts w:cs="B Lotus"/>
          <w:sz w:val="28"/>
          <w:szCs w:val="28"/>
          <w:rtl/>
        </w:rPr>
      </w:pPr>
      <w:r w:rsidRPr="00A4755A">
        <w:rPr>
          <w:rFonts w:cs="B Lotus" w:hint="cs"/>
          <w:sz w:val="28"/>
          <w:szCs w:val="28"/>
          <w:rtl/>
        </w:rPr>
        <w:t>در مفهوم جدید سیاست جنایی</w:t>
      </w:r>
      <w:r>
        <w:rPr>
          <w:rFonts w:cs="B Lotus" w:hint="cs"/>
          <w:sz w:val="28"/>
          <w:szCs w:val="28"/>
          <w:rtl/>
        </w:rPr>
        <w:t xml:space="preserve">، </w:t>
      </w:r>
      <w:r w:rsidRPr="00A4755A">
        <w:rPr>
          <w:rFonts w:cs="B Lotus" w:hint="cs"/>
          <w:sz w:val="28"/>
          <w:szCs w:val="28"/>
          <w:rtl/>
        </w:rPr>
        <w:t>بررسی سیاست ها</w:t>
      </w:r>
      <w:r>
        <w:rPr>
          <w:rFonts w:cs="B Lotus" w:hint="cs"/>
          <w:sz w:val="28"/>
          <w:szCs w:val="28"/>
          <w:rtl/>
        </w:rPr>
        <w:t xml:space="preserve"> و </w:t>
      </w:r>
      <w:r w:rsidRPr="00A4755A">
        <w:rPr>
          <w:rFonts w:cs="B Lotus" w:hint="cs"/>
          <w:sz w:val="28"/>
          <w:szCs w:val="28"/>
          <w:rtl/>
        </w:rPr>
        <w:t>تصمیمات متخذه توسط قوه مجریه</w:t>
      </w:r>
      <w:r>
        <w:rPr>
          <w:rFonts w:cs="B Lotus" w:hint="cs"/>
          <w:sz w:val="28"/>
          <w:szCs w:val="28"/>
          <w:rtl/>
        </w:rPr>
        <w:t xml:space="preserve"> و </w:t>
      </w:r>
      <w:r w:rsidRPr="00A4755A">
        <w:rPr>
          <w:rFonts w:cs="B Lotus" w:hint="cs"/>
          <w:sz w:val="28"/>
          <w:szCs w:val="28"/>
          <w:rtl/>
        </w:rPr>
        <w:t>ارکان</w:t>
      </w:r>
      <w:r>
        <w:rPr>
          <w:rFonts w:cs="B Lotus" w:hint="cs"/>
          <w:sz w:val="28"/>
          <w:szCs w:val="28"/>
          <w:rtl/>
        </w:rPr>
        <w:t xml:space="preserve"> آن</w:t>
      </w:r>
      <w:r w:rsidRPr="00A4755A">
        <w:rPr>
          <w:rFonts w:cs="B Lotus" w:hint="cs"/>
          <w:sz w:val="28"/>
          <w:szCs w:val="28"/>
          <w:rtl/>
        </w:rPr>
        <w:t xml:space="preserve"> در کنار سیاست جنایی قانون</w:t>
      </w:r>
      <w:r>
        <w:rPr>
          <w:rFonts w:cs="B Lotus" w:hint="cs"/>
          <w:sz w:val="28"/>
          <w:szCs w:val="28"/>
          <w:rtl/>
        </w:rPr>
        <w:t xml:space="preserve"> و </w:t>
      </w:r>
      <w:r w:rsidRPr="00A4755A">
        <w:rPr>
          <w:rFonts w:cs="B Lotus" w:hint="cs"/>
          <w:sz w:val="28"/>
          <w:szCs w:val="28"/>
          <w:rtl/>
        </w:rPr>
        <w:t>قضایی ضروری است قوه مجریه گرچه ابزار کیفری در اختیار ندارد</w:t>
      </w:r>
      <w:r>
        <w:rPr>
          <w:rFonts w:cs="B Lotus" w:hint="cs"/>
          <w:sz w:val="28"/>
          <w:szCs w:val="28"/>
          <w:rtl/>
        </w:rPr>
        <w:t xml:space="preserve"> و </w:t>
      </w:r>
      <w:r w:rsidRPr="00A4755A">
        <w:rPr>
          <w:rFonts w:cs="B Lotus" w:hint="cs"/>
          <w:sz w:val="28"/>
          <w:szCs w:val="28"/>
          <w:rtl/>
        </w:rPr>
        <w:t xml:space="preserve">لی با در </w:t>
      </w:r>
      <w:r w:rsidRPr="00A4755A">
        <w:rPr>
          <w:rFonts w:cs="B Lotus" w:hint="cs"/>
          <w:sz w:val="28"/>
          <w:szCs w:val="28"/>
          <w:rtl/>
        </w:rPr>
        <w:lastRenderedPageBreak/>
        <w:t>اختیار داشتن اهرم های نظارت خاص</w:t>
      </w:r>
      <w:r>
        <w:rPr>
          <w:rFonts w:cs="B Lotus" w:hint="cs"/>
          <w:sz w:val="28"/>
          <w:szCs w:val="28"/>
          <w:rtl/>
        </w:rPr>
        <w:t xml:space="preserve"> و </w:t>
      </w:r>
      <w:r w:rsidRPr="00A4755A">
        <w:rPr>
          <w:rFonts w:cs="B Lotus" w:hint="cs"/>
          <w:sz w:val="28"/>
          <w:szCs w:val="28"/>
          <w:rtl/>
        </w:rPr>
        <w:t>ضمانت اجراهای اداری</w:t>
      </w:r>
      <w:r>
        <w:rPr>
          <w:rFonts w:cs="B Lotus" w:hint="cs"/>
          <w:sz w:val="28"/>
          <w:szCs w:val="28"/>
          <w:rtl/>
        </w:rPr>
        <w:t xml:space="preserve"> و </w:t>
      </w:r>
      <w:r w:rsidRPr="00A4755A">
        <w:rPr>
          <w:rFonts w:cs="B Lotus" w:hint="cs"/>
          <w:sz w:val="28"/>
          <w:szCs w:val="28"/>
          <w:rtl/>
        </w:rPr>
        <w:t>همچنین امکان ارائه لوایح خاص جهت تصویب در مجلس قادر است نقش مهمی در تنظیم سیاست جنایی</w:t>
      </w:r>
      <w:r>
        <w:rPr>
          <w:rFonts w:cs="B Lotus" w:hint="cs"/>
          <w:sz w:val="28"/>
          <w:szCs w:val="28"/>
          <w:rtl/>
        </w:rPr>
        <w:t xml:space="preserve"> و </w:t>
      </w:r>
      <w:r w:rsidRPr="00A4755A">
        <w:rPr>
          <w:rFonts w:cs="B Lotus" w:hint="cs"/>
          <w:sz w:val="28"/>
          <w:szCs w:val="28"/>
          <w:rtl/>
        </w:rPr>
        <w:t>حرکت</w:t>
      </w:r>
      <w:r>
        <w:rPr>
          <w:rFonts w:cs="B Lotus" w:hint="cs"/>
          <w:sz w:val="28"/>
          <w:szCs w:val="28"/>
          <w:rtl/>
        </w:rPr>
        <w:t xml:space="preserve"> و </w:t>
      </w:r>
      <w:r w:rsidRPr="00A4755A">
        <w:rPr>
          <w:rFonts w:cs="B Lotus" w:hint="cs"/>
          <w:sz w:val="28"/>
          <w:szCs w:val="28"/>
          <w:rtl/>
        </w:rPr>
        <w:t>پویایی به</w:t>
      </w:r>
      <w:r>
        <w:rPr>
          <w:rFonts w:cs="B Lotus" w:hint="cs"/>
          <w:sz w:val="28"/>
          <w:szCs w:val="28"/>
          <w:rtl/>
        </w:rPr>
        <w:t xml:space="preserve"> آن</w:t>
      </w:r>
      <w:r w:rsidRPr="00A4755A">
        <w:rPr>
          <w:rFonts w:cs="B Lotus" w:hint="cs"/>
          <w:sz w:val="28"/>
          <w:szCs w:val="28"/>
          <w:rtl/>
        </w:rPr>
        <w:t xml:space="preserve"> عهده دار شود</w:t>
      </w:r>
      <w:r>
        <w:rPr>
          <w:rFonts w:cs="B Lotus" w:hint="cs"/>
          <w:sz w:val="28"/>
          <w:szCs w:val="28"/>
          <w:rtl/>
        </w:rPr>
        <w:t xml:space="preserve">. </w:t>
      </w:r>
    </w:p>
    <w:p w:rsidR="003D6619" w:rsidRPr="00A4755A" w:rsidRDefault="003D6619" w:rsidP="0033571E">
      <w:pPr>
        <w:spacing w:line="216" w:lineRule="auto"/>
        <w:ind w:firstLine="283"/>
        <w:jc w:val="both"/>
        <w:rPr>
          <w:rFonts w:cs="B Lotus"/>
          <w:sz w:val="28"/>
          <w:szCs w:val="28"/>
          <w:rtl/>
        </w:rPr>
      </w:pPr>
      <w:r w:rsidRPr="00A4755A">
        <w:rPr>
          <w:rFonts w:cs="B Lotus" w:hint="cs"/>
          <w:sz w:val="28"/>
          <w:szCs w:val="28"/>
          <w:rtl/>
        </w:rPr>
        <w:t>نحوه اجرای تدابیر سرکوبگرانه یا پیشگیرانه علیه پدیده مجرمانه (جرم</w:t>
      </w:r>
      <w:r>
        <w:rPr>
          <w:rFonts w:cs="B Lotus" w:hint="cs"/>
          <w:sz w:val="28"/>
          <w:szCs w:val="28"/>
          <w:rtl/>
        </w:rPr>
        <w:t xml:space="preserve"> و آن</w:t>
      </w:r>
      <w:r w:rsidRPr="00A4755A">
        <w:rPr>
          <w:rFonts w:cs="B Lotus" w:hint="cs"/>
          <w:sz w:val="28"/>
          <w:szCs w:val="28"/>
          <w:rtl/>
        </w:rPr>
        <w:t>حراف ) جایگاه خاصی در سیاست جنایی دارد</w:t>
      </w:r>
      <w:r>
        <w:rPr>
          <w:rFonts w:cs="B Lotus" w:hint="cs"/>
          <w:sz w:val="28"/>
          <w:szCs w:val="28"/>
          <w:rtl/>
        </w:rPr>
        <w:t xml:space="preserve">، </w:t>
      </w:r>
      <w:r w:rsidRPr="00A4755A">
        <w:rPr>
          <w:rFonts w:cs="B Lotus" w:hint="cs"/>
          <w:sz w:val="28"/>
          <w:szCs w:val="28"/>
          <w:rtl/>
        </w:rPr>
        <w:t>علم اجرای تدابیر سرکوبگرانه که ریشه در</w:t>
      </w:r>
      <w:r>
        <w:rPr>
          <w:rFonts w:cs="B Lotus" w:hint="cs"/>
          <w:sz w:val="28"/>
          <w:szCs w:val="28"/>
          <w:rtl/>
        </w:rPr>
        <w:t xml:space="preserve"> و </w:t>
      </w:r>
      <w:r w:rsidRPr="00A4755A">
        <w:rPr>
          <w:rFonts w:cs="B Lotus" w:hint="cs"/>
          <w:sz w:val="28"/>
          <w:szCs w:val="28"/>
          <w:rtl/>
        </w:rPr>
        <w:t>اکنش های قهر آمیز یک جامعه علیه پدیده مجرمانه  دارد در اوایل امر</w:t>
      </w:r>
      <w:r>
        <w:rPr>
          <w:rFonts w:cs="B Lotus" w:hint="cs"/>
          <w:sz w:val="28"/>
          <w:szCs w:val="28"/>
          <w:rtl/>
        </w:rPr>
        <w:t xml:space="preserve">، « </w:t>
      </w:r>
      <w:r w:rsidRPr="00A4755A">
        <w:rPr>
          <w:rFonts w:cs="B Lotus" w:hint="cs"/>
          <w:sz w:val="28"/>
          <w:szCs w:val="28"/>
          <w:rtl/>
        </w:rPr>
        <w:t>علم اجرای احکام جزایی</w:t>
      </w:r>
      <w:r>
        <w:rPr>
          <w:rFonts w:cs="B Lotus" w:hint="cs"/>
          <w:sz w:val="28"/>
          <w:szCs w:val="28"/>
          <w:rtl/>
        </w:rPr>
        <w:t xml:space="preserve">، </w:t>
      </w:r>
      <w:r w:rsidRPr="00A4755A">
        <w:rPr>
          <w:rFonts w:cs="B Lotus" w:hint="cs"/>
          <w:sz w:val="28"/>
          <w:szCs w:val="28"/>
          <w:rtl/>
        </w:rPr>
        <w:t>علم مجازات</w:t>
      </w:r>
      <w:r>
        <w:rPr>
          <w:rFonts w:cs="B Lotus" w:hint="cs"/>
          <w:sz w:val="28"/>
          <w:szCs w:val="28"/>
          <w:rtl/>
        </w:rPr>
        <w:t xml:space="preserve"> و </w:t>
      </w:r>
      <w:r w:rsidRPr="00A4755A">
        <w:rPr>
          <w:rFonts w:cs="B Lotus" w:hint="cs"/>
          <w:sz w:val="28"/>
          <w:szCs w:val="28"/>
          <w:rtl/>
        </w:rPr>
        <w:t>علم درمان</w:t>
      </w:r>
      <w:r>
        <w:rPr>
          <w:rFonts w:cs="B Lotus" w:hint="cs"/>
          <w:sz w:val="28"/>
          <w:szCs w:val="28"/>
          <w:rtl/>
        </w:rPr>
        <w:t xml:space="preserve"> » </w:t>
      </w:r>
      <w:r w:rsidRPr="00A4755A">
        <w:rPr>
          <w:rFonts w:cs="B Lotus" w:hint="cs"/>
          <w:sz w:val="28"/>
          <w:szCs w:val="28"/>
          <w:rtl/>
        </w:rPr>
        <w:t>نام نهاده شد که سرانجام کیفر شناسی نام گرفت کیفرشناسی علاوه بر بررسی مباحث شکلی اجرای کیفرها به ماهیت</w:t>
      </w:r>
      <w:r>
        <w:rPr>
          <w:rFonts w:cs="B Lotus" w:hint="cs"/>
          <w:sz w:val="28"/>
          <w:szCs w:val="28"/>
          <w:rtl/>
        </w:rPr>
        <w:t xml:space="preserve"> و </w:t>
      </w:r>
      <w:r w:rsidRPr="00A4755A">
        <w:rPr>
          <w:rFonts w:cs="B Lotus" w:hint="cs"/>
          <w:sz w:val="28"/>
          <w:szCs w:val="28"/>
          <w:rtl/>
        </w:rPr>
        <w:t>مباحث ماهوی مجازات ها نیز می پردازد</w:t>
      </w:r>
      <w:r>
        <w:rPr>
          <w:rFonts w:cs="B Lotus" w:hint="cs"/>
          <w:sz w:val="28"/>
          <w:szCs w:val="28"/>
          <w:rtl/>
        </w:rPr>
        <w:t xml:space="preserve">. </w:t>
      </w:r>
      <w:r>
        <w:rPr>
          <w:rStyle w:val="FootnoteReference"/>
          <w:rFonts w:cs="B Lotus"/>
          <w:sz w:val="28"/>
          <w:szCs w:val="28"/>
          <w:rtl/>
        </w:rPr>
        <w:footnoteReference w:id="11"/>
      </w:r>
    </w:p>
    <w:p w:rsidR="003D6619" w:rsidRPr="00DD77BE" w:rsidRDefault="003D6619"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4 – 1 – سیاست جنایی مشارکتی </w:t>
      </w:r>
    </w:p>
    <w:p w:rsidR="003D6619" w:rsidRPr="00A4755A" w:rsidRDefault="003D6619" w:rsidP="0033571E">
      <w:pPr>
        <w:spacing w:line="240" w:lineRule="auto"/>
        <w:ind w:firstLine="283"/>
        <w:jc w:val="both"/>
        <w:rPr>
          <w:rFonts w:cs="B Lotus"/>
          <w:sz w:val="28"/>
          <w:szCs w:val="28"/>
          <w:rtl/>
        </w:rPr>
      </w:pPr>
      <w:r w:rsidRPr="00A4755A">
        <w:rPr>
          <w:rFonts w:cs="B Lotus" w:hint="cs"/>
          <w:sz w:val="28"/>
          <w:szCs w:val="28"/>
          <w:rtl/>
        </w:rPr>
        <w:t>یکی از جدیدترین جلوه های مشارکت مردمی در دهه های اخیر حضور</w:t>
      </w:r>
      <w:r>
        <w:rPr>
          <w:rFonts w:cs="B Lotus" w:hint="cs"/>
          <w:sz w:val="28"/>
          <w:szCs w:val="28"/>
          <w:rtl/>
        </w:rPr>
        <w:t xml:space="preserve"> و </w:t>
      </w:r>
      <w:r w:rsidRPr="00A4755A">
        <w:rPr>
          <w:rFonts w:cs="B Lotus" w:hint="cs"/>
          <w:sz w:val="28"/>
          <w:szCs w:val="28"/>
          <w:rtl/>
        </w:rPr>
        <w:t>مداخله مردم در کنترل جامعه است که از</w:t>
      </w:r>
      <w:r>
        <w:rPr>
          <w:rFonts w:cs="B Lotus" w:hint="cs"/>
          <w:sz w:val="28"/>
          <w:szCs w:val="28"/>
          <w:rtl/>
        </w:rPr>
        <w:t xml:space="preserve"> آن</w:t>
      </w:r>
      <w:r w:rsidRPr="00A4755A">
        <w:rPr>
          <w:rFonts w:cs="B Lotus" w:hint="cs"/>
          <w:sz w:val="28"/>
          <w:szCs w:val="28"/>
          <w:rtl/>
        </w:rPr>
        <w:t xml:space="preserve"> به سیاست جنایی مشارکتی یاد می شود پیشنهاد سیاست جنایی مشارکتی یا سیاست جنایی توام با شرکت</w:t>
      </w:r>
      <w:r>
        <w:rPr>
          <w:rFonts w:cs="B Lotus" w:hint="cs"/>
          <w:sz w:val="28"/>
          <w:szCs w:val="28"/>
          <w:rtl/>
        </w:rPr>
        <w:t xml:space="preserve"> و </w:t>
      </w:r>
      <w:r w:rsidRPr="00A4755A">
        <w:rPr>
          <w:rFonts w:cs="B Lotus" w:hint="cs"/>
          <w:sz w:val="28"/>
          <w:szCs w:val="28"/>
          <w:rtl/>
        </w:rPr>
        <w:t>سیع جامعه یعنی درنظر گرفتن آثار ضرورت حیاتی ایجاد اهرم های تقویتی دیگر به غیر از پلیس یا قوه قضایی به منظور اعتبار بخشیدن بیشتر به یک طرح سیاست جنایی است</w:t>
      </w:r>
      <w:r>
        <w:rPr>
          <w:rFonts w:cs="B Lotus" w:hint="cs"/>
          <w:sz w:val="28"/>
          <w:szCs w:val="28"/>
          <w:rtl/>
        </w:rPr>
        <w:t xml:space="preserve">. </w:t>
      </w:r>
      <w:r w:rsidRPr="00A4755A">
        <w:rPr>
          <w:rStyle w:val="FootnoteReference"/>
          <w:rFonts w:cs="B Lotus"/>
          <w:sz w:val="28"/>
          <w:szCs w:val="28"/>
        </w:rPr>
        <w:footnoteReference w:customMarkFollows="1" w:id="12"/>
        <w:t>1</w:t>
      </w:r>
    </w:p>
    <w:p w:rsidR="003D6619" w:rsidRPr="00A4755A" w:rsidRDefault="003D6619" w:rsidP="0033571E">
      <w:pPr>
        <w:spacing w:line="240" w:lineRule="auto"/>
        <w:ind w:firstLine="283"/>
        <w:jc w:val="both"/>
        <w:rPr>
          <w:rFonts w:cs="B Lotus"/>
          <w:sz w:val="28"/>
          <w:szCs w:val="28"/>
          <w:rtl/>
        </w:rPr>
      </w:pPr>
      <w:r w:rsidRPr="00A4755A">
        <w:rPr>
          <w:rFonts w:cs="B Lotus" w:hint="cs"/>
          <w:sz w:val="28"/>
          <w:szCs w:val="28"/>
          <w:rtl/>
        </w:rPr>
        <w:t>سیاست جنایی مشارکتی یا نظام تدابیر</w:t>
      </w:r>
      <w:r>
        <w:rPr>
          <w:rFonts w:cs="B Lotus" w:hint="cs"/>
          <w:sz w:val="28"/>
          <w:szCs w:val="28"/>
          <w:rtl/>
        </w:rPr>
        <w:t xml:space="preserve"> و </w:t>
      </w:r>
      <w:r w:rsidRPr="00A4755A">
        <w:rPr>
          <w:rFonts w:cs="B Lotus" w:hint="cs"/>
          <w:sz w:val="28"/>
          <w:szCs w:val="28"/>
          <w:rtl/>
        </w:rPr>
        <w:t>اکنش اجتماعی یعنی سیاست جنایی توام با شرکت</w:t>
      </w:r>
      <w:r>
        <w:rPr>
          <w:rFonts w:cs="B Lotus" w:hint="cs"/>
          <w:sz w:val="28"/>
          <w:szCs w:val="28"/>
          <w:rtl/>
        </w:rPr>
        <w:t xml:space="preserve"> و </w:t>
      </w:r>
      <w:r w:rsidRPr="00A4755A">
        <w:rPr>
          <w:rFonts w:cs="B Lotus" w:hint="cs"/>
          <w:sz w:val="28"/>
          <w:szCs w:val="28"/>
          <w:rtl/>
        </w:rPr>
        <w:t>سیع جامعه</w:t>
      </w:r>
      <w:r w:rsidRPr="00A4755A">
        <w:rPr>
          <w:rStyle w:val="FootnoteReference"/>
          <w:rFonts w:cs="B Lotus"/>
          <w:sz w:val="28"/>
          <w:szCs w:val="28"/>
        </w:rPr>
        <w:footnoteReference w:customMarkFollows="1" w:id="13"/>
        <w:t>2</w:t>
      </w:r>
      <w:r>
        <w:rPr>
          <w:rFonts w:cs="B Lotus" w:hint="cs"/>
          <w:sz w:val="28"/>
          <w:szCs w:val="28"/>
          <w:rtl/>
        </w:rPr>
        <w:t xml:space="preserve">. </w:t>
      </w:r>
      <w:r w:rsidRPr="00A4755A">
        <w:rPr>
          <w:rFonts w:cs="B Lotus" w:hint="cs"/>
          <w:sz w:val="28"/>
          <w:szCs w:val="28"/>
          <w:rtl/>
        </w:rPr>
        <w:t>این فرض که مبارزه علیه پدیده مجرمانه</w:t>
      </w:r>
      <w:r>
        <w:rPr>
          <w:rFonts w:cs="B Lotus" w:hint="cs"/>
          <w:sz w:val="28"/>
          <w:szCs w:val="28"/>
          <w:rtl/>
        </w:rPr>
        <w:t xml:space="preserve"> و </w:t>
      </w:r>
      <w:r w:rsidRPr="00A4755A">
        <w:rPr>
          <w:rFonts w:cs="B Lotus" w:hint="cs"/>
          <w:sz w:val="28"/>
          <w:szCs w:val="28"/>
          <w:rtl/>
        </w:rPr>
        <w:t>پیشگیری از بزهکاری باید مقابله همه جانبه</w:t>
      </w:r>
      <w:r>
        <w:rPr>
          <w:rFonts w:cs="B Lotus" w:hint="cs"/>
          <w:sz w:val="28"/>
          <w:szCs w:val="28"/>
          <w:rtl/>
        </w:rPr>
        <w:t xml:space="preserve"> و </w:t>
      </w:r>
      <w:r w:rsidRPr="00A4755A">
        <w:rPr>
          <w:rFonts w:cs="B Lotus" w:hint="cs"/>
          <w:sz w:val="28"/>
          <w:szCs w:val="28"/>
          <w:rtl/>
        </w:rPr>
        <w:t>فراگیر باشد موجب پدید آمدن گونه ای دیگر از سیاست بنام سیاست جنایی مشارکتی شده است چرا که با توجه به گسترش</w:t>
      </w:r>
      <w:r>
        <w:rPr>
          <w:rFonts w:cs="B Lotus" w:hint="cs"/>
          <w:sz w:val="28"/>
          <w:szCs w:val="28"/>
          <w:rtl/>
        </w:rPr>
        <w:t xml:space="preserve"> و </w:t>
      </w:r>
      <w:r w:rsidRPr="00A4755A">
        <w:rPr>
          <w:rFonts w:cs="B Lotus" w:hint="cs"/>
          <w:sz w:val="28"/>
          <w:szCs w:val="28"/>
          <w:rtl/>
        </w:rPr>
        <w:t>رشد</w:t>
      </w:r>
      <w:r>
        <w:rPr>
          <w:rFonts w:cs="B Lotus" w:hint="cs"/>
          <w:sz w:val="28"/>
          <w:szCs w:val="28"/>
          <w:rtl/>
        </w:rPr>
        <w:t xml:space="preserve"> آن</w:t>
      </w:r>
      <w:r w:rsidRPr="00A4755A">
        <w:rPr>
          <w:rFonts w:cs="B Lotus" w:hint="cs"/>
          <w:sz w:val="28"/>
          <w:szCs w:val="28"/>
          <w:rtl/>
        </w:rPr>
        <w:t>واع بزهکاری</w:t>
      </w:r>
      <w:r>
        <w:rPr>
          <w:rFonts w:cs="B Lotus" w:hint="cs"/>
          <w:sz w:val="28"/>
          <w:szCs w:val="28"/>
          <w:rtl/>
        </w:rPr>
        <w:t xml:space="preserve"> و </w:t>
      </w:r>
      <w:r w:rsidRPr="00A4755A">
        <w:rPr>
          <w:rFonts w:cs="B Lotus" w:hint="cs"/>
          <w:sz w:val="28"/>
          <w:szCs w:val="28"/>
          <w:rtl/>
        </w:rPr>
        <w:t>عدم کارایی ابزارهای کیفری (حبس</w:t>
      </w:r>
      <w:r>
        <w:rPr>
          <w:rFonts w:cs="B Lotus" w:hint="cs"/>
          <w:sz w:val="28"/>
          <w:szCs w:val="28"/>
          <w:rtl/>
        </w:rPr>
        <w:t xml:space="preserve">، </w:t>
      </w:r>
      <w:r w:rsidRPr="00A4755A">
        <w:rPr>
          <w:rFonts w:cs="B Lotus" w:hint="cs"/>
          <w:sz w:val="28"/>
          <w:szCs w:val="28"/>
          <w:rtl/>
        </w:rPr>
        <w:t>شلاق</w:t>
      </w:r>
      <w:r>
        <w:rPr>
          <w:rFonts w:cs="B Lotus" w:hint="cs"/>
          <w:sz w:val="28"/>
          <w:szCs w:val="28"/>
          <w:rtl/>
        </w:rPr>
        <w:t xml:space="preserve">، </w:t>
      </w:r>
      <w:r w:rsidRPr="00A4755A">
        <w:rPr>
          <w:rFonts w:cs="B Lotus" w:hint="cs"/>
          <w:sz w:val="28"/>
          <w:szCs w:val="28"/>
          <w:rtl/>
        </w:rPr>
        <w:t>جزای نقدی</w:t>
      </w:r>
      <w:r>
        <w:rPr>
          <w:rFonts w:cs="B Lotus" w:hint="cs"/>
          <w:sz w:val="28"/>
          <w:szCs w:val="28"/>
          <w:rtl/>
        </w:rPr>
        <w:t xml:space="preserve"> و . . . </w:t>
      </w:r>
      <w:r w:rsidRPr="00A4755A">
        <w:rPr>
          <w:rFonts w:cs="B Lotus" w:hint="cs"/>
          <w:sz w:val="28"/>
          <w:szCs w:val="28"/>
          <w:rtl/>
        </w:rPr>
        <w:t>) مشارکت</w:t>
      </w:r>
      <w:r>
        <w:rPr>
          <w:rFonts w:cs="B Lotus" w:hint="cs"/>
          <w:sz w:val="28"/>
          <w:szCs w:val="28"/>
          <w:rtl/>
        </w:rPr>
        <w:t xml:space="preserve"> و </w:t>
      </w:r>
      <w:r w:rsidRPr="00A4755A">
        <w:rPr>
          <w:rFonts w:cs="B Lotus" w:hint="cs"/>
          <w:sz w:val="28"/>
          <w:szCs w:val="28"/>
          <w:rtl/>
        </w:rPr>
        <w:t>همکاری تمامی افراد جامعه برای پیشگیری</w:t>
      </w:r>
      <w:r>
        <w:rPr>
          <w:rFonts w:cs="B Lotus" w:hint="cs"/>
          <w:sz w:val="28"/>
          <w:szCs w:val="28"/>
          <w:rtl/>
        </w:rPr>
        <w:t xml:space="preserve"> و </w:t>
      </w:r>
      <w:r w:rsidRPr="00A4755A">
        <w:rPr>
          <w:rFonts w:cs="B Lotus" w:hint="cs"/>
          <w:sz w:val="28"/>
          <w:szCs w:val="28"/>
          <w:rtl/>
        </w:rPr>
        <w:t>مقابله با پدیده مجرمانه لازم می باشد</w:t>
      </w:r>
      <w:r>
        <w:rPr>
          <w:rFonts w:cs="B Lotus" w:hint="cs"/>
          <w:sz w:val="28"/>
          <w:szCs w:val="28"/>
          <w:rtl/>
        </w:rPr>
        <w:t xml:space="preserve">. </w:t>
      </w:r>
    </w:p>
    <w:p w:rsidR="003D6619" w:rsidRPr="00A4755A" w:rsidRDefault="003D6619" w:rsidP="0033571E">
      <w:pPr>
        <w:spacing w:line="240" w:lineRule="auto"/>
        <w:ind w:firstLine="283"/>
        <w:jc w:val="both"/>
        <w:rPr>
          <w:rFonts w:cs="B Lotus"/>
          <w:sz w:val="28"/>
          <w:szCs w:val="28"/>
          <w:rtl/>
        </w:rPr>
      </w:pPr>
      <w:r w:rsidRPr="00A4755A">
        <w:rPr>
          <w:rFonts w:cs="B Lotus" w:hint="cs"/>
          <w:sz w:val="28"/>
          <w:szCs w:val="28"/>
          <w:rtl/>
        </w:rPr>
        <w:t>خانم کریستین لازرژ</w:t>
      </w:r>
      <w:r>
        <w:rPr>
          <w:rFonts w:cs="B Lotus" w:hint="cs"/>
          <w:sz w:val="28"/>
          <w:szCs w:val="28"/>
          <w:rtl/>
        </w:rPr>
        <w:t xml:space="preserve">، </w:t>
      </w:r>
      <w:r w:rsidRPr="00A4755A">
        <w:rPr>
          <w:rFonts w:cs="B Lotus" w:hint="cs"/>
          <w:sz w:val="28"/>
          <w:szCs w:val="28"/>
          <w:rtl/>
        </w:rPr>
        <w:t>در تبیین جایگاه سیاست جنایی مشارکتی در مبارزه علیه بزهکاری می نویسد</w:t>
      </w:r>
      <w:r>
        <w:rPr>
          <w:rFonts w:cs="B Lotus" w:hint="cs"/>
          <w:sz w:val="28"/>
          <w:szCs w:val="28"/>
          <w:rtl/>
        </w:rPr>
        <w:t xml:space="preserve">: « </w:t>
      </w:r>
      <w:r w:rsidRPr="00A4755A">
        <w:rPr>
          <w:rFonts w:cs="B Lotus" w:hint="cs"/>
          <w:sz w:val="28"/>
          <w:szCs w:val="28"/>
          <w:rtl/>
        </w:rPr>
        <w:t>پی بردن به اهمیت این موضوع</w:t>
      </w:r>
      <w:r>
        <w:rPr>
          <w:rFonts w:cs="B Lotus" w:hint="cs"/>
          <w:sz w:val="28"/>
          <w:szCs w:val="28"/>
          <w:rtl/>
        </w:rPr>
        <w:t xml:space="preserve"> و </w:t>
      </w:r>
      <w:r w:rsidRPr="00A4755A">
        <w:rPr>
          <w:rFonts w:cs="B Lotus" w:hint="cs"/>
          <w:sz w:val="28"/>
          <w:szCs w:val="28"/>
          <w:rtl/>
        </w:rPr>
        <w:t>توجه به</w:t>
      </w:r>
      <w:r>
        <w:rPr>
          <w:rFonts w:cs="B Lotus" w:hint="cs"/>
          <w:sz w:val="28"/>
          <w:szCs w:val="28"/>
          <w:rtl/>
        </w:rPr>
        <w:t xml:space="preserve"> آن</w:t>
      </w:r>
      <w:r w:rsidRPr="00A4755A">
        <w:rPr>
          <w:rFonts w:cs="B Lotus" w:hint="cs"/>
          <w:sz w:val="28"/>
          <w:szCs w:val="28"/>
          <w:rtl/>
        </w:rPr>
        <w:t xml:space="preserve"> در عمل باید به شرکت دادن مردم در سیاست جنایی با کلیه تغییراتی که این کار به دنبال می آورد بینجامد</w:t>
      </w:r>
      <w:r>
        <w:rPr>
          <w:rFonts w:cs="B Lotus" w:hint="cs"/>
          <w:sz w:val="28"/>
          <w:szCs w:val="28"/>
          <w:rtl/>
        </w:rPr>
        <w:t xml:space="preserve">، </w:t>
      </w:r>
      <w:r w:rsidRPr="00A4755A">
        <w:rPr>
          <w:rFonts w:cs="B Lotus" w:hint="cs"/>
          <w:sz w:val="28"/>
          <w:szCs w:val="28"/>
          <w:rtl/>
        </w:rPr>
        <w:t>نه بدین لحاظ که از نظر عقیدتی طرفدار حضور</w:t>
      </w:r>
      <w:r>
        <w:rPr>
          <w:rFonts w:cs="B Lotus" w:hint="cs"/>
          <w:sz w:val="28"/>
          <w:szCs w:val="28"/>
          <w:rtl/>
        </w:rPr>
        <w:t xml:space="preserve"> و </w:t>
      </w:r>
      <w:r w:rsidRPr="00A4755A">
        <w:rPr>
          <w:rFonts w:cs="B Lotus" w:hint="cs"/>
          <w:sz w:val="28"/>
          <w:szCs w:val="28"/>
          <w:rtl/>
        </w:rPr>
        <w:t xml:space="preserve">مقابله کمتر دولت </w:t>
      </w:r>
      <w:r>
        <w:rPr>
          <w:rFonts w:cs="B Lotus" w:hint="cs"/>
          <w:sz w:val="28"/>
          <w:szCs w:val="28"/>
          <w:rtl/>
        </w:rPr>
        <w:t xml:space="preserve">هستیم، </w:t>
      </w:r>
      <w:r w:rsidRPr="00A4755A">
        <w:rPr>
          <w:rFonts w:cs="B Lotus" w:hint="cs"/>
          <w:sz w:val="28"/>
          <w:szCs w:val="28"/>
          <w:rtl/>
        </w:rPr>
        <w:t>بلکه به خاطر</w:t>
      </w:r>
      <w:r>
        <w:rPr>
          <w:rFonts w:cs="B Lotus" w:hint="cs"/>
          <w:sz w:val="28"/>
          <w:szCs w:val="28"/>
          <w:rtl/>
        </w:rPr>
        <w:t xml:space="preserve"> و </w:t>
      </w:r>
      <w:r w:rsidRPr="00A4755A">
        <w:rPr>
          <w:rFonts w:cs="B Lotus" w:hint="cs"/>
          <w:sz w:val="28"/>
          <w:szCs w:val="28"/>
          <w:rtl/>
        </w:rPr>
        <w:t>اقع گرایی است</w:t>
      </w:r>
      <w:r>
        <w:rPr>
          <w:rFonts w:cs="B Lotus" w:hint="cs"/>
          <w:sz w:val="28"/>
          <w:szCs w:val="28"/>
          <w:rtl/>
        </w:rPr>
        <w:t xml:space="preserve">، </w:t>
      </w:r>
      <w:r w:rsidRPr="00A4755A">
        <w:rPr>
          <w:rFonts w:cs="B Lotus" w:hint="cs"/>
          <w:sz w:val="28"/>
          <w:szCs w:val="28"/>
          <w:rtl/>
        </w:rPr>
        <w:t>زیرا مشارکت عامه مردم در سیاست جنایی به کارایی</w:t>
      </w:r>
      <w:r>
        <w:rPr>
          <w:rFonts w:cs="B Lotus" w:hint="cs"/>
          <w:sz w:val="28"/>
          <w:szCs w:val="28"/>
          <w:rtl/>
        </w:rPr>
        <w:t xml:space="preserve"> آن</w:t>
      </w:r>
      <w:r w:rsidRPr="00A4755A">
        <w:rPr>
          <w:rFonts w:cs="B Lotus" w:hint="cs"/>
          <w:sz w:val="28"/>
          <w:szCs w:val="28"/>
          <w:rtl/>
        </w:rPr>
        <w:t xml:space="preserve"> می افزاید بعلاوه این</w:t>
      </w:r>
      <w:r>
        <w:rPr>
          <w:rFonts w:cs="B Lotus" w:hint="cs"/>
          <w:sz w:val="28"/>
          <w:szCs w:val="28"/>
          <w:rtl/>
        </w:rPr>
        <w:t xml:space="preserve"> و </w:t>
      </w:r>
      <w:r w:rsidRPr="00A4755A">
        <w:rPr>
          <w:rFonts w:cs="B Lotus" w:hint="cs"/>
          <w:sz w:val="28"/>
          <w:szCs w:val="28"/>
          <w:rtl/>
        </w:rPr>
        <w:t>اقع گرایی ما را در جهت مردمی کردن زندگی عملی سوق می دهد شرکت دادن عموم مردم در سیاست جنایی افزون بر رفع دل نگرانی مشروع</w:t>
      </w:r>
      <w:r>
        <w:rPr>
          <w:rFonts w:cs="B Lotus" w:hint="cs"/>
          <w:sz w:val="28"/>
          <w:szCs w:val="28"/>
          <w:rtl/>
        </w:rPr>
        <w:t xml:space="preserve"> و </w:t>
      </w:r>
      <w:r w:rsidRPr="00A4755A">
        <w:rPr>
          <w:rFonts w:cs="B Lotus" w:hint="cs"/>
          <w:sz w:val="28"/>
          <w:szCs w:val="28"/>
          <w:rtl/>
        </w:rPr>
        <w:t>در جهت بالا بردن کارایی</w:t>
      </w:r>
      <w:r>
        <w:rPr>
          <w:rFonts w:cs="B Lotus" w:hint="cs"/>
          <w:sz w:val="28"/>
          <w:szCs w:val="28"/>
          <w:rtl/>
        </w:rPr>
        <w:t xml:space="preserve"> آن</w:t>
      </w:r>
      <w:r w:rsidRPr="00A4755A">
        <w:rPr>
          <w:rFonts w:cs="B Lotus" w:hint="cs"/>
          <w:sz w:val="28"/>
          <w:szCs w:val="28"/>
          <w:rtl/>
        </w:rPr>
        <w:t xml:space="preserve"> به معنای</w:t>
      </w:r>
      <w:r>
        <w:rPr>
          <w:rFonts w:cs="B Lotus" w:hint="cs"/>
          <w:sz w:val="28"/>
          <w:szCs w:val="28"/>
          <w:rtl/>
        </w:rPr>
        <w:t xml:space="preserve"> آن است که امروزه پیشگیری و سرکوب</w:t>
      </w:r>
      <w:r w:rsidRPr="00A4755A">
        <w:rPr>
          <w:rFonts w:cs="B Lotus" w:hint="cs"/>
          <w:sz w:val="28"/>
          <w:szCs w:val="28"/>
          <w:rtl/>
        </w:rPr>
        <w:t xml:space="preserve"> بزهکاری از جمله اموری است که به همه افراد جامعه مربوط می شود به نظر بعضی نویسندگان شرکت دادن مردم در سیاست جنایی یعنی تفویض</w:t>
      </w:r>
      <w:r>
        <w:rPr>
          <w:rFonts w:cs="B Lotus" w:hint="cs"/>
          <w:sz w:val="28"/>
          <w:szCs w:val="28"/>
          <w:rtl/>
        </w:rPr>
        <w:t xml:space="preserve"> و آن</w:t>
      </w:r>
      <w:r w:rsidRPr="00A4755A">
        <w:rPr>
          <w:rFonts w:cs="B Lotus" w:hint="cs"/>
          <w:sz w:val="28"/>
          <w:szCs w:val="28"/>
          <w:rtl/>
        </w:rPr>
        <w:t>تقال اختیارات</w:t>
      </w:r>
      <w:r>
        <w:rPr>
          <w:rFonts w:cs="B Lotus" w:hint="cs"/>
          <w:sz w:val="28"/>
          <w:szCs w:val="28"/>
          <w:rtl/>
        </w:rPr>
        <w:t xml:space="preserve"> و و </w:t>
      </w:r>
      <w:r w:rsidRPr="00A4755A">
        <w:rPr>
          <w:rFonts w:cs="B Lotus" w:hint="cs"/>
          <w:sz w:val="28"/>
          <w:szCs w:val="28"/>
          <w:rtl/>
        </w:rPr>
        <w:t>ظابف حکومت</w:t>
      </w:r>
      <w:r>
        <w:rPr>
          <w:rFonts w:cs="B Lotus" w:hint="cs"/>
          <w:sz w:val="28"/>
          <w:szCs w:val="28"/>
          <w:rtl/>
        </w:rPr>
        <w:t xml:space="preserve"> </w:t>
      </w:r>
      <w:r>
        <w:rPr>
          <w:rFonts w:cs="B Lotus" w:hint="cs"/>
          <w:sz w:val="28"/>
          <w:szCs w:val="28"/>
          <w:rtl/>
        </w:rPr>
        <w:lastRenderedPageBreak/>
        <w:t xml:space="preserve">و </w:t>
      </w:r>
      <w:r w:rsidRPr="00A4755A">
        <w:rPr>
          <w:rFonts w:cs="B Lotus" w:hint="cs"/>
          <w:sz w:val="28"/>
          <w:szCs w:val="28"/>
          <w:rtl/>
        </w:rPr>
        <w:t>دولت به مردم</w:t>
      </w:r>
      <w:r>
        <w:rPr>
          <w:rFonts w:cs="B Lotus" w:hint="cs"/>
          <w:sz w:val="28"/>
          <w:szCs w:val="28"/>
          <w:rtl/>
        </w:rPr>
        <w:t xml:space="preserve">، </w:t>
      </w:r>
      <w:r w:rsidRPr="00A4755A">
        <w:rPr>
          <w:rFonts w:cs="B Lotus" w:hint="cs"/>
          <w:sz w:val="28"/>
          <w:szCs w:val="28"/>
          <w:rtl/>
        </w:rPr>
        <w:t>بر عکس عده ای دیگر از مولفین</w:t>
      </w:r>
      <w:r>
        <w:rPr>
          <w:rFonts w:cs="B Lotus" w:hint="cs"/>
          <w:sz w:val="28"/>
          <w:szCs w:val="28"/>
          <w:rtl/>
        </w:rPr>
        <w:t xml:space="preserve"> آن</w:t>
      </w:r>
      <w:r w:rsidRPr="00A4755A">
        <w:rPr>
          <w:rFonts w:cs="B Lotus" w:hint="cs"/>
          <w:sz w:val="28"/>
          <w:szCs w:val="28"/>
          <w:rtl/>
        </w:rPr>
        <w:t xml:space="preserve"> را یک شیوه فعال می دانند که هدف از</w:t>
      </w:r>
      <w:r>
        <w:rPr>
          <w:rFonts w:cs="B Lotus" w:hint="cs"/>
          <w:sz w:val="28"/>
          <w:szCs w:val="28"/>
          <w:rtl/>
        </w:rPr>
        <w:t xml:space="preserve"> آن</w:t>
      </w:r>
      <w:r w:rsidRPr="00A4755A">
        <w:rPr>
          <w:rFonts w:cs="B Lotus" w:hint="cs"/>
          <w:sz w:val="28"/>
          <w:szCs w:val="28"/>
          <w:rtl/>
        </w:rPr>
        <w:t xml:space="preserve"> ارتقاء آموزش مسئولیت به مردم از یک سو</w:t>
      </w:r>
      <w:r>
        <w:rPr>
          <w:rFonts w:cs="B Lotus" w:hint="cs"/>
          <w:sz w:val="28"/>
          <w:szCs w:val="28"/>
          <w:rtl/>
        </w:rPr>
        <w:t xml:space="preserve"> و </w:t>
      </w:r>
      <w:r w:rsidRPr="00A4755A">
        <w:rPr>
          <w:rFonts w:cs="B Lotus" w:hint="cs"/>
          <w:sz w:val="28"/>
          <w:szCs w:val="28"/>
          <w:rtl/>
        </w:rPr>
        <w:t>هموار کردن زمینه دموکراسی محل از سوی دیگر است</w:t>
      </w:r>
      <w:r>
        <w:rPr>
          <w:rFonts w:cs="B Lotus" w:hint="cs"/>
          <w:sz w:val="28"/>
          <w:szCs w:val="28"/>
          <w:rtl/>
        </w:rPr>
        <w:t xml:space="preserve"> »</w:t>
      </w:r>
      <w:r w:rsidRPr="00A4755A">
        <w:rPr>
          <w:rStyle w:val="FootnoteReference"/>
          <w:rFonts w:cs="B Lotus"/>
          <w:sz w:val="28"/>
          <w:szCs w:val="28"/>
        </w:rPr>
        <w:footnoteReference w:customMarkFollows="1" w:id="14"/>
        <w:t>1</w:t>
      </w:r>
    </w:p>
    <w:p w:rsidR="003D6619" w:rsidRPr="00A4755A" w:rsidRDefault="003D6619" w:rsidP="0033571E">
      <w:pPr>
        <w:spacing w:line="240" w:lineRule="auto"/>
        <w:ind w:firstLine="283"/>
        <w:jc w:val="both"/>
        <w:rPr>
          <w:rFonts w:cs="B Lotus"/>
          <w:sz w:val="28"/>
          <w:szCs w:val="28"/>
          <w:rtl/>
        </w:rPr>
      </w:pPr>
      <w:r w:rsidRPr="00A4755A">
        <w:rPr>
          <w:rFonts w:cs="B Lotus" w:hint="cs"/>
          <w:sz w:val="28"/>
          <w:szCs w:val="28"/>
          <w:rtl/>
        </w:rPr>
        <w:t xml:space="preserve">در حال حاضر مشارکت مردم به قلمرو قضایی نیز </w:t>
      </w:r>
      <w:r>
        <w:rPr>
          <w:rFonts w:cs="B Lotus" w:hint="cs"/>
          <w:sz w:val="28"/>
          <w:szCs w:val="28"/>
          <w:rtl/>
        </w:rPr>
        <w:t>تسری</w:t>
      </w:r>
      <w:r w:rsidRPr="00A4755A">
        <w:rPr>
          <w:rFonts w:cs="B Lotus" w:hint="cs"/>
          <w:sz w:val="28"/>
          <w:szCs w:val="28"/>
          <w:rtl/>
        </w:rPr>
        <w:t xml:space="preserve"> یافته است</w:t>
      </w:r>
      <w:r>
        <w:rPr>
          <w:rFonts w:cs="B Lotus" w:hint="cs"/>
          <w:sz w:val="28"/>
          <w:szCs w:val="28"/>
          <w:rtl/>
        </w:rPr>
        <w:t xml:space="preserve"> و </w:t>
      </w:r>
      <w:r w:rsidRPr="00A4755A">
        <w:rPr>
          <w:rFonts w:cs="B Lotus" w:hint="cs"/>
          <w:sz w:val="28"/>
          <w:szCs w:val="28"/>
          <w:rtl/>
        </w:rPr>
        <w:t>علاوه بر نقش مردم در تعیین نمایندگان</w:t>
      </w:r>
      <w:r>
        <w:rPr>
          <w:rFonts w:cs="B Lotus" w:hint="cs"/>
          <w:sz w:val="28"/>
          <w:szCs w:val="28"/>
          <w:rtl/>
        </w:rPr>
        <w:t xml:space="preserve"> و </w:t>
      </w:r>
      <w:r w:rsidRPr="00A4755A">
        <w:rPr>
          <w:rFonts w:cs="B Lotus" w:hint="cs"/>
          <w:sz w:val="28"/>
          <w:szCs w:val="28"/>
          <w:rtl/>
        </w:rPr>
        <w:t>در نتیجه تاثیر در قانون گذاری</w:t>
      </w:r>
      <w:r>
        <w:rPr>
          <w:rFonts w:cs="B Lotus" w:hint="cs"/>
          <w:sz w:val="28"/>
          <w:szCs w:val="28"/>
          <w:rtl/>
        </w:rPr>
        <w:t xml:space="preserve"> و </w:t>
      </w:r>
      <w:r w:rsidRPr="00A4755A">
        <w:rPr>
          <w:rFonts w:cs="B Lotus" w:hint="cs"/>
          <w:sz w:val="28"/>
          <w:szCs w:val="28"/>
          <w:rtl/>
        </w:rPr>
        <w:t>جرم</w:t>
      </w:r>
      <w:r>
        <w:rPr>
          <w:rFonts w:cs="B Lotus" w:hint="cs"/>
          <w:sz w:val="28"/>
          <w:szCs w:val="28"/>
          <w:rtl/>
        </w:rPr>
        <w:t xml:space="preserve"> آن</w:t>
      </w:r>
      <w:r w:rsidRPr="00A4755A">
        <w:rPr>
          <w:rFonts w:cs="B Lotus" w:hint="cs"/>
          <w:sz w:val="28"/>
          <w:szCs w:val="28"/>
          <w:rtl/>
        </w:rPr>
        <w:t>گاری</w:t>
      </w:r>
      <w:r>
        <w:rPr>
          <w:rFonts w:cs="B Lotus" w:hint="cs"/>
          <w:sz w:val="28"/>
          <w:szCs w:val="28"/>
          <w:rtl/>
        </w:rPr>
        <w:t xml:space="preserve"> آن</w:t>
      </w:r>
      <w:r w:rsidRPr="00A4755A">
        <w:rPr>
          <w:rFonts w:cs="B Lotus" w:hint="cs"/>
          <w:sz w:val="28"/>
          <w:szCs w:val="28"/>
          <w:rtl/>
        </w:rPr>
        <w:t>ان در اعمال پاسخ ها به پدیده مجرمانه نیز به اشکال مختلف مشارکت دارند سیاست جنایی مشارکتی که موضع گیری های سازمان یافته یا خودجوشی برضد بزهکاری تا جامعه دیگر متفاوت است این سیاست جنایی کم هزینه ترین راه مقابله علیه پدیده مجرمانه است</w:t>
      </w:r>
      <w:r>
        <w:rPr>
          <w:rFonts w:cs="B Lotus" w:hint="cs"/>
          <w:sz w:val="28"/>
          <w:szCs w:val="28"/>
          <w:rtl/>
        </w:rPr>
        <w:t xml:space="preserve"> و </w:t>
      </w:r>
      <w:r w:rsidRPr="00A4755A">
        <w:rPr>
          <w:rFonts w:cs="B Lotus" w:hint="cs"/>
          <w:sz w:val="28"/>
          <w:szCs w:val="28"/>
          <w:rtl/>
        </w:rPr>
        <w:t>از منابع</w:t>
      </w:r>
      <w:r>
        <w:rPr>
          <w:rFonts w:cs="B Lotus" w:hint="cs"/>
          <w:sz w:val="28"/>
          <w:szCs w:val="28"/>
          <w:rtl/>
        </w:rPr>
        <w:t xml:space="preserve"> و </w:t>
      </w:r>
      <w:r w:rsidRPr="00A4755A">
        <w:rPr>
          <w:rFonts w:cs="B Lotus" w:hint="cs"/>
          <w:sz w:val="28"/>
          <w:szCs w:val="28"/>
          <w:rtl/>
        </w:rPr>
        <w:t>سرمایه های این نوع سیاست جنایی می توان به اخلاقیات</w:t>
      </w:r>
      <w:r>
        <w:rPr>
          <w:rFonts w:cs="B Lotus" w:hint="cs"/>
          <w:sz w:val="28"/>
          <w:szCs w:val="28"/>
          <w:rtl/>
        </w:rPr>
        <w:t>، آن</w:t>
      </w:r>
      <w:r w:rsidRPr="00A4755A">
        <w:rPr>
          <w:rFonts w:cs="B Lotus" w:hint="cs"/>
          <w:sz w:val="28"/>
          <w:szCs w:val="28"/>
          <w:rtl/>
        </w:rPr>
        <w:t>صاف</w:t>
      </w:r>
      <w:r>
        <w:rPr>
          <w:rFonts w:cs="B Lotus" w:hint="cs"/>
          <w:sz w:val="28"/>
          <w:szCs w:val="28"/>
          <w:rtl/>
        </w:rPr>
        <w:t xml:space="preserve">، و </w:t>
      </w:r>
      <w:r w:rsidRPr="00A4755A">
        <w:rPr>
          <w:rFonts w:cs="B Lotus" w:hint="cs"/>
          <w:sz w:val="28"/>
          <w:szCs w:val="28"/>
          <w:rtl/>
        </w:rPr>
        <w:t>جدان</w:t>
      </w:r>
      <w:r>
        <w:rPr>
          <w:rFonts w:cs="B Lotus" w:hint="cs"/>
          <w:sz w:val="28"/>
          <w:szCs w:val="28"/>
          <w:rtl/>
        </w:rPr>
        <w:t xml:space="preserve"> و . . . . </w:t>
      </w:r>
      <w:r w:rsidRPr="00A4755A">
        <w:rPr>
          <w:rFonts w:cs="B Lotus" w:hint="cs"/>
          <w:sz w:val="28"/>
          <w:szCs w:val="28"/>
          <w:rtl/>
        </w:rPr>
        <w:t>اشاره کرد</w:t>
      </w:r>
      <w:r>
        <w:rPr>
          <w:rFonts w:cs="B Lotus" w:hint="cs"/>
          <w:sz w:val="28"/>
          <w:szCs w:val="28"/>
          <w:rtl/>
        </w:rPr>
        <w:t xml:space="preserve">، </w:t>
      </w:r>
      <w:r w:rsidRPr="00A4755A">
        <w:rPr>
          <w:rFonts w:cs="B Lotus" w:hint="cs"/>
          <w:sz w:val="28"/>
          <w:szCs w:val="28"/>
          <w:rtl/>
        </w:rPr>
        <w:t>در دین مبین اسلام نیز ریشه های تدابیر سیاست جنایی مشارکتی را می توان مورد بررسی</w:t>
      </w:r>
      <w:r>
        <w:rPr>
          <w:rFonts w:cs="B Lotus" w:hint="cs"/>
          <w:sz w:val="28"/>
          <w:szCs w:val="28"/>
          <w:rtl/>
        </w:rPr>
        <w:t xml:space="preserve"> و </w:t>
      </w:r>
      <w:r w:rsidRPr="00A4755A">
        <w:rPr>
          <w:rFonts w:cs="B Lotus" w:hint="cs"/>
          <w:sz w:val="28"/>
          <w:szCs w:val="28"/>
          <w:rtl/>
        </w:rPr>
        <w:t>استفاده قرار داد به</w:t>
      </w:r>
      <w:r>
        <w:rPr>
          <w:rFonts w:cs="B Lotus" w:hint="cs"/>
          <w:sz w:val="28"/>
          <w:szCs w:val="28"/>
          <w:rtl/>
        </w:rPr>
        <w:t xml:space="preserve"> و </w:t>
      </w:r>
      <w:r w:rsidRPr="00A4755A">
        <w:rPr>
          <w:rFonts w:cs="B Lotus" w:hint="cs"/>
          <w:sz w:val="28"/>
          <w:szCs w:val="28"/>
          <w:rtl/>
        </w:rPr>
        <w:t>یژه دعوت به میانجی گری اصلاح ذات البین</w:t>
      </w:r>
      <w:r>
        <w:rPr>
          <w:rFonts w:cs="B Lotus" w:hint="cs"/>
          <w:sz w:val="28"/>
          <w:szCs w:val="28"/>
          <w:rtl/>
        </w:rPr>
        <w:t xml:space="preserve"> و </w:t>
      </w:r>
      <w:r w:rsidRPr="00A4755A">
        <w:rPr>
          <w:rFonts w:cs="B Lotus" w:hint="cs"/>
          <w:sz w:val="28"/>
          <w:szCs w:val="28"/>
          <w:rtl/>
        </w:rPr>
        <w:t>ایجاد صلح</w:t>
      </w:r>
      <w:r>
        <w:rPr>
          <w:rFonts w:cs="B Lotus" w:hint="cs"/>
          <w:sz w:val="28"/>
          <w:szCs w:val="28"/>
          <w:rtl/>
        </w:rPr>
        <w:t xml:space="preserve"> و </w:t>
      </w:r>
      <w:r w:rsidRPr="00A4755A">
        <w:rPr>
          <w:rFonts w:cs="B Lotus" w:hint="cs"/>
          <w:sz w:val="28"/>
          <w:szCs w:val="28"/>
          <w:rtl/>
        </w:rPr>
        <w:t>سازش میان طرفین دعوی از دیرباز در نظام حقوق اسلام دارای ریشه های عمیق بوده است</w:t>
      </w:r>
      <w:r>
        <w:rPr>
          <w:rStyle w:val="FootnoteReference"/>
          <w:rFonts w:cs="B Lotus"/>
          <w:sz w:val="28"/>
          <w:szCs w:val="28"/>
          <w:rtl/>
        </w:rPr>
        <w:footnoteReference w:customMarkFollows="1" w:id="15"/>
        <w:t>2</w:t>
      </w:r>
      <w:r>
        <w:rPr>
          <w:rFonts w:cs="B Lotus" w:hint="cs"/>
          <w:sz w:val="28"/>
          <w:szCs w:val="28"/>
          <w:rtl/>
        </w:rPr>
        <w:t xml:space="preserve">. </w:t>
      </w:r>
    </w:p>
    <w:p w:rsidR="003D6619" w:rsidRPr="00DD77BE" w:rsidRDefault="003D6619"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2 – سیاست جنایی ایران </w:t>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پيامد استقرار نظام جمهوري اسلامي در ايران</w:t>
      </w:r>
      <w:r>
        <w:rPr>
          <w:rFonts w:cs="B Lotus" w:hint="cs"/>
          <w:sz w:val="28"/>
          <w:szCs w:val="28"/>
          <w:rtl/>
        </w:rPr>
        <w:t xml:space="preserve">، </w:t>
      </w:r>
      <w:r w:rsidRPr="00A4755A">
        <w:rPr>
          <w:rFonts w:cs="B Lotus" w:hint="cs"/>
          <w:sz w:val="28"/>
          <w:szCs w:val="28"/>
          <w:rtl/>
        </w:rPr>
        <w:t>به عنوان يك نهاد حكومتي مبتني بر پذيرش</w:t>
      </w:r>
      <w:r>
        <w:rPr>
          <w:rFonts w:cs="B Lotus" w:hint="cs"/>
          <w:sz w:val="28"/>
          <w:szCs w:val="28"/>
          <w:rtl/>
        </w:rPr>
        <w:t xml:space="preserve"> و </w:t>
      </w:r>
      <w:r w:rsidRPr="00A4755A">
        <w:rPr>
          <w:rFonts w:cs="B Lotus" w:hint="cs"/>
          <w:sz w:val="28"/>
          <w:szCs w:val="28"/>
          <w:rtl/>
        </w:rPr>
        <w:t>تفكيك قواي سه گانه قانونگذاري</w:t>
      </w:r>
      <w:r>
        <w:rPr>
          <w:rFonts w:cs="B Lotus" w:hint="cs"/>
          <w:sz w:val="28"/>
          <w:szCs w:val="28"/>
          <w:rtl/>
        </w:rPr>
        <w:t>، ق</w:t>
      </w:r>
      <w:r w:rsidRPr="00A4755A">
        <w:rPr>
          <w:rFonts w:cs="B Lotus" w:hint="cs"/>
          <w:sz w:val="28"/>
          <w:szCs w:val="28"/>
          <w:rtl/>
        </w:rPr>
        <w:t>ضايي</w:t>
      </w:r>
      <w:r>
        <w:rPr>
          <w:rFonts w:cs="B Lotus" w:hint="cs"/>
          <w:sz w:val="28"/>
          <w:szCs w:val="28"/>
          <w:rtl/>
        </w:rPr>
        <w:t xml:space="preserve"> و </w:t>
      </w:r>
      <w:r w:rsidRPr="00A4755A">
        <w:rPr>
          <w:rFonts w:cs="B Lotus" w:hint="cs"/>
          <w:sz w:val="28"/>
          <w:szCs w:val="28"/>
          <w:rtl/>
        </w:rPr>
        <w:t>اجرايي كشور</w:t>
      </w:r>
      <w:r>
        <w:rPr>
          <w:rFonts w:cs="B Lotus" w:hint="cs"/>
          <w:sz w:val="28"/>
          <w:szCs w:val="28"/>
          <w:rtl/>
        </w:rPr>
        <w:t xml:space="preserve">، </w:t>
      </w:r>
      <w:r w:rsidRPr="00A4755A">
        <w:rPr>
          <w:rFonts w:cs="B Lotus" w:hint="cs"/>
          <w:sz w:val="28"/>
          <w:szCs w:val="28"/>
          <w:rtl/>
        </w:rPr>
        <w:t>اين بود كه يك حكومت ديني با</w:t>
      </w:r>
      <w:r>
        <w:rPr>
          <w:rFonts w:cs="B Lotus" w:hint="cs"/>
          <w:sz w:val="28"/>
          <w:szCs w:val="28"/>
          <w:rtl/>
        </w:rPr>
        <w:t xml:space="preserve"> و </w:t>
      </w:r>
      <w:r w:rsidRPr="00A4755A">
        <w:rPr>
          <w:rFonts w:cs="B Lotus" w:hint="cs"/>
          <w:sz w:val="28"/>
          <w:szCs w:val="28"/>
          <w:rtl/>
        </w:rPr>
        <w:t>لايت</w:t>
      </w:r>
      <w:r>
        <w:rPr>
          <w:rFonts w:cs="B Lotus" w:hint="cs"/>
          <w:sz w:val="28"/>
          <w:szCs w:val="28"/>
          <w:rtl/>
        </w:rPr>
        <w:t xml:space="preserve"> و </w:t>
      </w:r>
      <w:r w:rsidRPr="00A4755A">
        <w:rPr>
          <w:rFonts w:cs="B Lotus" w:hint="cs"/>
          <w:sz w:val="28"/>
          <w:szCs w:val="28"/>
          <w:rtl/>
        </w:rPr>
        <w:t>مرجعيت روحاني</w:t>
      </w:r>
      <w:r>
        <w:rPr>
          <w:rFonts w:cs="B Lotus" w:hint="cs"/>
          <w:sz w:val="28"/>
          <w:szCs w:val="28"/>
          <w:rtl/>
        </w:rPr>
        <w:t xml:space="preserve"> و </w:t>
      </w:r>
      <w:r w:rsidRPr="00A4755A">
        <w:rPr>
          <w:rFonts w:cs="B Lotus" w:hint="cs"/>
          <w:sz w:val="28"/>
          <w:szCs w:val="28"/>
          <w:rtl/>
        </w:rPr>
        <w:t>اسلامي</w:t>
      </w:r>
      <w:r>
        <w:rPr>
          <w:rFonts w:cs="B Lotus" w:hint="cs"/>
          <w:sz w:val="28"/>
          <w:szCs w:val="28"/>
          <w:rtl/>
        </w:rPr>
        <w:t xml:space="preserve"> </w:t>
      </w:r>
      <w:r w:rsidRPr="00A4755A">
        <w:rPr>
          <w:rFonts w:cs="B Lotus" w:hint="cs"/>
          <w:sz w:val="28"/>
          <w:szCs w:val="28"/>
          <w:rtl/>
        </w:rPr>
        <w:t>از طريق نهادهاي داراي صلاحيت مستقل</w:t>
      </w:r>
      <w:r>
        <w:rPr>
          <w:rFonts w:cs="B Lotus" w:hint="cs"/>
          <w:sz w:val="28"/>
          <w:szCs w:val="28"/>
          <w:rtl/>
        </w:rPr>
        <w:t xml:space="preserve"> و </w:t>
      </w:r>
      <w:r w:rsidRPr="00A4755A">
        <w:rPr>
          <w:rFonts w:cs="B Lotus" w:hint="cs"/>
          <w:sz w:val="28"/>
          <w:szCs w:val="28"/>
          <w:rtl/>
        </w:rPr>
        <w:t>تعريف شده</w:t>
      </w:r>
      <w:r>
        <w:rPr>
          <w:rFonts w:cs="B Lotus" w:hint="cs"/>
          <w:sz w:val="28"/>
          <w:szCs w:val="28"/>
          <w:rtl/>
        </w:rPr>
        <w:t xml:space="preserve">، </w:t>
      </w:r>
      <w:r w:rsidRPr="00A4755A">
        <w:rPr>
          <w:rFonts w:cs="B Lotus" w:hint="cs"/>
          <w:sz w:val="28"/>
          <w:szCs w:val="28"/>
          <w:rtl/>
        </w:rPr>
        <w:t>‌اعمال حاكميت كند</w:t>
      </w:r>
      <w:r>
        <w:rPr>
          <w:rFonts w:cs="B Lotus" w:hint="cs"/>
          <w:sz w:val="28"/>
          <w:szCs w:val="28"/>
          <w:rtl/>
        </w:rPr>
        <w:t xml:space="preserve">. </w:t>
      </w:r>
      <w:r w:rsidRPr="00A4755A">
        <w:rPr>
          <w:rFonts w:cs="B Lotus" w:hint="cs"/>
          <w:sz w:val="28"/>
          <w:szCs w:val="28"/>
          <w:rtl/>
        </w:rPr>
        <w:t>از جمله پيامدهاي</w:t>
      </w:r>
      <w:r>
        <w:rPr>
          <w:rFonts w:cs="B Lotus" w:hint="cs"/>
          <w:sz w:val="28"/>
          <w:szCs w:val="28"/>
          <w:rtl/>
        </w:rPr>
        <w:t xml:space="preserve"> آن</w:t>
      </w:r>
      <w:r w:rsidRPr="00A4755A">
        <w:rPr>
          <w:rFonts w:cs="B Lotus" w:hint="cs"/>
          <w:sz w:val="28"/>
          <w:szCs w:val="28"/>
          <w:rtl/>
        </w:rPr>
        <w:t xml:space="preserve"> پذيرش نظام قانونگذاري پارلمان در دو نهاد مجلس شوراي اسلامي</w:t>
      </w:r>
      <w:r>
        <w:rPr>
          <w:rFonts w:cs="B Lotus" w:hint="cs"/>
          <w:sz w:val="28"/>
          <w:szCs w:val="28"/>
          <w:rtl/>
        </w:rPr>
        <w:t xml:space="preserve"> و </w:t>
      </w:r>
      <w:r w:rsidRPr="00A4755A">
        <w:rPr>
          <w:rFonts w:cs="B Lotus" w:hint="cs"/>
          <w:sz w:val="28"/>
          <w:szCs w:val="28"/>
          <w:rtl/>
        </w:rPr>
        <w:t>شوراي نگهبان قانون اساسي بود</w:t>
      </w:r>
      <w:r>
        <w:rPr>
          <w:rFonts w:cs="B Lotus" w:hint="cs"/>
          <w:sz w:val="28"/>
          <w:szCs w:val="28"/>
          <w:rtl/>
        </w:rPr>
        <w:t xml:space="preserve">. </w:t>
      </w:r>
      <w:r w:rsidRPr="00A4755A">
        <w:rPr>
          <w:rFonts w:cs="B Lotus" w:hint="cs"/>
          <w:sz w:val="28"/>
          <w:szCs w:val="28"/>
          <w:rtl/>
        </w:rPr>
        <w:t>در اين راستا بسياري از احكام جزايي فقهي در قالب مواد قانوني به زبان رسمي كشور تدوین شد</w:t>
      </w:r>
      <w:r>
        <w:rPr>
          <w:rFonts w:cs="B Lotus" w:hint="cs"/>
          <w:sz w:val="28"/>
          <w:szCs w:val="28"/>
          <w:rtl/>
        </w:rPr>
        <w:t xml:space="preserve"> و </w:t>
      </w:r>
      <w:r w:rsidRPr="00A4755A">
        <w:rPr>
          <w:rFonts w:cs="B Lotus" w:hint="cs"/>
          <w:sz w:val="28"/>
          <w:szCs w:val="28"/>
          <w:rtl/>
        </w:rPr>
        <w:t>به تصويب</w:t>
      </w:r>
      <w:r>
        <w:rPr>
          <w:rFonts w:cs="B Lotus" w:hint="cs"/>
          <w:sz w:val="28"/>
          <w:szCs w:val="28"/>
          <w:rtl/>
        </w:rPr>
        <w:t xml:space="preserve"> و </w:t>
      </w:r>
      <w:r w:rsidRPr="00A4755A">
        <w:rPr>
          <w:rFonts w:cs="B Lotus" w:hint="cs"/>
          <w:sz w:val="28"/>
          <w:szCs w:val="28"/>
          <w:rtl/>
        </w:rPr>
        <w:t>تائيد مجلس شورای اسلامي</w:t>
      </w:r>
      <w:r>
        <w:rPr>
          <w:rFonts w:cs="B Lotus" w:hint="cs"/>
          <w:sz w:val="28"/>
          <w:szCs w:val="28"/>
          <w:rtl/>
        </w:rPr>
        <w:t xml:space="preserve"> و </w:t>
      </w:r>
      <w:r w:rsidRPr="00A4755A">
        <w:rPr>
          <w:rFonts w:cs="B Lotus" w:hint="cs"/>
          <w:sz w:val="28"/>
          <w:szCs w:val="28"/>
          <w:rtl/>
        </w:rPr>
        <w:t>شوراي نگهبان رسيد</w:t>
      </w:r>
      <w:r>
        <w:rPr>
          <w:rFonts w:cs="B Lotus" w:hint="cs"/>
          <w:sz w:val="28"/>
          <w:szCs w:val="28"/>
          <w:rtl/>
        </w:rPr>
        <w:t xml:space="preserve"> و </w:t>
      </w:r>
      <w:r w:rsidRPr="00A4755A">
        <w:rPr>
          <w:rFonts w:cs="B Lotus" w:hint="cs"/>
          <w:sz w:val="28"/>
          <w:szCs w:val="28"/>
          <w:rtl/>
        </w:rPr>
        <w:t>مستند مراجع قضايي قرار گرفت</w:t>
      </w:r>
      <w:r>
        <w:rPr>
          <w:rFonts w:cs="B Lotus" w:hint="cs"/>
          <w:sz w:val="28"/>
          <w:szCs w:val="28"/>
          <w:rtl/>
        </w:rPr>
        <w:t xml:space="preserve">. </w:t>
      </w:r>
      <w:r w:rsidRPr="00A4755A">
        <w:rPr>
          <w:rFonts w:cs="B Lotus" w:hint="cs"/>
          <w:sz w:val="28"/>
          <w:szCs w:val="28"/>
          <w:rtl/>
        </w:rPr>
        <w:t xml:space="preserve"> </w:t>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با اين نگاه در رويكرد تقنيني در اصل 156 قانون اساسي جمهوري اسلامي ايران</w:t>
      </w:r>
      <w:r>
        <w:rPr>
          <w:rFonts w:cs="B Lotus" w:hint="cs"/>
          <w:sz w:val="28"/>
          <w:szCs w:val="28"/>
          <w:rtl/>
        </w:rPr>
        <w:t xml:space="preserve">، و </w:t>
      </w:r>
      <w:r w:rsidRPr="00A4755A">
        <w:rPr>
          <w:rFonts w:cs="B Lotus" w:hint="cs"/>
          <w:sz w:val="28"/>
          <w:szCs w:val="28"/>
          <w:rtl/>
        </w:rPr>
        <w:t>ظيفه كشف جرم</w:t>
      </w:r>
      <w:r>
        <w:rPr>
          <w:rFonts w:cs="B Lotus" w:hint="cs"/>
          <w:sz w:val="28"/>
          <w:szCs w:val="28"/>
          <w:rtl/>
        </w:rPr>
        <w:t xml:space="preserve"> و </w:t>
      </w:r>
      <w:r w:rsidRPr="00A4755A">
        <w:rPr>
          <w:rFonts w:cs="B Lotus" w:hint="cs"/>
          <w:sz w:val="28"/>
          <w:szCs w:val="28"/>
          <w:rtl/>
        </w:rPr>
        <w:t>تعقيب مجرمين</w:t>
      </w:r>
      <w:r>
        <w:rPr>
          <w:rFonts w:cs="B Lotus" w:hint="cs"/>
          <w:sz w:val="28"/>
          <w:szCs w:val="28"/>
          <w:rtl/>
        </w:rPr>
        <w:t xml:space="preserve"> و </w:t>
      </w:r>
      <w:r w:rsidRPr="00A4755A">
        <w:rPr>
          <w:rFonts w:cs="B Lotus" w:hint="cs"/>
          <w:sz w:val="28"/>
          <w:szCs w:val="28"/>
          <w:rtl/>
        </w:rPr>
        <w:t>پيشگيري از جرم بر عهده قوه قضائيه به عنوان متولي رسمي</w:t>
      </w:r>
      <w:r>
        <w:rPr>
          <w:rFonts w:cs="B Lotus" w:hint="cs"/>
          <w:sz w:val="28"/>
          <w:szCs w:val="28"/>
          <w:rtl/>
        </w:rPr>
        <w:t xml:space="preserve"> و </w:t>
      </w:r>
      <w:r w:rsidRPr="00A4755A">
        <w:rPr>
          <w:rFonts w:cs="B Lotus" w:hint="cs"/>
          <w:sz w:val="28"/>
          <w:szCs w:val="28"/>
          <w:rtl/>
        </w:rPr>
        <w:t>دولتي</w:t>
      </w:r>
      <w:r>
        <w:rPr>
          <w:rFonts w:cs="B Lotus" w:hint="cs"/>
          <w:sz w:val="28"/>
          <w:szCs w:val="28"/>
          <w:rtl/>
        </w:rPr>
        <w:t xml:space="preserve"> آن</w:t>
      </w:r>
      <w:r w:rsidRPr="00A4755A">
        <w:rPr>
          <w:rFonts w:cs="B Lotus" w:hint="cs"/>
          <w:sz w:val="28"/>
          <w:szCs w:val="28"/>
          <w:rtl/>
        </w:rPr>
        <w:t xml:space="preserve"> قرار دارد</w:t>
      </w:r>
      <w:r>
        <w:rPr>
          <w:rFonts w:cs="B Lotus" w:hint="cs"/>
          <w:sz w:val="28"/>
          <w:szCs w:val="28"/>
          <w:rtl/>
        </w:rPr>
        <w:t xml:space="preserve">. </w:t>
      </w:r>
      <w:r w:rsidRPr="00A4755A">
        <w:rPr>
          <w:rFonts w:cs="B Lotus" w:hint="cs"/>
          <w:sz w:val="28"/>
          <w:szCs w:val="28"/>
          <w:rtl/>
        </w:rPr>
        <w:t xml:space="preserve"> عليرغم مسايل مذكور در فوق</w:t>
      </w:r>
      <w:r>
        <w:rPr>
          <w:rFonts w:cs="B Lotus" w:hint="cs"/>
          <w:sz w:val="28"/>
          <w:szCs w:val="28"/>
          <w:rtl/>
        </w:rPr>
        <w:t xml:space="preserve"> و </w:t>
      </w:r>
      <w:r w:rsidRPr="00A4755A">
        <w:rPr>
          <w:rFonts w:cs="B Lotus" w:hint="cs"/>
          <w:sz w:val="28"/>
          <w:szCs w:val="28"/>
          <w:rtl/>
        </w:rPr>
        <w:t>با</w:t>
      </w:r>
      <w:r>
        <w:rPr>
          <w:rFonts w:cs="B Lotus" w:hint="cs"/>
          <w:sz w:val="28"/>
          <w:szCs w:val="28"/>
          <w:rtl/>
        </w:rPr>
        <w:t xml:space="preserve"> و </w:t>
      </w:r>
      <w:r w:rsidRPr="00A4755A">
        <w:rPr>
          <w:rFonts w:cs="B Lotus" w:hint="cs"/>
          <w:sz w:val="28"/>
          <w:szCs w:val="28"/>
          <w:rtl/>
        </w:rPr>
        <w:t>جود اصولي در قانون اساسي از جمله اصول 22</w:t>
      </w:r>
      <w:r>
        <w:rPr>
          <w:rFonts w:cs="B Lotus" w:hint="cs"/>
          <w:sz w:val="28"/>
          <w:szCs w:val="28"/>
          <w:rtl/>
        </w:rPr>
        <w:t xml:space="preserve">، </w:t>
      </w:r>
      <w:r w:rsidRPr="00A4755A">
        <w:rPr>
          <w:rFonts w:cs="B Lotus" w:hint="cs"/>
          <w:sz w:val="28"/>
          <w:szCs w:val="28"/>
          <w:rtl/>
        </w:rPr>
        <w:t>32</w:t>
      </w:r>
      <w:r>
        <w:rPr>
          <w:rFonts w:cs="B Lotus" w:hint="cs"/>
          <w:sz w:val="28"/>
          <w:szCs w:val="28"/>
          <w:rtl/>
        </w:rPr>
        <w:t xml:space="preserve">، </w:t>
      </w:r>
      <w:r w:rsidRPr="00A4755A">
        <w:rPr>
          <w:rFonts w:cs="B Lotus" w:hint="cs"/>
          <w:sz w:val="28"/>
          <w:szCs w:val="28"/>
          <w:rtl/>
        </w:rPr>
        <w:t>33</w:t>
      </w:r>
      <w:r>
        <w:rPr>
          <w:rFonts w:cs="B Lotus" w:hint="cs"/>
          <w:sz w:val="28"/>
          <w:szCs w:val="28"/>
          <w:rtl/>
        </w:rPr>
        <w:t xml:space="preserve"> و </w:t>
      </w:r>
      <w:r w:rsidRPr="00A4755A">
        <w:rPr>
          <w:rFonts w:cs="B Lotus" w:hint="cs"/>
          <w:sz w:val="28"/>
          <w:szCs w:val="28"/>
          <w:rtl/>
        </w:rPr>
        <w:t>166 قانون اساسي كه بر حصر جرم</w:t>
      </w:r>
      <w:r>
        <w:rPr>
          <w:rFonts w:cs="B Lotus" w:hint="cs"/>
          <w:sz w:val="28"/>
          <w:szCs w:val="28"/>
          <w:rtl/>
        </w:rPr>
        <w:t xml:space="preserve"> آن</w:t>
      </w:r>
      <w:r w:rsidRPr="00A4755A">
        <w:rPr>
          <w:rFonts w:cs="B Lotus" w:hint="cs"/>
          <w:sz w:val="28"/>
          <w:szCs w:val="28"/>
          <w:rtl/>
        </w:rPr>
        <w:t>گاري</w:t>
      </w:r>
      <w:r>
        <w:rPr>
          <w:rFonts w:cs="B Lotus" w:hint="cs"/>
          <w:sz w:val="28"/>
          <w:szCs w:val="28"/>
          <w:rtl/>
        </w:rPr>
        <w:t xml:space="preserve"> و </w:t>
      </w:r>
      <w:r w:rsidRPr="00A4755A">
        <w:rPr>
          <w:rFonts w:cs="B Lotus" w:hint="cs"/>
          <w:sz w:val="28"/>
          <w:szCs w:val="28"/>
          <w:rtl/>
        </w:rPr>
        <w:t>تعيين مجازات در قوانين مدون دلالت دارند</w:t>
      </w:r>
      <w:r>
        <w:rPr>
          <w:rFonts w:cs="B Lotus" w:hint="cs"/>
          <w:sz w:val="28"/>
          <w:szCs w:val="28"/>
          <w:rtl/>
        </w:rPr>
        <w:t xml:space="preserve">، </w:t>
      </w:r>
      <w:r w:rsidRPr="00A4755A">
        <w:rPr>
          <w:rFonts w:cs="B Lotus" w:hint="cs"/>
          <w:sz w:val="28"/>
          <w:szCs w:val="28"/>
          <w:rtl/>
        </w:rPr>
        <w:t>اصل 167 قانون اساسي</w:t>
      </w:r>
      <w:r>
        <w:rPr>
          <w:rFonts w:cs="B Lotus" w:hint="cs"/>
          <w:sz w:val="28"/>
          <w:szCs w:val="28"/>
          <w:rtl/>
        </w:rPr>
        <w:t xml:space="preserve">، </w:t>
      </w:r>
      <w:r w:rsidRPr="00A4755A">
        <w:rPr>
          <w:rFonts w:cs="B Lotus" w:hint="cs"/>
          <w:sz w:val="28"/>
          <w:szCs w:val="28"/>
          <w:rtl/>
        </w:rPr>
        <w:t>قضات محاکم را ضمن منع امتناع از رسيدگي</w:t>
      </w:r>
      <w:r>
        <w:rPr>
          <w:rFonts w:cs="B Lotus" w:hint="cs"/>
          <w:sz w:val="28"/>
          <w:szCs w:val="28"/>
          <w:rtl/>
        </w:rPr>
        <w:t xml:space="preserve"> و </w:t>
      </w:r>
      <w:r w:rsidRPr="00A4755A">
        <w:rPr>
          <w:rFonts w:cs="B Lotus" w:hint="cs"/>
          <w:sz w:val="28"/>
          <w:szCs w:val="28"/>
          <w:rtl/>
        </w:rPr>
        <w:t>صدور حكم به بهانه سكوت</w:t>
      </w:r>
      <w:r>
        <w:rPr>
          <w:rFonts w:cs="B Lotus" w:hint="cs"/>
          <w:sz w:val="28"/>
          <w:szCs w:val="28"/>
          <w:rtl/>
        </w:rPr>
        <w:t xml:space="preserve">، </w:t>
      </w:r>
      <w:r w:rsidRPr="00A4755A">
        <w:rPr>
          <w:rFonts w:cs="B Lotus" w:hint="cs"/>
          <w:sz w:val="28"/>
          <w:szCs w:val="28"/>
          <w:rtl/>
        </w:rPr>
        <w:t>نقص</w:t>
      </w:r>
      <w:r>
        <w:rPr>
          <w:rFonts w:cs="B Lotus" w:hint="cs"/>
          <w:sz w:val="28"/>
          <w:szCs w:val="28"/>
          <w:rtl/>
        </w:rPr>
        <w:t xml:space="preserve">، </w:t>
      </w:r>
      <w:r w:rsidRPr="00A4755A">
        <w:rPr>
          <w:rFonts w:cs="B Lotus" w:hint="cs"/>
          <w:sz w:val="28"/>
          <w:szCs w:val="28"/>
          <w:rtl/>
        </w:rPr>
        <w:t>اجمال يا تعارض قوانين</w:t>
      </w:r>
      <w:r>
        <w:rPr>
          <w:rFonts w:cs="B Lotus" w:hint="cs"/>
          <w:sz w:val="28"/>
          <w:szCs w:val="28"/>
          <w:rtl/>
        </w:rPr>
        <w:t xml:space="preserve">، </w:t>
      </w:r>
      <w:r w:rsidRPr="00A4755A">
        <w:rPr>
          <w:rFonts w:cs="B Lotus" w:hint="cs"/>
          <w:sz w:val="28"/>
          <w:szCs w:val="28"/>
          <w:rtl/>
        </w:rPr>
        <w:t>‌موظف نموده است كه در مواردي كه حكم دعوايي در قوانين مدون يافت نمي شود</w:t>
      </w:r>
      <w:r>
        <w:rPr>
          <w:rFonts w:cs="B Lotus" w:hint="cs"/>
          <w:sz w:val="28"/>
          <w:szCs w:val="28"/>
          <w:rtl/>
        </w:rPr>
        <w:t xml:space="preserve">، </w:t>
      </w:r>
      <w:r w:rsidRPr="00A4755A">
        <w:rPr>
          <w:rFonts w:cs="B Lotus" w:hint="cs"/>
          <w:sz w:val="28"/>
          <w:szCs w:val="28"/>
          <w:rtl/>
        </w:rPr>
        <w:t>به منابع معتبر اسلامي يا فتاوي معتبر استناد جسته</w:t>
      </w:r>
      <w:r>
        <w:rPr>
          <w:rFonts w:cs="B Lotus" w:hint="cs"/>
          <w:sz w:val="28"/>
          <w:szCs w:val="28"/>
          <w:rtl/>
        </w:rPr>
        <w:t xml:space="preserve"> و </w:t>
      </w:r>
      <w:r w:rsidRPr="00A4755A">
        <w:rPr>
          <w:rFonts w:cs="B Lotus" w:hint="cs"/>
          <w:sz w:val="28"/>
          <w:szCs w:val="28"/>
          <w:rtl/>
        </w:rPr>
        <w:t>حكم قضيه را صادر كنند</w:t>
      </w:r>
      <w:r w:rsidRPr="00A4755A">
        <w:rPr>
          <w:rStyle w:val="FootnoteReference"/>
          <w:rFonts w:cs="B Lotus"/>
          <w:sz w:val="28"/>
          <w:szCs w:val="28"/>
          <w:rtl/>
        </w:rPr>
        <w:footnoteReference w:id="16"/>
      </w:r>
      <w:r>
        <w:rPr>
          <w:rFonts w:cs="B Lotus" w:hint="cs"/>
          <w:sz w:val="28"/>
          <w:szCs w:val="28"/>
          <w:rtl/>
        </w:rPr>
        <w:t xml:space="preserve">. </w:t>
      </w:r>
      <w:r w:rsidRPr="00A4755A">
        <w:rPr>
          <w:rFonts w:cs="B Lotus" w:hint="cs"/>
          <w:sz w:val="28"/>
          <w:szCs w:val="28"/>
          <w:rtl/>
        </w:rPr>
        <w:t xml:space="preserve"> به دنبال</w:t>
      </w:r>
      <w:r>
        <w:rPr>
          <w:rFonts w:cs="B Lotus" w:hint="cs"/>
          <w:sz w:val="28"/>
          <w:szCs w:val="28"/>
          <w:rtl/>
        </w:rPr>
        <w:t xml:space="preserve"> آن</w:t>
      </w:r>
      <w:r w:rsidRPr="00A4755A">
        <w:rPr>
          <w:rFonts w:cs="B Lotus" w:hint="cs"/>
          <w:sz w:val="28"/>
          <w:szCs w:val="28"/>
          <w:rtl/>
        </w:rPr>
        <w:t xml:space="preserve"> نيز تصويب موادي در قانون مجازات اسلامي</w:t>
      </w:r>
      <w:r>
        <w:rPr>
          <w:rFonts w:cs="B Lotus" w:hint="cs"/>
          <w:sz w:val="28"/>
          <w:szCs w:val="28"/>
          <w:rtl/>
        </w:rPr>
        <w:t xml:space="preserve"> و </w:t>
      </w:r>
      <w:r w:rsidRPr="00A4755A">
        <w:rPr>
          <w:rFonts w:cs="B Lotus" w:hint="cs"/>
          <w:sz w:val="28"/>
          <w:szCs w:val="28"/>
          <w:rtl/>
        </w:rPr>
        <w:t>ائين دادرسي كيفري عملاً مساله حصر صلاحيت جرم</w:t>
      </w:r>
      <w:r>
        <w:rPr>
          <w:rFonts w:cs="B Lotus" w:hint="cs"/>
          <w:sz w:val="28"/>
          <w:szCs w:val="28"/>
          <w:rtl/>
        </w:rPr>
        <w:t xml:space="preserve"> آن</w:t>
      </w:r>
      <w:r w:rsidRPr="00A4755A">
        <w:rPr>
          <w:rFonts w:cs="B Lotus" w:hint="cs"/>
          <w:sz w:val="28"/>
          <w:szCs w:val="28"/>
          <w:rtl/>
        </w:rPr>
        <w:t>گاري</w:t>
      </w:r>
      <w:r>
        <w:rPr>
          <w:rFonts w:cs="B Lotus" w:hint="cs"/>
          <w:sz w:val="28"/>
          <w:szCs w:val="28"/>
          <w:rtl/>
        </w:rPr>
        <w:t xml:space="preserve"> و </w:t>
      </w:r>
      <w:r w:rsidRPr="00A4755A">
        <w:rPr>
          <w:rFonts w:cs="B Lotus" w:hint="cs"/>
          <w:sz w:val="28"/>
          <w:szCs w:val="28"/>
          <w:rtl/>
        </w:rPr>
        <w:t xml:space="preserve">عمل به صرفاً قوانين مدونه را به چالش </w:t>
      </w:r>
      <w:r w:rsidRPr="00A4755A">
        <w:rPr>
          <w:rFonts w:cs="B Lotus" w:hint="cs"/>
          <w:sz w:val="28"/>
          <w:szCs w:val="28"/>
          <w:rtl/>
        </w:rPr>
        <w:lastRenderedPageBreak/>
        <w:t>كشانده است</w:t>
      </w:r>
      <w:r>
        <w:rPr>
          <w:rFonts w:cs="B Lotus" w:hint="cs"/>
          <w:sz w:val="28"/>
          <w:szCs w:val="28"/>
          <w:rtl/>
        </w:rPr>
        <w:t>.</w:t>
      </w:r>
      <w:r w:rsidRPr="00A4755A">
        <w:rPr>
          <w:rStyle w:val="FootnoteReference"/>
          <w:rFonts w:cs="B Lotus"/>
          <w:sz w:val="28"/>
          <w:szCs w:val="28"/>
          <w:rtl/>
        </w:rPr>
        <w:footnoteReference w:id="17"/>
      </w:r>
      <w:r>
        <w:rPr>
          <w:rFonts w:cs="B Lotus" w:hint="cs"/>
          <w:sz w:val="28"/>
          <w:szCs w:val="28"/>
          <w:rtl/>
        </w:rPr>
        <w:t xml:space="preserve"> </w:t>
      </w:r>
      <w:r w:rsidRPr="00A4755A">
        <w:rPr>
          <w:rFonts w:cs="B Lotus" w:hint="cs"/>
          <w:sz w:val="28"/>
          <w:szCs w:val="28"/>
          <w:rtl/>
        </w:rPr>
        <w:t>مبدا</w:t>
      </w:r>
      <w:r>
        <w:rPr>
          <w:rFonts w:cs="B Lotus" w:hint="cs"/>
          <w:sz w:val="28"/>
          <w:szCs w:val="28"/>
          <w:rtl/>
        </w:rPr>
        <w:t xml:space="preserve"> و </w:t>
      </w:r>
      <w:r w:rsidRPr="00A4755A">
        <w:rPr>
          <w:rFonts w:cs="B Lotus" w:hint="cs"/>
          <w:sz w:val="28"/>
          <w:szCs w:val="28"/>
          <w:rtl/>
        </w:rPr>
        <w:t>منشا اين دو گانگي در قوانين ما</w:t>
      </w:r>
      <w:r>
        <w:rPr>
          <w:rFonts w:cs="B Lotus" w:hint="cs"/>
          <w:sz w:val="28"/>
          <w:szCs w:val="28"/>
          <w:rtl/>
        </w:rPr>
        <w:t xml:space="preserve">، </w:t>
      </w:r>
      <w:r w:rsidRPr="00A4755A">
        <w:rPr>
          <w:rFonts w:cs="B Lotus" w:hint="cs"/>
          <w:sz w:val="28"/>
          <w:szCs w:val="28"/>
          <w:rtl/>
        </w:rPr>
        <w:t>‌قول مشهور فقها مبتني بر اين است كه هر معصيتي اعم از فعل حرام</w:t>
      </w:r>
      <w:r>
        <w:rPr>
          <w:rFonts w:cs="B Lotus" w:hint="cs"/>
          <w:sz w:val="28"/>
          <w:szCs w:val="28"/>
          <w:rtl/>
        </w:rPr>
        <w:t xml:space="preserve"> و </w:t>
      </w:r>
      <w:r w:rsidRPr="00A4755A">
        <w:rPr>
          <w:rFonts w:cs="B Lotus" w:hint="cs"/>
          <w:sz w:val="28"/>
          <w:szCs w:val="28"/>
          <w:rtl/>
        </w:rPr>
        <w:t>ترك</w:t>
      </w:r>
      <w:r>
        <w:rPr>
          <w:rFonts w:cs="B Lotus" w:hint="cs"/>
          <w:sz w:val="28"/>
          <w:szCs w:val="28"/>
          <w:rtl/>
        </w:rPr>
        <w:t xml:space="preserve"> و </w:t>
      </w:r>
      <w:r w:rsidRPr="00A4755A">
        <w:rPr>
          <w:rFonts w:cs="B Lotus" w:hint="cs"/>
          <w:sz w:val="28"/>
          <w:szCs w:val="28"/>
          <w:rtl/>
        </w:rPr>
        <w:t>اجب</w:t>
      </w:r>
      <w:r>
        <w:rPr>
          <w:rFonts w:cs="B Lotus" w:hint="cs"/>
          <w:sz w:val="28"/>
          <w:szCs w:val="28"/>
          <w:rtl/>
        </w:rPr>
        <w:t xml:space="preserve">، </w:t>
      </w:r>
      <w:r w:rsidRPr="00A4755A">
        <w:rPr>
          <w:rFonts w:cs="B Lotus" w:hint="cs"/>
          <w:sz w:val="28"/>
          <w:szCs w:val="28"/>
          <w:rtl/>
        </w:rPr>
        <w:t>چنانچه فاقد مجازات مصرح</w:t>
      </w:r>
      <w:r>
        <w:rPr>
          <w:rFonts w:cs="B Lotus" w:hint="cs"/>
          <w:sz w:val="28"/>
          <w:szCs w:val="28"/>
          <w:rtl/>
        </w:rPr>
        <w:t xml:space="preserve"> و </w:t>
      </w:r>
      <w:r w:rsidRPr="00A4755A">
        <w:rPr>
          <w:rFonts w:cs="B Lotus" w:hint="cs"/>
          <w:sz w:val="28"/>
          <w:szCs w:val="28"/>
          <w:rtl/>
        </w:rPr>
        <w:t>معين در شرع باشد</w:t>
      </w:r>
      <w:r>
        <w:rPr>
          <w:rFonts w:cs="B Lotus" w:hint="cs"/>
          <w:sz w:val="28"/>
          <w:szCs w:val="28"/>
          <w:rtl/>
        </w:rPr>
        <w:t xml:space="preserve">، </w:t>
      </w:r>
      <w:r w:rsidRPr="00A4755A">
        <w:rPr>
          <w:rFonts w:cs="B Lotus" w:hint="cs"/>
          <w:sz w:val="28"/>
          <w:szCs w:val="28"/>
          <w:rtl/>
        </w:rPr>
        <w:t>‌مستوجب تعريز است</w:t>
      </w:r>
      <w:r>
        <w:rPr>
          <w:rFonts w:cs="B Lotus" w:hint="cs"/>
          <w:sz w:val="28"/>
          <w:szCs w:val="28"/>
          <w:rtl/>
        </w:rPr>
        <w:t xml:space="preserve">. </w:t>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به لحاظ عملی نيز با توجه به اينكه امروزه شكل قانونگذار</w:t>
      </w:r>
      <w:r>
        <w:rPr>
          <w:rFonts w:cs="B Lotus" w:hint="cs"/>
          <w:sz w:val="28"/>
          <w:szCs w:val="28"/>
          <w:rtl/>
        </w:rPr>
        <w:t xml:space="preserve">، و </w:t>
      </w:r>
      <w:r w:rsidRPr="00A4755A">
        <w:rPr>
          <w:rFonts w:cs="B Lotus" w:hint="cs"/>
          <w:sz w:val="28"/>
          <w:szCs w:val="28"/>
          <w:rtl/>
        </w:rPr>
        <w:t>ضع</w:t>
      </w:r>
      <w:r>
        <w:rPr>
          <w:rFonts w:cs="B Lotus" w:hint="cs"/>
          <w:sz w:val="28"/>
          <w:szCs w:val="28"/>
          <w:rtl/>
        </w:rPr>
        <w:t xml:space="preserve"> و </w:t>
      </w:r>
      <w:r w:rsidRPr="00A4755A">
        <w:rPr>
          <w:rFonts w:cs="B Lotus" w:hint="cs"/>
          <w:sz w:val="28"/>
          <w:szCs w:val="28"/>
          <w:rtl/>
        </w:rPr>
        <w:t>تدوين قوانين بر پايه اسلامي</w:t>
      </w:r>
      <w:r>
        <w:rPr>
          <w:rFonts w:cs="B Lotus" w:hint="cs"/>
          <w:sz w:val="28"/>
          <w:szCs w:val="28"/>
          <w:rtl/>
        </w:rPr>
        <w:t xml:space="preserve"> و </w:t>
      </w:r>
      <w:r w:rsidRPr="00335266">
        <w:rPr>
          <w:rFonts w:cs="B Lotus" w:hint="cs"/>
          <w:spacing w:val="14"/>
          <w:sz w:val="28"/>
          <w:szCs w:val="28"/>
          <w:rtl/>
        </w:rPr>
        <w:t>شرعي در جوامع اسلامي از جمله در نظام اسلامي ايران، پذيرفته شده است</w:t>
      </w:r>
      <w:r>
        <w:rPr>
          <w:rFonts w:cs="B Lotus" w:hint="cs"/>
          <w:spacing w:val="14"/>
          <w:sz w:val="28"/>
          <w:szCs w:val="28"/>
          <w:rtl/>
        </w:rPr>
        <w:t xml:space="preserve"> و </w:t>
      </w:r>
      <w:r w:rsidRPr="00335266">
        <w:rPr>
          <w:rFonts w:cs="B Lotus" w:hint="cs"/>
          <w:spacing w:val="14"/>
          <w:sz w:val="28"/>
          <w:szCs w:val="28"/>
          <w:rtl/>
        </w:rPr>
        <w:t>قوانين موضوعه ممنوعيت هاي رفتاري شهروندان را تعيين مي كنند، دوگانگي منبع جرم</w:t>
      </w:r>
      <w:r>
        <w:rPr>
          <w:rFonts w:cs="B Lotus" w:hint="cs"/>
          <w:spacing w:val="14"/>
          <w:sz w:val="28"/>
          <w:szCs w:val="28"/>
          <w:rtl/>
        </w:rPr>
        <w:t xml:space="preserve"> آن</w:t>
      </w:r>
      <w:r w:rsidRPr="00335266">
        <w:rPr>
          <w:rFonts w:cs="B Lotus" w:hint="cs"/>
          <w:spacing w:val="14"/>
          <w:sz w:val="28"/>
          <w:szCs w:val="28"/>
          <w:rtl/>
        </w:rPr>
        <w:t>گاري</w:t>
      </w:r>
      <w:r>
        <w:rPr>
          <w:rFonts w:cs="B Lotus" w:hint="cs"/>
          <w:spacing w:val="14"/>
          <w:sz w:val="28"/>
          <w:szCs w:val="28"/>
          <w:rtl/>
        </w:rPr>
        <w:t xml:space="preserve"> و </w:t>
      </w:r>
      <w:r w:rsidRPr="00335266">
        <w:rPr>
          <w:rFonts w:cs="B Lotus" w:hint="cs"/>
          <w:spacing w:val="14"/>
          <w:sz w:val="28"/>
          <w:szCs w:val="28"/>
          <w:rtl/>
        </w:rPr>
        <w:t>سياست جنايي تقنيني محذوراتي را در پي دارد. اگر قرار باشد كه علاوه بر جرايم مصرح در قوانين مدون به استناد جواز كلي تعريز بر هر عمل</w:t>
      </w:r>
      <w:r w:rsidRPr="00A4755A">
        <w:rPr>
          <w:rFonts w:cs="B Lotus" w:hint="cs"/>
          <w:sz w:val="28"/>
          <w:szCs w:val="28"/>
          <w:rtl/>
        </w:rPr>
        <w:t xml:space="preserve"> حرام بتوان محرمات شرعي جرم</w:t>
      </w:r>
      <w:r>
        <w:rPr>
          <w:rFonts w:cs="B Lotus" w:hint="cs"/>
          <w:sz w:val="28"/>
          <w:szCs w:val="28"/>
          <w:rtl/>
        </w:rPr>
        <w:t xml:space="preserve"> آن</w:t>
      </w:r>
      <w:r w:rsidRPr="00A4755A">
        <w:rPr>
          <w:rFonts w:cs="B Lotus" w:hint="cs"/>
          <w:sz w:val="28"/>
          <w:szCs w:val="28"/>
          <w:rtl/>
        </w:rPr>
        <w:t>گاري نشده در قانون</w:t>
      </w:r>
      <w:r>
        <w:rPr>
          <w:rFonts w:cs="B Lotus" w:hint="cs"/>
          <w:sz w:val="28"/>
          <w:szCs w:val="28"/>
          <w:rtl/>
        </w:rPr>
        <w:t xml:space="preserve"> و </w:t>
      </w:r>
      <w:r w:rsidRPr="00A4755A">
        <w:rPr>
          <w:rFonts w:cs="B Lotus" w:hint="cs"/>
          <w:sz w:val="28"/>
          <w:szCs w:val="28"/>
          <w:rtl/>
        </w:rPr>
        <w:t>ضعي را كيفر كرد</w:t>
      </w:r>
      <w:r>
        <w:rPr>
          <w:rFonts w:cs="B Lotus" w:hint="cs"/>
          <w:sz w:val="28"/>
          <w:szCs w:val="28"/>
          <w:rtl/>
        </w:rPr>
        <w:t xml:space="preserve">، </w:t>
      </w:r>
      <w:r w:rsidRPr="00A4755A">
        <w:rPr>
          <w:rFonts w:cs="B Lotus" w:hint="cs"/>
          <w:sz w:val="28"/>
          <w:szCs w:val="28"/>
          <w:rtl/>
        </w:rPr>
        <w:t>‌اين جرم</w:t>
      </w:r>
      <w:r>
        <w:rPr>
          <w:rFonts w:cs="B Lotus" w:hint="cs"/>
          <w:sz w:val="28"/>
          <w:szCs w:val="28"/>
          <w:rtl/>
        </w:rPr>
        <w:t xml:space="preserve"> آن</w:t>
      </w:r>
      <w:r w:rsidRPr="00A4755A">
        <w:rPr>
          <w:rFonts w:cs="B Lotus" w:hint="cs"/>
          <w:sz w:val="28"/>
          <w:szCs w:val="28"/>
          <w:rtl/>
        </w:rPr>
        <w:t>گاري گسترده پشتوانه عملي كيفري نخواهد داشت</w:t>
      </w:r>
      <w:r>
        <w:rPr>
          <w:rFonts w:cs="B Lotus" w:hint="cs"/>
          <w:sz w:val="28"/>
          <w:szCs w:val="28"/>
          <w:rtl/>
        </w:rPr>
        <w:t xml:space="preserve"> و </w:t>
      </w:r>
      <w:r w:rsidRPr="00A4755A">
        <w:rPr>
          <w:rFonts w:cs="B Lotus" w:hint="cs"/>
          <w:sz w:val="28"/>
          <w:szCs w:val="28"/>
          <w:rtl/>
        </w:rPr>
        <w:t>در نتيجه موجب از دست رفتن جنبه آمريت</w:t>
      </w:r>
      <w:r>
        <w:rPr>
          <w:rFonts w:cs="B Lotus" w:hint="cs"/>
          <w:sz w:val="28"/>
          <w:szCs w:val="28"/>
          <w:rtl/>
        </w:rPr>
        <w:t xml:space="preserve"> و </w:t>
      </w:r>
      <w:r w:rsidRPr="00A4755A">
        <w:rPr>
          <w:rFonts w:cs="B Lotus" w:hint="cs"/>
          <w:sz w:val="28"/>
          <w:szCs w:val="28"/>
          <w:rtl/>
        </w:rPr>
        <w:t>اعتبار</w:t>
      </w:r>
      <w:r>
        <w:rPr>
          <w:rFonts w:cs="B Lotus" w:hint="cs"/>
          <w:sz w:val="28"/>
          <w:szCs w:val="28"/>
          <w:rtl/>
        </w:rPr>
        <w:t xml:space="preserve"> و </w:t>
      </w:r>
      <w:r w:rsidRPr="00A4755A">
        <w:rPr>
          <w:rFonts w:cs="B Lotus" w:hint="cs"/>
          <w:sz w:val="28"/>
          <w:szCs w:val="28"/>
          <w:rtl/>
        </w:rPr>
        <w:t>قاطعيت نظام قضايي خواهد بود</w:t>
      </w:r>
      <w:r>
        <w:rPr>
          <w:rFonts w:cs="B Lotus" w:hint="cs"/>
          <w:sz w:val="28"/>
          <w:szCs w:val="28"/>
          <w:rtl/>
        </w:rPr>
        <w:t xml:space="preserve">، </w:t>
      </w:r>
      <w:r w:rsidRPr="00A4755A">
        <w:rPr>
          <w:rFonts w:cs="B Lotus" w:hint="cs"/>
          <w:sz w:val="28"/>
          <w:szCs w:val="28"/>
          <w:rtl/>
        </w:rPr>
        <w:t>چرا كه محرمات شرعي بسيار</w:t>
      </w:r>
      <w:r>
        <w:rPr>
          <w:rFonts w:cs="B Lotus" w:hint="cs"/>
          <w:sz w:val="28"/>
          <w:szCs w:val="28"/>
          <w:rtl/>
        </w:rPr>
        <w:t xml:space="preserve"> و </w:t>
      </w:r>
      <w:r w:rsidRPr="00A4755A">
        <w:rPr>
          <w:rFonts w:cs="B Lotus" w:hint="cs"/>
          <w:sz w:val="28"/>
          <w:szCs w:val="28"/>
          <w:rtl/>
        </w:rPr>
        <w:t>سيع تر از</w:t>
      </w:r>
      <w:r>
        <w:rPr>
          <w:rFonts w:cs="B Lotus" w:hint="cs"/>
          <w:sz w:val="28"/>
          <w:szCs w:val="28"/>
          <w:rtl/>
        </w:rPr>
        <w:t xml:space="preserve"> آن</w:t>
      </w:r>
      <w:r w:rsidRPr="00A4755A">
        <w:rPr>
          <w:rFonts w:cs="B Lotus" w:hint="cs"/>
          <w:sz w:val="28"/>
          <w:szCs w:val="28"/>
          <w:rtl/>
        </w:rPr>
        <w:t xml:space="preserve"> هستند كه همه</w:t>
      </w:r>
      <w:r>
        <w:rPr>
          <w:rFonts w:cs="B Lotus" w:hint="cs"/>
          <w:sz w:val="28"/>
          <w:szCs w:val="28"/>
          <w:rtl/>
        </w:rPr>
        <w:t xml:space="preserve"> آن</w:t>
      </w:r>
      <w:r w:rsidRPr="00A4755A">
        <w:rPr>
          <w:rFonts w:cs="B Lotus" w:hint="cs"/>
          <w:sz w:val="28"/>
          <w:szCs w:val="28"/>
          <w:rtl/>
        </w:rPr>
        <w:t>ها به كيفر دنيوي تهديد شوند</w:t>
      </w:r>
      <w:r w:rsidRPr="00A4755A">
        <w:rPr>
          <w:rStyle w:val="FootnoteReference"/>
          <w:rFonts w:cs="B Lotus"/>
          <w:sz w:val="28"/>
          <w:szCs w:val="28"/>
          <w:rtl/>
        </w:rPr>
        <w:footnoteReference w:id="18"/>
      </w:r>
      <w:r>
        <w:rPr>
          <w:rFonts w:cs="B Lotus" w:hint="cs"/>
          <w:sz w:val="28"/>
          <w:szCs w:val="28"/>
          <w:rtl/>
        </w:rPr>
        <w:t xml:space="preserve">. </w:t>
      </w:r>
      <w:r w:rsidRPr="00A4755A">
        <w:rPr>
          <w:rFonts w:cs="B Lotus" w:hint="cs"/>
          <w:sz w:val="28"/>
          <w:szCs w:val="28"/>
          <w:rtl/>
        </w:rPr>
        <w:t>بنابراين بجاست كه قانونگذار در جهت اصلاح دو گانگي سياست جنايي تقنینی در جرم</w:t>
      </w:r>
      <w:r>
        <w:rPr>
          <w:rFonts w:cs="B Lotus" w:hint="cs"/>
          <w:sz w:val="28"/>
          <w:szCs w:val="28"/>
          <w:rtl/>
        </w:rPr>
        <w:t xml:space="preserve"> آن</w:t>
      </w:r>
      <w:r w:rsidRPr="00A4755A">
        <w:rPr>
          <w:rFonts w:cs="B Lotus" w:hint="cs"/>
          <w:sz w:val="28"/>
          <w:szCs w:val="28"/>
          <w:rtl/>
        </w:rPr>
        <w:t>گاري ها</w:t>
      </w:r>
      <w:r>
        <w:rPr>
          <w:rFonts w:cs="B Lotus" w:hint="cs"/>
          <w:sz w:val="28"/>
          <w:szCs w:val="28"/>
          <w:rtl/>
        </w:rPr>
        <w:t xml:space="preserve"> و </w:t>
      </w:r>
      <w:r w:rsidRPr="00A4755A">
        <w:rPr>
          <w:rFonts w:cs="B Lotus" w:hint="cs"/>
          <w:sz w:val="28"/>
          <w:szCs w:val="28"/>
          <w:rtl/>
        </w:rPr>
        <w:t>ارد عمل شود</w:t>
      </w:r>
      <w:r>
        <w:rPr>
          <w:rFonts w:cs="B Lotus" w:hint="cs"/>
          <w:sz w:val="28"/>
          <w:szCs w:val="28"/>
          <w:rtl/>
        </w:rPr>
        <w:t xml:space="preserve"> و </w:t>
      </w:r>
      <w:r w:rsidRPr="00A4755A">
        <w:rPr>
          <w:rFonts w:cs="B Lotus" w:hint="cs"/>
          <w:sz w:val="28"/>
          <w:szCs w:val="28"/>
          <w:rtl/>
        </w:rPr>
        <w:t>به</w:t>
      </w:r>
      <w:r>
        <w:rPr>
          <w:rFonts w:cs="B Lotus" w:hint="cs"/>
          <w:sz w:val="28"/>
          <w:szCs w:val="28"/>
          <w:rtl/>
        </w:rPr>
        <w:t xml:space="preserve"> آن</w:t>
      </w:r>
      <w:r w:rsidRPr="00A4755A">
        <w:rPr>
          <w:rFonts w:cs="B Lotus" w:hint="cs"/>
          <w:sz w:val="28"/>
          <w:szCs w:val="28"/>
          <w:rtl/>
        </w:rPr>
        <w:t>چه در ماده 2 قانون مجازات اسلامی مقرر نموده</w:t>
      </w:r>
      <w:r>
        <w:rPr>
          <w:rFonts w:cs="B Lotus" w:hint="cs"/>
          <w:sz w:val="28"/>
          <w:szCs w:val="28"/>
          <w:rtl/>
        </w:rPr>
        <w:t xml:space="preserve">، </w:t>
      </w:r>
      <w:r w:rsidRPr="00A4755A">
        <w:rPr>
          <w:rFonts w:cs="B Lotus" w:hint="cs"/>
          <w:sz w:val="28"/>
          <w:szCs w:val="28"/>
          <w:rtl/>
        </w:rPr>
        <w:t>جامه عمل بپوشاند</w:t>
      </w:r>
      <w:r>
        <w:rPr>
          <w:rFonts w:cs="B Lotus" w:hint="cs"/>
          <w:sz w:val="28"/>
          <w:szCs w:val="28"/>
          <w:rtl/>
        </w:rPr>
        <w:t xml:space="preserve">. </w:t>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در بحث تطبیق</w:t>
      </w:r>
      <w:r>
        <w:rPr>
          <w:rFonts w:cs="B Lotus" w:hint="cs"/>
          <w:sz w:val="28"/>
          <w:szCs w:val="28"/>
          <w:rtl/>
        </w:rPr>
        <w:t xml:space="preserve"> و </w:t>
      </w:r>
      <w:r w:rsidRPr="00A4755A">
        <w:rPr>
          <w:rFonts w:cs="B Lotus" w:hint="cs"/>
          <w:sz w:val="28"/>
          <w:szCs w:val="28"/>
          <w:rtl/>
        </w:rPr>
        <w:t>ضعیت سیاست جنایی کشور با یکی از مدل های سیاست جنایی</w:t>
      </w:r>
      <w:r>
        <w:rPr>
          <w:rFonts w:cs="B Lotus" w:hint="cs"/>
          <w:sz w:val="28"/>
          <w:szCs w:val="28"/>
          <w:rtl/>
        </w:rPr>
        <w:t xml:space="preserve">، </w:t>
      </w:r>
      <w:r w:rsidRPr="00A4755A">
        <w:rPr>
          <w:rFonts w:cs="B Lotus" w:hint="cs"/>
          <w:sz w:val="28"/>
          <w:szCs w:val="28"/>
          <w:rtl/>
        </w:rPr>
        <w:t>صرف نظر از</w:t>
      </w:r>
      <w:r>
        <w:rPr>
          <w:rFonts w:cs="B Lotus" w:hint="cs"/>
          <w:sz w:val="28"/>
          <w:szCs w:val="28"/>
          <w:rtl/>
        </w:rPr>
        <w:t xml:space="preserve"> آن</w:t>
      </w:r>
      <w:r w:rsidRPr="00A4755A">
        <w:rPr>
          <w:rFonts w:cs="B Lotus" w:hint="cs"/>
          <w:sz w:val="28"/>
          <w:szCs w:val="28"/>
          <w:rtl/>
        </w:rPr>
        <w:t>که امروزه به این مساله مورد تائید</w:t>
      </w:r>
      <w:r>
        <w:rPr>
          <w:rFonts w:cs="B Lotus" w:hint="cs"/>
          <w:sz w:val="28"/>
          <w:szCs w:val="28"/>
          <w:rtl/>
        </w:rPr>
        <w:t xml:space="preserve"> و </w:t>
      </w:r>
      <w:r w:rsidRPr="00A4755A">
        <w:rPr>
          <w:rFonts w:cs="B Lotus" w:hint="cs"/>
          <w:sz w:val="28"/>
          <w:szCs w:val="28"/>
          <w:rtl/>
        </w:rPr>
        <w:t>پذیرش است که جای دادن نظام موجود کشورها در مدل های خاص سیاست جنایی</w:t>
      </w:r>
      <w:r>
        <w:rPr>
          <w:rFonts w:cs="B Lotus" w:hint="cs"/>
          <w:sz w:val="28"/>
          <w:szCs w:val="28"/>
          <w:rtl/>
        </w:rPr>
        <w:t xml:space="preserve">، </w:t>
      </w:r>
      <w:r w:rsidRPr="00A4755A">
        <w:rPr>
          <w:rFonts w:cs="B Lotus" w:hint="cs"/>
          <w:sz w:val="28"/>
          <w:szCs w:val="28"/>
          <w:rtl/>
        </w:rPr>
        <w:t>از باب غلبه</w:t>
      </w:r>
      <w:r>
        <w:rPr>
          <w:rFonts w:cs="B Lotus" w:hint="cs"/>
          <w:sz w:val="28"/>
          <w:szCs w:val="28"/>
          <w:rtl/>
        </w:rPr>
        <w:t xml:space="preserve"> و </w:t>
      </w:r>
      <w:r w:rsidRPr="00A4755A">
        <w:rPr>
          <w:rFonts w:cs="B Lotus" w:hint="cs"/>
          <w:sz w:val="28"/>
          <w:szCs w:val="28"/>
          <w:rtl/>
        </w:rPr>
        <w:t>شباهت خصوصیات اصلی</w:t>
      </w:r>
      <w:r>
        <w:rPr>
          <w:rFonts w:cs="B Lotus" w:hint="cs"/>
          <w:sz w:val="28"/>
          <w:szCs w:val="28"/>
          <w:rtl/>
        </w:rPr>
        <w:t xml:space="preserve"> آن</w:t>
      </w:r>
      <w:r w:rsidRPr="00A4755A">
        <w:rPr>
          <w:rFonts w:cs="B Lotus" w:hint="cs"/>
          <w:sz w:val="28"/>
          <w:szCs w:val="28"/>
          <w:rtl/>
        </w:rPr>
        <w:t xml:space="preserve"> نظام به یک مدل خاص</w:t>
      </w:r>
      <w:r>
        <w:rPr>
          <w:rFonts w:cs="B Lotus" w:hint="cs"/>
          <w:sz w:val="28"/>
          <w:szCs w:val="28"/>
          <w:rtl/>
        </w:rPr>
        <w:t xml:space="preserve"> ا</w:t>
      </w:r>
      <w:r w:rsidRPr="00A4755A">
        <w:rPr>
          <w:rFonts w:cs="B Lotus" w:hint="cs"/>
          <w:sz w:val="28"/>
          <w:szCs w:val="28"/>
          <w:rtl/>
        </w:rPr>
        <w:t xml:space="preserve"> ست</w:t>
      </w:r>
      <w:r>
        <w:rPr>
          <w:rFonts w:cs="B Lotus" w:hint="cs"/>
          <w:sz w:val="28"/>
          <w:szCs w:val="28"/>
          <w:rtl/>
        </w:rPr>
        <w:t xml:space="preserve"> و </w:t>
      </w:r>
      <w:r w:rsidRPr="00A4755A">
        <w:rPr>
          <w:rFonts w:cs="B Lotus" w:hint="cs"/>
          <w:sz w:val="28"/>
          <w:szCs w:val="28"/>
          <w:rtl/>
        </w:rPr>
        <w:t>در درون خود نظام ها</w:t>
      </w:r>
      <w:r>
        <w:rPr>
          <w:rFonts w:cs="B Lotus" w:hint="cs"/>
          <w:sz w:val="28"/>
          <w:szCs w:val="28"/>
          <w:rtl/>
        </w:rPr>
        <w:t xml:space="preserve">، </w:t>
      </w:r>
      <w:r w:rsidRPr="00A4755A">
        <w:rPr>
          <w:rFonts w:cs="B Lotus" w:hint="cs"/>
          <w:sz w:val="28"/>
          <w:szCs w:val="28"/>
          <w:rtl/>
        </w:rPr>
        <w:t>گرایش به ابزارهای دیگر نیز همواره</w:t>
      </w:r>
      <w:r>
        <w:rPr>
          <w:rFonts w:cs="B Lotus" w:hint="cs"/>
          <w:sz w:val="28"/>
          <w:szCs w:val="28"/>
          <w:rtl/>
        </w:rPr>
        <w:t xml:space="preserve"> و </w:t>
      </w:r>
      <w:r w:rsidRPr="00A4755A">
        <w:rPr>
          <w:rFonts w:cs="B Lotus" w:hint="cs"/>
          <w:sz w:val="28"/>
          <w:szCs w:val="28"/>
          <w:rtl/>
        </w:rPr>
        <w:t>جود دارد</w:t>
      </w:r>
      <w:r>
        <w:rPr>
          <w:rFonts w:cs="B Lotus" w:hint="cs"/>
          <w:sz w:val="28"/>
          <w:szCs w:val="28"/>
          <w:rtl/>
        </w:rPr>
        <w:t xml:space="preserve">. </w:t>
      </w:r>
      <w:r w:rsidRPr="00A4755A">
        <w:rPr>
          <w:rFonts w:cs="B Lotus" w:hint="cs"/>
          <w:sz w:val="28"/>
          <w:szCs w:val="28"/>
          <w:rtl/>
        </w:rPr>
        <w:t>لازم به ذکر است که با موضع قانون اساسی جمهوری اسلامی ایران به خصوص در اصل 156 قانون اساسی</w:t>
      </w:r>
      <w:r>
        <w:rPr>
          <w:rFonts w:cs="B Lotus" w:hint="cs"/>
          <w:sz w:val="28"/>
          <w:szCs w:val="28"/>
          <w:rtl/>
        </w:rPr>
        <w:t xml:space="preserve"> و </w:t>
      </w:r>
      <w:r w:rsidRPr="00A4755A">
        <w:rPr>
          <w:rFonts w:cs="B Lotus" w:hint="cs"/>
          <w:sz w:val="28"/>
          <w:szCs w:val="28"/>
          <w:rtl/>
        </w:rPr>
        <w:t>سایر</w:t>
      </w:r>
      <w:r>
        <w:rPr>
          <w:rFonts w:cs="B Lotus" w:hint="cs"/>
          <w:sz w:val="28"/>
          <w:szCs w:val="28"/>
          <w:rtl/>
        </w:rPr>
        <w:t xml:space="preserve"> قوانین جزایی کشور پاسخ به جرم </w:t>
      </w:r>
      <w:r w:rsidRPr="00A4755A">
        <w:rPr>
          <w:rFonts w:cs="B Lotus" w:hint="cs"/>
          <w:sz w:val="28"/>
          <w:szCs w:val="28"/>
          <w:rtl/>
        </w:rPr>
        <w:t>جنبه رسمی</w:t>
      </w:r>
      <w:r>
        <w:rPr>
          <w:rFonts w:cs="B Lotus" w:hint="cs"/>
          <w:sz w:val="28"/>
          <w:szCs w:val="28"/>
          <w:rtl/>
        </w:rPr>
        <w:t xml:space="preserve"> و </w:t>
      </w:r>
      <w:r w:rsidRPr="00A4755A">
        <w:rPr>
          <w:rFonts w:cs="B Lotus" w:hint="cs"/>
          <w:sz w:val="28"/>
          <w:szCs w:val="28"/>
          <w:rtl/>
        </w:rPr>
        <w:t>دولتی دارد</w:t>
      </w:r>
      <w:r>
        <w:rPr>
          <w:rFonts w:cs="B Lotus" w:hint="cs"/>
          <w:sz w:val="28"/>
          <w:szCs w:val="28"/>
          <w:rtl/>
        </w:rPr>
        <w:t xml:space="preserve"> و </w:t>
      </w:r>
      <w:r w:rsidRPr="00A4755A">
        <w:rPr>
          <w:rFonts w:cs="B Lotus" w:hint="cs"/>
          <w:sz w:val="28"/>
          <w:szCs w:val="28"/>
          <w:rtl/>
        </w:rPr>
        <w:t>پیشگیری از</w:t>
      </w:r>
      <w:r>
        <w:rPr>
          <w:rFonts w:cs="B Lotus" w:hint="cs"/>
          <w:sz w:val="28"/>
          <w:szCs w:val="28"/>
          <w:rtl/>
        </w:rPr>
        <w:t xml:space="preserve"> و </w:t>
      </w:r>
      <w:r w:rsidRPr="00A4755A">
        <w:rPr>
          <w:rFonts w:cs="B Lotus" w:hint="cs"/>
          <w:sz w:val="28"/>
          <w:szCs w:val="28"/>
          <w:rtl/>
        </w:rPr>
        <w:t>قوع جرم نیز به عنوان ی</w:t>
      </w:r>
      <w:r>
        <w:rPr>
          <w:rFonts w:cs="B Lotus" w:hint="cs"/>
          <w:sz w:val="28"/>
          <w:szCs w:val="28"/>
          <w:rtl/>
        </w:rPr>
        <w:t>کی دیگر از جنبه های سیاست جنایی</w:t>
      </w:r>
      <w:r w:rsidRPr="00A4755A">
        <w:rPr>
          <w:rFonts w:cs="B Lotus" w:hint="cs"/>
          <w:sz w:val="28"/>
          <w:szCs w:val="28"/>
          <w:rtl/>
        </w:rPr>
        <w:t xml:space="preserve"> در اختیار نهاد دولتی</w:t>
      </w:r>
      <w:r>
        <w:rPr>
          <w:rFonts w:cs="B Lotus" w:hint="cs"/>
          <w:sz w:val="28"/>
          <w:szCs w:val="28"/>
          <w:rtl/>
        </w:rPr>
        <w:t xml:space="preserve"> و </w:t>
      </w:r>
      <w:r w:rsidRPr="00A4755A">
        <w:rPr>
          <w:rFonts w:cs="B Lotus" w:hint="cs"/>
          <w:sz w:val="28"/>
          <w:szCs w:val="28"/>
          <w:rtl/>
        </w:rPr>
        <w:t>رسمی (قوه قضائیه) قرار گرفته است</w:t>
      </w:r>
      <w:r>
        <w:rPr>
          <w:rFonts w:cs="B Lotus" w:hint="cs"/>
          <w:sz w:val="28"/>
          <w:szCs w:val="28"/>
          <w:rtl/>
        </w:rPr>
        <w:t xml:space="preserve">. </w:t>
      </w:r>
      <w:r w:rsidRPr="00A4755A">
        <w:rPr>
          <w:rFonts w:cs="B Lotus" w:hint="cs"/>
          <w:sz w:val="28"/>
          <w:szCs w:val="28"/>
          <w:rtl/>
        </w:rPr>
        <w:t>البته به مرور زمان شاهد رشد نوعی سیاست جنایی مشارکتی در قالب نهادهای مردمی</w:t>
      </w:r>
      <w:r>
        <w:rPr>
          <w:rFonts w:cs="B Lotus" w:hint="cs"/>
          <w:sz w:val="28"/>
          <w:szCs w:val="28"/>
          <w:rtl/>
        </w:rPr>
        <w:t xml:space="preserve"> و </w:t>
      </w:r>
      <w:r w:rsidRPr="00A4755A">
        <w:rPr>
          <w:rFonts w:cs="B Lotus" w:hint="cs"/>
          <w:sz w:val="28"/>
          <w:szCs w:val="28"/>
          <w:rtl/>
        </w:rPr>
        <w:t>پیشگیری از</w:t>
      </w:r>
      <w:r>
        <w:rPr>
          <w:rFonts w:cs="B Lotus" w:hint="cs"/>
          <w:sz w:val="28"/>
          <w:szCs w:val="28"/>
          <w:rtl/>
        </w:rPr>
        <w:t xml:space="preserve"> و </w:t>
      </w:r>
      <w:r w:rsidRPr="00A4755A">
        <w:rPr>
          <w:rFonts w:cs="B Lotus" w:hint="cs"/>
          <w:sz w:val="28"/>
          <w:szCs w:val="28"/>
          <w:rtl/>
        </w:rPr>
        <w:t>قوع</w:t>
      </w:r>
      <w:r>
        <w:rPr>
          <w:rFonts w:cs="B Lotus" w:hint="cs"/>
          <w:sz w:val="28"/>
          <w:szCs w:val="28"/>
          <w:rtl/>
        </w:rPr>
        <w:t xml:space="preserve"> جرایم و نهادهای دیگری همچون شو</w:t>
      </w:r>
      <w:r w:rsidRPr="00A4755A">
        <w:rPr>
          <w:rFonts w:cs="B Lotus" w:hint="cs"/>
          <w:sz w:val="28"/>
          <w:szCs w:val="28"/>
          <w:rtl/>
        </w:rPr>
        <w:t>راهای حل اختلاف</w:t>
      </w:r>
      <w:r>
        <w:rPr>
          <w:rFonts w:cs="B Lotus" w:hint="cs"/>
          <w:sz w:val="28"/>
          <w:szCs w:val="28"/>
          <w:rtl/>
        </w:rPr>
        <w:t xml:space="preserve"> و </w:t>
      </w:r>
      <w:r w:rsidRPr="00A4755A">
        <w:rPr>
          <w:rFonts w:cs="B Lotus" w:hint="cs"/>
          <w:sz w:val="28"/>
          <w:szCs w:val="28"/>
          <w:rtl/>
        </w:rPr>
        <w:t>یا هیات منصفه در قوانین کشور بوده ایم</w:t>
      </w:r>
      <w:r>
        <w:rPr>
          <w:rFonts w:cs="B Lotus" w:hint="cs"/>
          <w:sz w:val="28"/>
          <w:szCs w:val="28"/>
          <w:rtl/>
        </w:rPr>
        <w:t xml:space="preserve">، </w:t>
      </w:r>
      <w:r w:rsidRPr="00A4755A">
        <w:rPr>
          <w:rFonts w:cs="B Lotus" w:hint="cs"/>
          <w:sz w:val="28"/>
          <w:szCs w:val="28"/>
          <w:rtl/>
        </w:rPr>
        <w:t>که نشانگر جدا شدن س</w:t>
      </w:r>
      <w:r>
        <w:rPr>
          <w:rFonts w:cs="B Lotus" w:hint="cs"/>
          <w:sz w:val="28"/>
          <w:szCs w:val="28"/>
          <w:rtl/>
        </w:rPr>
        <w:t>یا</w:t>
      </w:r>
      <w:r w:rsidRPr="00A4755A">
        <w:rPr>
          <w:rFonts w:cs="B Lotus" w:hint="cs"/>
          <w:sz w:val="28"/>
          <w:szCs w:val="28"/>
          <w:rtl/>
        </w:rPr>
        <w:t xml:space="preserve">ست جنایی کشور از مدل های دولتی محض به سوی مدل های جامعوی بوده که البته این </w:t>
      </w:r>
      <w:r>
        <w:rPr>
          <w:rFonts w:cs="B Lotus" w:hint="cs"/>
          <w:sz w:val="28"/>
          <w:szCs w:val="28"/>
          <w:rtl/>
        </w:rPr>
        <w:t>حرکت بصورت کم رنگ و کند می باشد</w:t>
      </w:r>
      <w:r w:rsidRPr="00A4755A">
        <w:rPr>
          <w:rFonts w:cs="B Lotus" w:hint="cs"/>
          <w:sz w:val="28"/>
          <w:szCs w:val="28"/>
          <w:rtl/>
        </w:rPr>
        <w:t xml:space="preserve"> که بعنوان نمونه تشکیل نهاد</w:t>
      </w:r>
      <w:r>
        <w:rPr>
          <w:rFonts w:cs="B Lotus" w:hint="cs"/>
          <w:sz w:val="28"/>
          <w:szCs w:val="28"/>
          <w:rtl/>
        </w:rPr>
        <w:t xml:space="preserve"> و </w:t>
      </w:r>
      <w:r w:rsidRPr="00A4755A">
        <w:rPr>
          <w:rFonts w:cs="B Lotus" w:hint="cs"/>
          <w:sz w:val="28"/>
          <w:szCs w:val="28"/>
          <w:rtl/>
        </w:rPr>
        <w:t>حفاظت اجتماعی در دستگاه قضایی که بعنوان نهاد رسمی</w:t>
      </w:r>
      <w:r>
        <w:rPr>
          <w:rFonts w:cs="B Lotus" w:hint="cs"/>
          <w:sz w:val="28"/>
          <w:szCs w:val="28"/>
          <w:rtl/>
        </w:rPr>
        <w:t xml:space="preserve">، </w:t>
      </w:r>
      <w:r w:rsidRPr="00A4755A">
        <w:rPr>
          <w:rFonts w:cs="B Lotus" w:hint="cs"/>
          <w:sz w:val="28"/>
          <w:szCs w:val="28"/>
          <w:rtl/>
        </w:rPr>
        <w:t>دولتی</w:t>
      </w:r>
      <w:r>
        <w:rPr>
          <w:rFonts w:cs="B Lotus" w:hint="cs"/>
          <w:sz w:val="28"/>
          <w:szCs w:val="28"/>
          <w:rtl/>
        </w:rPr>
        <w:t xml:space="preserve"> و </w:t>
      </w:r>
      <w:r w:rsidRPr="00A4755A">
        <w:rPr>
          <w:rFonts w:cs="B Lotus" w:hint="cs"/>
          <w:sz w:val="28"/>
          <w:szCs w:val="28"/>
          <w:rtl/>
        </w:rPr>
        <w:t>با مشارکت مردمی می باشد</w:t>
      </w:r>
      <w:r>
        <w:rPr>
          <w:rFonts w:cs="B Lotus" w:hint="cs"/>
          <w:sz w:val="28"/>
          <w:szCs w:val="28"/>
          <w:rtl/>
        </w:rPr>
        <w:t xml:space="preserve">. </w:t>
      </w:r>
    </w:p>
    <w:p w:rsidR="003D6619" w:rsidRPr="00A4755A" w:rsidRDefault="003D6619" w:rsidP="0033571E">
      <w:pPr>
        <w:spacing w:line="240" w:lineRule="auto"/>
        <w:ind w:firstLine="282"/>
        <w:jc w:val="both"/>
        <w:rPr>
          <w:rFonts w:cs="B Lotus"/>
          <w:sz w:val="28"/>
          <w:szCs w:val="28"/>
          <w:rtl/>
        </w:rPr>
      </w:pPr>
      <w:r w:rsidRPr="006F562F">
        <w:rPr>
          <w:rFonts w:cs="B Lotus" w:hint="cs"/>
          <w:spacing w:val="-8"/>
          <w:sz w:val="28"/>
          <w:szCs w:val="28"/>
          <w:rtl/>
        </w:rPr>
        <w:t>بدین ترتیب امروزه مفهوم سیاست جنایی در معنای</w:t>
      </w:r>
      <w:r>
        <w:rPr>
          <w:rFonts w:cs="B Lotus" w:hint="cs"/>
          <w:spacing w:val="-8"/>
          <w:sz w:val="28"/>
          <w:szCs w:val="28"/>
          <w:rtl/>
        </w:rPr>
        <w:t xml:space="preserve"> و </w:t>
      </w:r>
      <w:r w:rsidRPr="006F562F">
        <w:rPr>
          <w:rFonts w:cs="B Lotus" w:hint="cs"/>
          <w:spacing w:val="-8"/>
          <w:sz w:val="28"/>
          <w:szCs w:val="28"/>
          <w:rtl/>
        </w:rPr>
        <w:t>سیع کلمه</w:t>
      </w:r>
      <w:r>
        <w:rPr>
          <w:rFonts w:cs="B Lotus" w:hint="cs"/>
          <w:spacing w:val="-8"/>
          <w:sz w:val="28"/>
          <w:szCs w:val="28"/>
          <w:rtl/>
        </w:rPr>
        <w:t xml:space="preserve">، </w:t>
      </w:r>
      <w:r w:rsidRPr="006F562F">
        <w:rPr>
          <w:rFonts w:cs="B Lotus" w:hint="cs"/>
          <w:spacing w:val="-8"/>
          <w:sz w:val="28"/>
          <w:szCs w:val="28"/>
          <w:rtl/>
        </w:rPr>
        <w:t>عبارت از یک سری از استراتژی حقوقی</w:t>
      </w:r>
      <w:r>
        <w:rPr>
          <w:rFonts w:cs="B Lotus" w:hint="cs"/>
          <w:spacing w:val="-8"/>
          <w:sz w:val="28"/>
          <w:szCs w:val="28"/>
          <w:rtl/>
        </w:rPr>
        <w:t xml:space="preserve"> و </w:t>
      </w:r>
      <w:r w:rsidRPr="006F562F">
        <w:rPr>
          <w:rFonts w:cs="B Lotus" w:hint="cs"/>
          <w:spacing w:val="-8"/>
          <w:sz w:val="28"/>
          <w:szCs w:val="28"/>
          <w:rtl/>
        </w:rPr>
        <w:t>اجتماعی است که بر پایه یافته های علوم جنایی برای مبارزه علیه رفتارهای بزهکارانه</w:t>
      </w:r>
      <w:r>
        <w:rPr>
          <w:rFonts w:cs="B Lotus" w:hint="cs"/>
          <w:spacing w:val="-8"/>
          <w:sz w:val="28"/>
          <w:szCs w:val="28"/>
          <w:rtl/>
        </w:rPr>
        <w:t xml:space="preserve"> و </w:t>
      </w:r>
      <w:r w:rsidRPr="006F562F">
        <w:rPr>
          <w:rFonts w:cs="B Lotus" w:hint="cs"/>
          <w:spacing w:val="-8"/>
          <w:sz w:val="28"/>
          <w:szCs w:val="28"/>
          <w:rtl/>
        </w:rPr>
        <w:t>کج مدارانه</w:t>
      </w:r>
      <w:r>
        <w:rPr>
          <w:rFonts w:cs="B Lotus" w:hint="cs"/>
          <w:spacing w:val="-8"/>
          <w:sz w:val="28"/>
          <w:szCs w:val="28"/>
          <w:rtl/>
        </w:rPr>
        <w:t xml:space="preserve"> و </w:t>
      </w:r>
      <w:r w:rsidRPr="006F562F">
        <w:rPr>
          <w:rFonts w:cs="B Lotus" w:hint="cs"/>
          <w:spacing w:val="-8"/>
          <w:sz w:val="28"/>
          <w:szCs w:val="28"/>
          <w:rtl/>
        </w:rPr>
        <w:t xml:space="preserve">در قالب مدل </w:t>
      </w:r>
      <w:r w:rsidRPr="006F562F">
        <w:rPr>
          <w:rFonts w:cs="B Lotus" w:hint="cs"/>
          <w:spacing w:val="-8"/>
          <w:sz w:val="28"/>
          <w:szCs w:val="28"/>
          <w:rtl/>
        </w:rPr>
        <w:lastRenderedPageBreak/>
        <w:t>های پیشگیری جرم شناسانه</w:t>
      </w:r>
      <w:r>
        <w:rPr>
          <w:rFonts w:cs="B Lotus" w:hint="cs"/>
          <w:spacing w:val="-8"/>
          <w:sz w:val="28"/>
          <w:szCs w:val="28"/>
          <w:rtl/>
        </w:rPr>
        <w:t xml:space="preserve"> و </w:t>
      </w:r>
      <w:r w:rsidRPr="006F562F">
        <w:rPr>
          <w:rFonts w:cs="B Lotus" w:hint="cs"/>
          <w:spacing w:val="-8"/>
          <w:sz w:val="28"/>
          <w:szCs w:val="28"/>
          <w:rtl/>
        </w:rPr>
        <w:t>پیشگیری ناشی از کیفر</w:t>
      </w:r>
      <w:r>
        <w:rPr>
          <w:rFonts w:cs="B Lotus" w:hint="cs"/>
          <w:spacing w:val="-8"/>
          <w:sz w:val="28"/>
          <w:szCs w:val="28"/>
          <w:rtl/>
        </w:rPr>
        <w:t xml:space="preserve"> و </w:t>
      </w:r>
      <w:r w:rsidRPr="006F562F">
        <w:rPr>
          <w:rFonts w:cs="B Lotus" w:hint="cs"/>
          <w:spacing w:val="-8"/>
          <w:sz w:val="28"/>
          <w:szCs w:val="28"/>
          <w:rtl/>
        </w:rPr>
        <w:t>سرکوبگرانه به مورد اجرا</w:t>
      </w:r>
      <w:r w:rsidRPr="00A4755A">
        <w:rPr>
          <w:rFonts w:cs="B Lotus" w:hint="cs"/>
          <w:sz w:val="28"/>
          <w:szCs w:val="28"/>
          <w:rtl/>
        </w:rPr>
        <w:t xml:space="preserve"> گذارده می شود</w:t>
      </w:r>
      <w:r>
        <w:rPr>
          <w:rFonts w:cs="B Lotus" w:hint="cs"/>
          <w:sz w:val="28"/>
          <w:szCs w:val="28"/>
          <w:rtl/>
        </w:rPr>
        <w:t xml:space="preserve"> و </w:t>
      </w:r>
      <w:r w:rsidRPr="00A4755A">
        <w:rPr>
          <w:rFonts w:cs="B Lotus" w:hint="cs"/>
          <w:sz w:val="28"/>
          <w:szCs w:val="28"/>
          <w:rtl/>
        </w:rPr>
        <w:t>شامل سیاست جنایی تقنینی</w:t>
      </w:r>
      <w:r>
        <w:rPr>
          <w:rFonts w:cs="B Lotus" w:hint="cs"/>
          <w:sz w:val="28"/>
          <w:szCs w:val="28"/>
          <w:rtl/>
        </w:rPr>
        <w:t xml:space="preserve">، </w:t>
      </w:r>
      <w:r w:rsidRPr="00A4755A">
        <w:rPr>
          <w:rFonts w:cs="B Lotus" w:hint="cs"/>
          <w:sz w:val="28"/>
          <w:szCs w:val="28"/>
          <w:rtl/>
        </w:rPr>
        <w:t>سیاست جنایی قضایی</w:t>
      </w:r>
      <w:r>
        <w:rPr>
          <w:rFonts w:cs="B Lotus" w:hint="cs"/>
          <w:sz w:val="28"/>
          <w:szCs w:val="28"/>
          <w:rtl/>
        </w:rPr>
        <w:t xml:space="preserve">، </w:t>
      </w:r>
      <w:r w:rsidRPr="00A4755A">
        <w:rPr>
          <w:rFonts w:cs="B Lotus" w:hint="cs"/>
          <w:sz w:val="28"/>
          <w:szCs w:val="28"/>
          <w:rtl/>
        </w:rPr>
        <w:t>سیاست جنایی اجرایی</w:t>
      </w:r>
      <w:r>
        <w:rPr>
          <w:rFonts w:cs="B Lotus" w:hint="cs"/>
          <w:sz w:val="28"/>
          <w:szCs w:val="28"/>
          <w:rtl/>
        </w:rPr>
        <w:t xml:space="preserve"> و </w:t>
      </w:r>
      <w:r w:rsidRPr="00A4755A">
        <w:rPr>
          <w:rFonts w:cs="B Lotus" w:hint="cs"/>
          <w:sz w:val="28"/>
          <w:szCs w:val="28"/>
          <w:rtl/>
        </w:rPr>
        <w:t>سیاست جنایی مشارکتی است</w:t>
      </w:r>
      <w:r>
        <w:rPr>
          <w:rFonts w:cs="B Lotus" w:hint="cs"/>
          <w:sz w:val="28"/>
          <w:szCs w:val="28"/>
          <w:rtl/>
        </w:rPr>
        <w:t xml:space="preserve">. </w:t>
      </w:r>
    </w:p>
    <w:p w:rsidR="003D6619" w:rsidRPr="00A4755A" w:rsidRDefault="003D6619" w:rsidP="0033571E">
      <w:pPr>
        <w:spacing w:line="240" w:lineRule="auto"/>
        <w:ind w:firstLine="282"/>
        <w:jc w:val="both"/>
        <w:rPr>
          <w:rFonts w:cs="B Lotus"/>
          <w:sz w:val="28"/>
          <w:szCs w:val="28"/>
          <w:rtl/>
        </w:rPr>
      </w:pPr>
      <w:r w:rsidRPr="00A4755A">
        <w:rPr>
          <w:rFonts w:cs="B Lotus" w:hint="cs"/>
          <w:sz w:val="28"/>
          <w:szCs w:val="28"/>
          <w:rtl/>
        </w:rPr>
        <w:t>نحوه جرم</w:t>
      </w:r>
      <w:r>
        <w:rPr>
          <w:rFonts w:cs="B Lotus" w:hint="cs"/>
          <w:sz w:val="28"/>
          <w:szCs w:val="28"/>
          <w:rtl/>
        </w:rPr>
        <w:t xml:space="preserve"> آن</w:t>
      </w:r>
      <w:r w:rsidRPr="00A4755A">
        <w:rPr>
          <w:rFonts w:cs="B Lotus" w:hint="cs"/>
          <w:sz w:val="28"/>
          <w:szCs w:val="28"/>
          <w:rtl/>
        </w:rPr>
        <w:t>گاری</w:t>
      </w:r>
      <w:r>
        <w:rPr>
          <w:rFonts w:cs="B Lotus" w:hint="cs"/>
          <w:sz w:val="28"/>
          <w:szCs w:val="28"/>
          <w:rtl/>
        </w:rPr>
        <w:t xml:space="preserve"> و </w:t>
      </w:r>
      <w:r w:rsidRPr="00A4755A">
        <w:rPr>
          <w:rFonts w:cs="B Lotus" w:hint="cs"/>
          <w:sz w:val="28"/>
          <w:szCs w:val="28"/>
          <w:rtl/>
        </w:rPr>
        <w:t>تعیین ضمانت اجراهای کیفری برای یک جرم را</w:t>
      </w:r>
      <w:r>
        <w:rPr>
          <w:rFonts w:cs="B Lotus" w:hint="cs"/>
          <w:sz w:val="28"/>
          <w:szCs w:val="28"/>
          <w:rtl/>
        </w:rPr>
        <w:t xml:space="preserve">، </w:t>
      </w:r>
      <w:r w:rsidRPr="00A4755A">
        <w:rPr>
          <w:rFonts w:cs="B Lotus" w:hint="cs"/>
          <w:sz w:val="28"/>
          <w:szCs w:val="28"/>
          <w:rtl/>
        </w:rPr>
        <w:t>سیاست تقنینی</w:t>
      </w:r>
      <w:r>
        <w:rPr>
          <w:rFonts w:cs="B Lotus" w:hint="cs"/>
          <w:sz w:val="28"/>
          <w:szCs w:val="28"/>
          <w:rtl/>
        </w:rPr>
        <w:t xml:space="preserve"> و </w:t>
      </w:r>
      <w:r w:rsidRPr="00A4755A">
        <w:rPr>
          <w:rFonts w:cs="B Lotus" w:hint="cs"/>
          <w:sz w:val="28"/>
          <w:szCs w:val="28"/>
          <w:rtl/>
        </w:rPr>
        <w:t>تفسیری که قضات</w:t>
      </w:r>
      <w:r>
        <w:rPr>
          <w:rFonts w:cs="B Lotus" w:hint="cs"/>
          <w:sz w:val="28"/>
          <w:szCs w:val="28"/>
          <w:rtl/>
        </w:rPr>
        <w:t xml:space="preserve"> و </w:t>
      </w:r>
      <w:r w:rsidRPr="00A4755A">
        <w:rPr>
          <w:rFonts w:cs="B Lotus" w:hint="cs"/>
          <w:sz w:val="28"/>
          <w:szCs w:val="28"/>
          <w:rtl/>
        </w:rPr>
        <w:t>مقامات قضایی از قوانین</w:t>
      </w:r>
      <w:r>
        <w:rPr>
          <w:rFonts w:cs="B Lotus" w:hint="cs"/>
          <w:sz w:val="28"/>
          <w:szCs w:val="28"/>
          <w:rtl/>
        </w:rPr>
        <w:t xml:space="preserve"> و </w:t>
      </w:r>
      <w:r w:rsidRPr="00A4755A">
        <w:rPr>
          <w:rFonts w:cs="B Lotus" w:hint="cs"/>
          <w:sz w:val="28"/>
          <w:szCs w:val="28"/>
          <w:rtl/>
        </w:rPr>
        <w:t>مقررات کیفری در عمل دارند را سیاست جنایی قضایی</w:t>
      </w:r>
      <w:r>
        <w:rPr>
          <w:rFonts w:cs="B Lotus" w:hint="cs"/>
          <w:sz w:val="28"/>
          <w:szCs w:val="28"/>
          <w:rtl/>
        </w:rPr>
        <w:t xml:space="preserve"> و </w:t>
      </w:r>
      <w:r w:rsidRPr="00A4755A">
        <w:rPr>
          <w:rFonts w:cs="B Lotus" w:hint="cs"/>
          <w:sz w:val="28"/>
          <w:szCs w:val="28"/>
          <w:rtl/>
        </w:rPr>
        <w:t>اجرای سیاست های پیشگیری</w:t>
      </w:r>
      <w:r>
        <w:rPr>
          <w:rFonts w:cs="B Lotus" w:hint="cs"/>
          <w:sz w:val="28"/>
          <w:szCs w:val="28"/>
          <w:rtl/>
        </w:rPr>
        <w:t xml:space="preserve"> و </w:t>
      </w:r>
      <w:r w:rsidRPr="00A4755A">
        <w:rPr>
          <w:rFonts w:cs="B Lotus" w:hint="cs"/>
          <w:sz w:val="28"/>
          <w:szCs w:val="28"/>
          <w:rtl/>
        </w:rPr>
        <w:t>کنترل جرم توسط دولت</w:t>
      </w:r>
      <w:r>
        <w:rPr>
          <w:rFonts w:cs="B Lotus" w:hint="cs"/>
          <w:sz w:val="28"/>
          <w:szCs w:val="28"/>
          <w:rtl/>
        </w:rPr>
        <w:t xml:space="preserve"> و </w:t>
      </w:r>
      <w:r w:rsidRPr="00A4755A">
        <w:rPr>
          <w:rFonts w:cs="B Lotus" w:hint="cs"/>
          <w:sz w:val="28"/>
          <w:szCs w:val="28"/>
          <w:rtl/>
        </w:rPr>
        <w:t>نهادهای دولتی را سیاست جنایی اجرایی</w:t>
      </w:r>
      <w:r>
        <w:rPr>
          <w:rFonts w:cs="B Lotus" w:hint="cs"/>
          <w:sz w:val="28"/>
          <w:szCs w:val="28"/>
          <w:rtl/>
        </w:rPr>
        <w:t xml:space="preserve"> و </w:t>
      </w:r>
      <w:r w:rsidRPr="00A4755A">
        <w:rPr>
          <w:rFonts w:cs="B Lotus" w:hint="cs"/>
          <w:sz w:val="28"/>
          <w:szCs w:val="28"/>
          <w:rtl/>
        </w:rPr>
        <w:t>مشارکت سازمان یافته</w:t>
      </w:r>
      <w:r>
        <w:rPr>
          <w:rFonts w:cs="B Lotus" w:hint="cs"/>
          <w:sz w:val="28"/>
          <w:szCs w:val="28"/>
          <w:rtl/>
        </w:rPr>
        <w:t xml:space="preserve"> و </w:t>
      </w:r>
      <w:r w:rsidRPr="00A4755A">
        <w:rPr>
          <w:rFonts w:cs="B Lotus" w:hint="cs"/>
          <w:sz w:val="28"/>
          <w:szCs w:val="28"/>
          <w:rtl/>
        </w:rPr>
        <w:t>داوطلبانه مردم</w:t>
      </w:r>
      <w:r>
        <w:rPr>
          <w:rFonts w:cs="B Lotus" w:hint="cs"/>
          <w:sz w:val="28"/>
          <w:szCs w:val="28"/>
          <w:rtl/>
        </w:rPr>
        <w:t>، آن</w:t>
      </w:r>
      <w:r w:rsidRPr="00A4755A">
        <w:rPr>
          <w:rFonts w:cs="B Lotus" w:hint="cs"/>
          <w:sz w:val="28"/>
          <w:szCs w:val="28"/>
          <w:rtl/>
        </w:rPr>
        <w:t>جمن ها</w:t>
      </w:r>
      <w:r>
        <w:rPr>
          <w:rFonts w:cs="B Lotus" w:hint="cs"/>
          <w:sz w:val="28"/>
          <w:szCs w:val="28"/>
          <w:rtl/>
        </w:rPr>
        <w:t xml:space="preserve"> و </w:t>
      </w:r>
      <w:r w:rsidRPr="00A4755A">
        <w:rPr>
          <w:rFonts w:cs="B Lotus" w:hint="cs"/>
          <w:sz w:val="28"/>
          <w:szCs w:val="28"/>
          <w:rtl/>
        </w:rPr>
        <w:t>نهادهای غیر دولتی در زمینه پیشگیری از جرم را سیاست جنایی مشارکتی تعریف نموده</w:t>
      </w:r>
      <w:r>
        <w:rPr>
          <w:rFonts w:cs="B Lotus" w:hint="cs"/>
          <w:sz w:val="28"/>
          <w:szCs w:val="28"/>
          <w:rtl/>
        </w:rPr>
        <w:t xml:space="preserve"> آن</w:t>
      </w:r>
      <w:r w:rsidRPr="00A4755A">
        <w:rPr>
          <w:rFonts w:cs="B Lotus" w:hint="cs"/>
          <w:sz w:val="28"/>
          <w:szCs w:val="28"/>
          <w:rtl/>
        </w:rPr>
        <w:t>د</w:t>
      </w:r>
      <w:r w:rsidRPr="00A4755A">
        <w:rPr>
          <w:rStyle w:val="FootnoteReference"/>
          <w:rFonts w:cs="B Lotus"/>
          <w:sz w:val="28"/>
          <w:szCs w:val="28"/>
          <w:rtl/>
        </w:rPr>
        <w:footnoteReference w:id="19"/>
      </w:r>
      <w:r>
        <w:rPr>
          <w:rFonts w:cs="B Lotus" w:hint="cs"/>
          <w:sz w:val="28"/>
          <w:szCs w:val="28"/>
          <w:rtl/>
        </w:rPr>
        <w:t xml:space="preserve">. </w:t>
      </w:r>
    </w:p>
    <w:p w:rsidR="00DD2244" w:rsidRPr="00F811AD" w:rsidRDefault="00DD2244" w:rsidP="0033571E">
      <w:pPr>
        <w:pStyle w:val="Heading2"/>
        <w:rPr>
          <w:rFonts w:cs="B Lotus"/>
          <w:color w:val="000000" w:themeColor="text1"/>
          <w:sz w:val="30"/>
          <w:szCs w:val="30"/>
          <w:rtl/>
        </w:rPr>
      </w:pPr>
      <w:r w:rsidRPr="00F811AD">
        <w:rPr>
          <w:rFonts w:cs="B Lotus" w:hint="cs"/>
          <w:color w:val="000000" w:themeColor="text1"/>
          <w:sz w:val="30"/>
          <w:szCs w:val="30"/>
          <w:rtl/>
        </w:rPr>
        <w:t>ب</w:t>
      </w:r>
      <w:r w:rsidR="00DD77BE">
        <w:rPr>
          <w:rFonts w:cs="B Lotus" w:hint="cs"/>
          <w:color w:val="000000" w:themeColor="text1"/>
          <w:sz w:val="30"/>
          <w:szCs w:val="30"/>
          <w:rtl/>
        </w:rPr>
        <w:t>-</w:t>
      </w:r>
      <w:r w:rsidRPr="00F811AD">
        <w:rPr>
          <w:rFonts w:cs="B Lotus" w:hint="cs"/>
          <w:color w:val="000000" w:themeColor="text1"/>
          <w:sz w:val="30"/>
          <w:szCs w:val="30"/>
          <w:rtl/>
        </w:rPr>
        <w:t xml:space="preserve"> بررسی تحولات </w:t>
      </w:r>
    </w:p>
    <w:p w:rsidR="003D6619" w:rsidRPr="00DD77BE" w:rsidRDefault="003D6619"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 </w:t>
      </w:r>
      <w:r w:rsidR="00F91FEE" w:rsidRPr="00DD77BE">
        <w:rPr>
          <w:rFonts w:cs="B Lotus" w:hint="cs"/>
          <w:color w:val="000000" w:themeColor="text1"/>
          <w:sz w:val="28"/>
          <w:szCs w:val="28"/>
          <w:rtl/>
        </w:rPr>
        <w:t xml:space="preserve">1- پیشینه سازمان ثبت احوال </w:t>
      </w:r>
    </w:p>
    <w:p w:rsidR="00215BAA" w:rsidRDefault="00F91FEE" w:rsidP="0033571E">
      <w:pPr>
        <w:spacing w:line="240" w:lineRule="auto"/>
        <w:ind w:firstLine="282"/>
        <w:jc w:val="both"/>
        <w:rPr>
          <w:rFonts w:cs="B Lotus"/>
          <w:sz w:val="28"/>
          <w:szCs w:val="28"/>
          <w:rtl/>
        </w:rPr>
      </w:pPr>
      <w:r w:rsidRPr="00A4755A">
        <w:rPr>
          <w:rFonts w:cs="B Lotus" w:hint="cs"/>
          <w:sz w:val="28"/>
          <w:szCs w:val="28"/>
          <w:rtl/>
        </w:rPr>
        <w:t>ثبت</w:t>
      </w:r>
      <w:r w:rsidR="00215BAA">
        <w:rPr>
          <w:rFonts w:cs="B Lotus" w:hint="cs"/>
          <w:sz w:val="28"/>
          <w:szCs w:val="28"/>
          <w:rtl/>
        </w:rPr>
        <w:t xml:space="preserve"> واژ</w:t>
      </w:r>
      <w:r w:rsidRPr="00A4755A">
        <w:rPr>
          <w:rFonts w:cs="B Lotus" w:hint="cs"/>
          <w:sz w:val="28"/>
          <w:szCs w:val="28"/>
          <w:rtl/>
        </w:rPr>
        <w:t>ه اي عربي است كه در لغت به معني</w:t>
      </w:r>
      <w:r>
        <w:rPr>
          <w:rFonts w:cs="B Lotus" w:hint="cs"/>
          <w:sz w:val="28"/>
          <w:szCs w:val="28"/>
          <w:rtl/>
        </w:rPr>
        <w:t xml:space="preserve">: </w:t>
      </w:r>
      <w:r w:rsidRPr="00A4755A">
        <w:rPr>
          <w:rFonts w:cs="B Lotus" w:hint="cs"/>
          <w:sz w:val="28"/>
          <w:szCs w:val="28"/>
          <w:rtl/>
        </w:rPr>
        <w:t>قرار دادن</w:t>
      </w:r>
      <w:r>
        <w:rPr>
          <w:rFonts w:cs="B Lotus" w:hint="cs"/>
          <w:sz w:val="28"/>
          <w:szCs w:val="28"/>
          <w:rtl/>
        </w:rPr>
        <w:t xml:space="preserve">، </w:t>
      </w:r>
      <w:r w:rsidRPr="00A4755A">
        <w:rPr>
          <w:rFonts w:cs="B Lotus" w:hint="cs"/>
          <w:sz w:val="28"/>
          <w:szCs w:val="28"/>
          <w:rtl/>
        </w:rPr>
        <w:t>برجاي بودن</w:t>
      </w:r>
      <w:r>
        <w:rPr>
          <w:rFonts w:cs="B Lotus" w:hint="cs"/>
          <w:sz w:val="28"/>
          <w:szCs w:val="28"/>
          <w:rtl/>
        </w:rPr>
        <w:t xml:space="preserve">، </w:t>
      </w:r>
      <w:r w:rsidRPr="00A4755A">
        <w:rPr>
          <w:rFonts w:cs="B Lotus" w:hint="cs"/>
          <w:sz w:val="28"/>
          <w:szCs w:val="28"/>
          <w:rtl/>
        </w:rPr>
        <w:t>ثبوت</w:t>
      </w:r>
      <w:r>
        <w:rPr>
          <w:rFonts w:cs="B Lotus" w:hint="cs"/>
          <w:sz w:val="28"/>
          <w:szCs w:val="28"/>
          <w:rtl/>
        </w:rPr>
        <w:t xml:space="preserve">، </w:t>
      </w:r>
      <w:r w:rsidRPr="00A4755A">
        <w:rPr>
          <w:rFonts w:cs="B Lotus" w:hint="cs"/>
          <w:sz w:val="28"/>
          <w:szCs w:val="28"/>
          <w:rtl/>
        </w:rPr>
        <w:t>‌استواري</w:t>
      </w:r>
      <w:r>
        <w:rPr>
          <w:rFonts w:cs="B Lotus" w:hint="cs"/>
          <w:sz w:val="28"/>
          <w:szCs w:val="28"/>
          <w:rtl/>
        </w:rPr>
        <w:t xml:space="preserve">، </w:t>
      </w:r>
      <w:r w:rsidRPr="00A4755A">
        <w:rPr>
          <w:rFonts w:cs="B Lotus" w:hint="cs"/>
          <w:sz w:val="28"/>
          <w:szCs w:val="28"/>
          <w:rtl/>
        </w:rPr>
        <w:t>پايداري</w:t>
      </w:r>
      <w:r>
        <w:rPr>
          <w:rFonts w:cs="B Lotus" w:hint="cs"/>
          <w:sz w:val="28"/>
          <w:szCs w:val="28"/>
          <w:rtl/>
        </w:rPr>
        <w:t xml:space="preserve">، </w:t>
      </w:r>
      <w:r w:rsidRPr="00A4755A">
        <w:rPr>
          <w:rFonts w:cs="B Lotus" w:hint="cs"/>
          <w:sz w:val="28"/>
          <w:szCs w:val="28"/>
          <w:rtl/>
        </w:rPr>
        <w:t>حجت</w:t>
      </w:r>
      <w:r>
        <w:rPr>
          <w:rFonts w:cs="B Lotus" w:hint="cs"/>
          <w:sz w:val="28"/>
          <w:szCs w:val="28"/>
          <w:rtl/>
        </w:rPr>
        <w:t xml:space="preserve">، </w:t>
      </w:r>
      <w:r w:rsidRPr="00A4755A">
        <w:rPr>
          <w:rFonts w:cs="B Lotus" w:hint="cs"/>
          <w:sz w:val="28"/>
          <w:szCs w:val="28"/>
          <w:rtl/>
        </w:rPr>
        <w:t>‌دليل</w:t>
      </w:r>
      <w:r>
        <w:rPr>
          <w:rFonts w:cs="B Lotus" w:hint="cs"/>
          <w:sz w:val="28"/>
          <w:szCs w:val="28"/>
          <w:rtl/>
        </w:rPr>
        <w:t xml:space="preserve">، </w:t>
      </w:r>
      <w:r w:rsidRPr="00A4755A">
        <w:rPr>
          <w:rFonts w:cs="B Lotus" w:hint="cs"/>
          <w:sz w:val="28"/>
          <w:szCs w:val="28"/>
          <w:rtl/>
        </w:rPr>
        <w:t>برهان</w:t>
      </w:r>
      <w:r>
        <w:rPr>
          <w:rFonts w:cs="B Lotus" w:hint="cs"/>
          <w:sz w:val="28"/>
          <w:szCs w:val="28"/>
          <w:rtl/>
        </w:rPr>
        <w:t xml:space="preserve">، </w:t>
      </w:r>
      <w:r w:rsidRPr="00A4755A">
        <w:rPr>
          <w:rFonts w:cs="B Lotus" w:hint="cs"/>
          <w:sz w:val="28"/>
          <w:szCs w:val="28"/>
          <w:rtl/>
        </w:rPr>
        <w:t>بينه</w:t>
      </w:r>
      <w:r>
        <w:rPr>
          <w:rFonts w:cs="B Lotus" w:hint="cs"/>
          <w:sz w:val="28"/>
          <w:szCs w:val="28"/>
          <w:rtl/>
        </w:rPr>
        <w:t xml:space="preserve">، </w:t>
      </w:r>
      <w:r w:rsidRPr="00A4755A">
        <w:rPr>
          <w:rFonts w:cs="B Lotus" w:hint="cs"/>
          <w:sz w:val="28"/>
          <w:szCs w:val="28"/>
          <w:rtl/>
        </w:rPr>
        <w:t>سلطان</w:t>
      </w:r>
      <w:r>
        <w:rPr>
          <w:rFonts w:cs="B Lotus" w:hint="cs"/>
          <w:sz w:val="28"/>
          <w:szCs w:val="28"/>
          <w:rtl/>
        </w:rPr>
        <w:t xml:space="preserve">، </w:t>
      </w:r>
      <w:r w:rsidRPr="00A4755A">
        <w:rPr>
          <w:rFonts w:cs="B Lotus" w:hint="cs"/>
          <w:sz w:val="28"/>
          <w:szCs w:val="28"/>
          <w:rtl/>
        </w:rPr>
        <w:t>مهر</w:t>
      </w:r>
      <w:r>
        <w:rPr>
          <w:rFonts w:cs="B Lotus" w:hint="cs"/>
          <w:sz w:val="28"/>
          <w:szCs w:val="28"/>
          <w:rtl/>
        </w:rPr>
        <w:t xml:space="preserve"> و </w:t>
      </w:r>
      <w:r w:rsidRPr="00A4755A">
        <w:rPr>
          <w:rFonts w:cs="B Lotus" w:hint="cs"/>
          <w:sz w:val="28"/>
          <w:szCs w:val="28"/>
          <w:rtl/>
        </w:rPr>
        <w:t>توقيع است كه لغت فاعلي از ثبات</w:t>
      </w:r>
      <w:r>
        <w:rPr>
          <w:rFonts w:cs="B Lotus" w:hint="cs"/>
          <w:sz w:val="28"/>
          <w:szCs w:val="28"/>
          <w:rtl/>
        </w:rPr>
        <w:t xml:space="preserve"> و </w:t>
      </w:r>
      <w:r w:rsidRPr="00A4755A">
        <w:rPr>
          <w:rFonts w:cs="B Lotus" w:hint="cs"/>
          <w:sz w:val="28"/>
          <w:szCs w:val="28"/>
          <w:rtl/>
        </w:rPr>
        <w:t xml:space="preserve">ثبوت </w:t>
      </w:r>
      <w:r>
        <w:rPr>
          <w:rFonts w:cs="B Lotus" w:hint="cs"/>
          <w:sz w:val="28"/>
          <w:szCs w:val="28"/>
          <w:rtl/>
        </w:rPr>
        <w:t xml:space="preserve">می </w:t>
      </w:r>
      <w:r w:rsidRPr="00A4755A">
        <w:rPr>
          <w:rFonts w:cs="B Lotus" w:hint="cs"/>
          <w:sz w:val="28"/>
          <w:szCs w:val="28"/>
          <w:rtl/>
        </w:rPr>
        <w:t>باشد</w:t>
      </w:r>
      <w:r>
        <w:rPr>
          <w:rFonts w:cs="B Lotus" w:hint="cs"/>
          <w:sz w:val="28"/>
          <w:szCs w:val="28"/>
          <w:rtl/>
        </w:rPr>
        <w:t xml:space="preserve">. </w:t>
      </w:r>
      <w:r w:rsidRPr="00A4755A">
        <w:rPr>
          <w:rFonts w:cs="B Lotus" w:hint="cs"/>
          <w:sz w:val="28"/>
          <w:szCs w:val="28"/>
          <w:rtl/>
        </w:rPr>
        <w:t>اما سازماني كه امروزه با عنوان سازمان ثبت احوال كشور در سطحي گسترده به عنوان يكي از سازمانهاي</w:t>
      </w:r>
      <w:r>
        <w:rPr>
          <w:rFonts w:cs="B Lotus" w:hint="cs"/>
          <w:sz w:val="28"/>
          <w:szCs w:val="28"/>
          <w:rtl/>
        </w:rPr>
        <w:t xml:space="preserve"> و </w:t>
      </w:r>
      <w:r w:rsidRPr="00A4755A">
        <w:rPr>
          <w:rFonts w:cs="B Lotus" w:hint="cs"/>
          <w:sz w:val="28"/>
          <w:szCs w:val="28"/>
          <w:rtl/>
        </w:rPr>
        <w:t>ابسته به</w:t>
      </w:r>
      <w:r w:rsidR="00215BAA">
        <w:rPr>
          <w:rFonts w:cs="B Lotus" w:hint="cs"/>
          <w:sz w:val="28"/>
          <w:szCs w:val="28"/>
          <w:rtl/>
        </w:rPr>
        <w:t xml:space="preserve"> و</w:t>
      </w:r>
    </w:p>
    <w:p w:rsidR="00F91FEE" w:rsidRPr="00A4755A" w:rsidRDefault="00F91FEE" w:rsidP="0033571E">
      <w:pPr>
        <w:spacing w:line="240" w:lineRule="auto"/>
        <w:ind w:firstLine="282"/>
        <w:jc w:val="both"/>
        <w:rPr>
          <w:rFonts w:cs="B Lotus"/>
          <w:sz w:val="28"/>
          <w:szCs w:val="28"/>
          <w:rtl/>
        </w:rPr>
      </w:pPr>
      <w:r w:rsidRPr="00A4755A">
        <w:rPr>
          <w:rFonts w:cs="B Lotus" w:hint="cs"/>
          <w:sz w:val="28"/>
          <w:szCs w:val="28"/>
          <w:rtl/>
        </w:rPr>
        <w:t>زارت كشور فعاليت مي كند در قالب اين معني نمي گنجد سازمان ثبت احوال در حال حاضر به صورت سازماني با شخصيت حقوقي مستقل مي باشد كه از لحاظ اداري</w:t>
      </w:r>
      <w:r>
        <w:rPr>
          <w:rFonts w:cs="B Lotus" w:hint="cs"/>
          <w:sz w:val="28"/>
          <w:szCs w:val="28"/>
          <w:rtl/>
        </w:rPr>
        <w:t xml:space="preserve">، </w:t>
      </w:r>
      <w:r w:rsidRPr="00A4755A">
        <w:rPr>
          <w:rFonts w:cs="B Lotus" w:hint="cs"/>
          <w:sz w:val="28"/>
          <w:szCs w:val="28"/>
          <w:rtl/>
        </w:rPr>
        <w:t>مالي</w:t>
      </w:r>
      <w:r>
        <w:rPr>
          <w:rFonts w:cs="B Lotus" w:hint="cs"/>
          <w:sz w:val="28"/>
          <w:szCs w:val="28"/>
          <w:rtl/>
        </w:rPr>
        <w:t xml:space="preserve">، </w:t>
      </w:r>
      <w:r w:rsidRPr="00A4755A">
        <w:rPr>
          <w:rFonts w:cs="B Lotus" w:hint="cs"/>
          <w:sz w:val="28"/>
          <w:szCs w:val="28"/>
          <w:rtl/>
        </w:rPr>
        <w:t>اجرايي</w:t>
      </w:r>
      <w:r>
        <w:rPr>
          <w:rFonts w:cs="B Lotus" w:hint="cs"/>
          <w:sz w:val="28"/>
          <w:szCs w:val="28"/>
          <w:rtl/>
        </w:rPr>
        <w:t xml:space="preserve"> و و </w:t>
      </w:r>
      <w:r w:rsidRPr="00A4755A">
        <w:rPr>
          <w:rFonts w:cs="B Lotus" w:hint="cs"/>
          <w:sz w:val="28"/>
          <w:szCs w:val="28"/>
          <w:rtl/>
        </w:rPr>
        <w:t>ظايف</w:t>
      </w:r>
      <w:r>
        <w:rPr>
          <w:rFonts w:cs="B Lotus" w:hint="cs"/>
          <w:sz w:val="28"/>
          <w:szCs w:val="28"/>
          <w:rtl/>
        </w:rPr>
        <w:t xml:space="preserve"> و </w:t>
      </w:r>
      <w:r w:rsidRPr="00A4755A">
        <w:rPr>
          <w:rFonts w:cs="B Lotus" w:hint="cs"/>
          <w:sz w:val="28"/>
          <w:szCs w:val="28"/>
          <w:rtl/>
        </w:rPr>
        <w:t>مسئوليتهايي كه به عهده دارد بر اين استقلال متكي است</w:t>
      </w:r>
      <w:r>
        <w:rPr>
          <w:rFonts w:cs="B Lotus" w:hint="cs"/>
          <w:sz w:val="28"/>
          <w:szCs w:val="28"/>
          <w:rtl/>
        </w:rPr>
        <w:t xml:space="preserve">. </w:t>
      </w:r>
    </w:p>
    <w:p w:rsidR="00F91FEE" w:rsidRPr="00A4755A" w:rsidRDefault="00F91FEE" w:rsidP="0033571E">
      <w:pPr>
        <w:spacing w:line="240" w:lineRule="auto"/>
        <w:ind w:firstLine="282"/>
        <w:jc w:val="both"/>
        <w:rPr>
          <w:rFonts w:cs="B Lotus"/>
          <w:sz w:val="28"/>
          <w:szCs w:val="28"/>
          <w:rtl/>
        </w:rPr>
      </w:pPr>
      <w:r w:rsidRPr="00A4755A">
        <w:rPr>
          <w:rFonts w:cs="B Lotus" w:hint="cs"/>
          <w:sz w:val="28"/>
          <w:szCs w:val="28"/>
          <w:rtl/>
        </w:rPr>
        <w:t>سازمان ثبت احوال جز خدمت عمومي كه عمده ترين</w:t>
      </w:r>
      <w:r>
        <w:rPr>
          <w:rFonts w:cs="B Lotus" w:hint="cs"/>
          <w:sz w:val="28"/>
          <w:szCs w:val="28"/>
          <w:rtl/>
        </w:rPr>
        <w:t xml:space="preserve"> آن</w:t>
      </w:r>
      <w:r w:rsidRPr="00A4755A">
        <w:rPr>
          <w:rFonts w:cs="B Lotus" w:hint="cs"/>
          <w:sz w:val="28"/>
          <w:szCs w:val="28"/>
          <w:rtl/>
        </w:rPr>
        <w:t xml:space="preserve"> پوشش دادن به احاد ملت ايران از طريق شناسنامه است به طور غير مستقيم خدماتي را در اختيار دستگاههاي اجرايي</w:t>
      </w:r>
      <w:r>
        <w:rPr>
          <w:rFonts w:cs="B Lotus" w:hint="cs"/>
          <w:sz w:val="28"/>
          <w:szCs w:val="28"/>
          <w:rtl/>
        </w:rPr>
        <w:t xml:space="preserve"> و </w:t>
      </w:r>
      <w:r w:rsidRPr="00A4755A">
        <w:rPr>
          <w:rFonts w:cs="B Lotus" w:hint="cs"/>
          <w:sz w:val="28"/>
          <w:szCs w:val="28"/>
          <w:rtl/>
        </w:rPr>
        <w:t>برنامه ريزي قرار مي دهد</w:t>
      </w:r>
      <w:r>
        <w:rPr>
          <w:rFonts w:cs="B Lotus" w:hint="cs"/>
          <w:sz w:val="28"/>
          <w:szCs w:val="28"/>
          <w:rtl/>
        </w:rPr>
        <w:t xml:space="preserve"> و </w:t>
      </w:r>
      <w:r w:rsidRPr="00A4755A">
        <w:rPr>
          <w:rFonts w:cs="B Lotus" w:hint="cs"/>
          <w:sz w:val="28"/>
          <w:szCs w:val="28"/>
          <w:rtl/>
        </w:rPr>
        <w:t>بر اساس قوانين</w:t>
      </w:r>
      <w:r>
        <w:rPr>
          <w:rFonts w:cs="B Lotus" w:hint="cs"/>
          <w:sz w:val="28"/>
          <w:szCs w:val="28"/>
          <w:rtl/>
        </w:rPr>
        <w:t xml:space="preserve"> و </w:t>
      </w:r>
      <w:r w:rsidRPr="00A4755A">
        <w:rPr>
          <w:rFonts w:cs="B Lotus" w:hint="cs"/>
          <w:sz w:val="28"/>
          <w:szCs w:val="28"/>
          <w:rtl/>
        </w:rPr>
        <w:t>آيين نامه ها</w:t>
      </w:r>
      <w:r>
        <w:rPr>
          <w:rFonts w:cs="B Lotus" w:hint="cs"/>
          <w:sz w:val="28"/>
          <w:szCs w:val="28"/>
          <w:rtl/>
        </w:rPr>
        <w:t xml:space="preserve"> و </w:t>
      </w:r>
      <w:r w:rsidRPr="00A4755A">
        <w:rPr>
          <w:rFonts w:cs="B Lotus" w:hint="cs"/>
          <w:sz w:val="28"/>
          <w:szCs w:val="28"/>
          <w:rtl/>
        </w:rPr>
        <w:t>رويه هاي اجرايي م</w:t>
      </w:r>
      <w:r>
        <w:rPr>
          <w:rFonts w:cs="B Lotus" w:hint="cs"/>
          <w:sz w:val="28"/>
          <w:szCs w:val="28"/>
          <w:rtl/>
        </w:rPr>
        <w:t>و</w:t>
      </w:r>
      <w:r w:rsidRPr="00A4755A">
        <w:rPr>
          <w:rFonts w:cs="B Lotus" w:hint="cs"/>
          <w:sz w:val="28"/>
          <w:szCs w:val="28"/>
          <w:rtl/>
        </w:rPr>
        <w:t>جود از طريق فعاليت با بسياري از سازمانها</w:t>
      </w:r>
      <w:r>
        <w:rPr>
          <w:rFonts w:cs="B Lotus" w:hint="cs"/>
          <w:sz w:val="28"/>
          <w:szCs w:val="28"/>
          <w:rtl/>
        </w:rPr>
        <w:t xml:space="preserve"> و </w:t>
      </w:r>
      <w:r w:rsidRPr="00A4755A">
        <w:rPr>
          <w:rFonts w:cs="B Lotus" w:hint="cs"/>
          <w:sz w:val="28"/>
          <w:szCs w:val="28"/>
          <w:rtl/>
        </w:rPr>
        <w:t>دستگاههاي دولتي نظير سازمان قضايي كشور (قوه قضائيه)</w:t>
      </w:r>
      <w:r>
        <w:rPr>
          <w:rFonts w:cs="B Lotus" w:hint="cs"/>
          <w:sz w:val="28"/>
          <w:szCs w:val="28"/>
          <w:rtl/>
        </w:rPr>
        <w:t xml:space="preserve">، و </w:t>
      </w:r>
      <w:r w:rsidRPr="00A4755A">
        <w:rPr>
          <w:rFonts w:cs="B Lotus" w:hint="cs"/>
          <w:sz w:val="28"/>
          <w:szCs w:val="28"/>
          <w:rtl/>
        </w:rPr>
        <w:t>زارت آموزش</w:t>
      </w:r>
      <w:r>
        <w:rPr>
          <w:rFonts w:cs="B Lotus" w:hint="cs"/>
          <w:sz w:val="28"/>
          <w:szCs w:val="28"/>
          <w:rtl/>
        </w:rPr>
        <w:t xml:space="preserve"> و </w:t>
      </w:r>
      <w:r w:rsidRPr="00A4755A">
        <w:rPr>
          <w:rFonts w:cs="B Lotus" w:hint="cs"/>
          <w:sz w:val="28"/>
          <w:szCs w:val="28"/>
          <w:rtl/>
        </w:rPr>
        <w:t>پرورش</w:t>
      </w:r>
      <w:r>
        <w:rPr>
          <w:rFonts w:cs="B Lotus" w:hint="cs"/>
          <w:sz w:val="28"/>
          <w:szCs w:val="28"/>
          <w:rtl/>
        </w:rPr>
        <w:t xml:space="preserve">، و </w:t>
      </w:r>
      <w:r w:rsidRPr="00A4755A">
        <w:rPr>
          <w:rFonts w:cs="B Lotus" w:hint="cs"/>
          <w:sz w:val="28"/>
          <w:szCs w:val="28"/>
          <w:rtl/>
        </w:rPr>
        <w:t>زارت اموزش عالي</w:t>
      </w:r>
      <w:r>
        <w:rPr>
          <w:rFonts w:cs="B Lotus" w:hint="cs"/>
          <w:sz w:val="28"/>
          <w:szCs w:val="28"/>
          <w:rtl/>
        </w:rPr>
        <w:t xml:space="preserve">، و </w:t>
      </w:r>
      <w:r w:rsidRPr="00A4755A">
        <w:rPr>
          <w:rFonts w:cs="B Lotus" w:hint="cs"/>
          <w:sz w:val="28"/>
          <w:szCs w:val="28"/>
          <w:rtl/>
        </w:rPr>
        <w:t>زارت امور خارجه</w:t>
      </w:r>
      <w:r>
        <w:rPr>
          <w:rFonts w:cs="B Lotus" w:hint="cs"/>
          <w:sz w:val="28"/>
          <w:szCs w:val="28"/>
          <w:rtl/>
        </w:rPr>
        <w:t xml:space="preserve">، </w:t>
      </w:r>
      <w:r w:rsidRPr="00A4755A">
        <w:rPr>
          <w:rFonts w:cs="B Lotus" w:hint="cs"/>
          <w:sz w:val="28"/>
          <w:szCs w:val="28"/>
          <w:rtl/>
        </w:rPr>
        <w:t>‌نيروي نظامي</w:t>
      </w:r>
      <w:r>
        <w:rPr>
          <w:rFonts w:cs="B Lotus" w:hint="cs"/>
          <w:sz w:val="28"/>
          <w:szCs w:val="28"/>
          <w:rtl/>
        </w:rPr>
        <w:t xml:space="preserve"> و آن</w:t>
      </w:r>
      <w:r w:rsidRPr="00A4755A">
        <w:rPr>
          <w:rFonts w:cs="B Lotus" w:hint="cs"/>
          <w:sz w:val="28"/>
          <w:szCs w:val="28"/>
          <w:rtl/>
        </w:rPr>
        <w:t>تظامي كشور</w:t>
      </w:r>
      <w:r>
        <w:rPr>
          <w:rFonts w:cs="B Lotus" w:hint="cs"/>
          <w:sz w:val="28"/>
          <w:szCs w:val="28"/>
          <w:rtl/>
        </w:rPr>
        <w:t xml:space="preserve"> و . . . </w:t>
      </w:r>
      <w:r w:rsidRPr="00A4755A">
        <w:rPr>
          <w:rFonts w:cs="B Lotus" w:hint="cs"/>
          <w:sz w:val="28"/>
          <w:szCs w:val="28"/>
          <w:rtl/>
        </w:rPr>
        <w:t>همكاري مستقيم دارد</w:t>
      </w:r>
      <w:r>
        <w:rPr>
          <w:rFonts w:cs="B Lotus" w:hint="cs"/>
          <w:sz w:val="28"/>
          <w:szCs w:val="28"/>
          <w:rtl/>
        </w:rPr>
        <w:t xml:space="preserve">. </w:t>
      </w:r>
    </w:p>
    <w:p w:rsidR="00F91FEE" w:rsidRPr="00A4755A" w:rsidRDefault="00F91FEE" w:rsidP="0033571E">
      <w:pPr>
        <w:spacing w:line="240" w:lineRule="auto"/>
        <w:ind w:firstLine="282"/>
        <w:jc w:val="both"/>
        <w:rPr>
          <w:rFonts w:cs="B Lotus"/>
          <w:sz w:val="28"/>
          <w:szCs w:val="28"/>
          <w:rtl/>
        </w:rPr>
      </w:pPr>
      <w:r w:rsidRPr="00A4755A">
        <w:rPr>
          <w:rFonts w:cs="B Lotus" w:hint="cs"/>
          <w:sz w:val="28"/>
          <w:szCs w:val="28"/>
          <w:rtl/>
        </w:rPr>
        <w:t>در شهريور ماه 1295 هجري شمسي تصويب نامه اي مشتمل بر 41 ماده راجع به آمار</w:t>
      </w:r>
      <w:r>
        <w:rPr>
          <w:rFonts w:cs="B Lotus" w:hint="cs"/>
          <w:sz w:val="28"/>
          <w:szCs w:val="28"/>
          <w:rtl/>
        </w:rPr>
        <w:t xml:space="preserve"> و </w:t>
      </w:r>
      <w:r w:rsidRPr="00A4755A">
        <w:rPr>
          <w:rFonts w:cs="B Lotus" w:hint="cs"/>
          <w:sz w:val="28"/>
          <w:szCs w:val="28"/>
          <w:rtl/>
        </w:rPr>
        <w:t>ثبت احوال به تصويب هيأت</w:t>
      </w:r>
      <w:r>
        <w:rPr>
          <w:rFonts w:cs="B Lotus" w:hint="cs"/>
          <w:sz w:val="28"/>
          <w:szCs w:val="28"/>
          <w:rtl/>
        </w:rPr>
        <w:t xml:space="preserve"> و </w:t>
      </w:r>
      <w:r w:rsidRPr="00A4755A">
        <w:rPr>
          <w:rFonts w:cs="B Lotus" w:hint="cs"/>
          <w:sz w:val="28"/>
          <w:szCs w:val="28"/>
          <w:rtl/>
        </w:rPr>
        <w:t>زيران رسيد</w:t>
      </w:r>
      <w:r>
        <w:rPr>
          <w:rFonts w:cs="B Lotus" w:hint="cs"/>
          <w:sz w:val="28"/>
          <w:szCs w:val="28"/>
          <w:rtl/>
        </w:rPr>
        <w:t xml:space="preserve"> و </w:t>
      </w:r>
      <w:r w:rsidRPr="00A4755A">
        <w:rPr>
          <w:rFonts w:cs="B Lotus" w:hint="cs"/>
          <w:sz w:val="28"/>
          <w:szCs w:val="28"/>
          <w:rtl/>
        </w:rPr>
        <w:t>لي تا آذر 1297</w:t>
      </w:r>
      <w:r>
        <w:rPr>
          <w:rFonts w:cs="B Lotus" w:hint="cs"/>
          <w:sz w:val="28"/>
          <w:szCs w:val="28"/>
          <w:rtl/>
        </w:rPr>
        <w:t>هجری شمسی</w:t>
      </w:r>
      <w:r w:rsidRPr="00A4755A">
        <w:rPr>
          <w:rFonts w:cs="B Lotus" w:hint="cs"/>
          <w:sz w:val="28"/>
          <w:szCs w:val="28"/>
          <w:rtl/>
        </w:rPr>
        <w:t xml:space="preserve"> اجرا نشد</w:t>
      </w:r>
      <w:r>
        <w:rPr>
          <w:rFonts w:cs="B Lotus" w:hint="cs"/>
          <w:sz w:val="28"/>
          <w:szCs w:val="28"/>
          <w:rtl/>
        </w:rPr>
        <w:t>. در این سال</w:t>
      </w:r>
      <w:r w:rsidRPr="00A4755A">
        <w:rPr>
          <w:rFonts w:cs="B Lotus" w:hint="cs"/>
          <w:sz w:val="28"/>
          <w:szCs w:val="28"/>
          <w:rtl/>
        </w:rPr>
        <w:t xml:space="preserve"> ثبت احوال در تهران تاسيس شد</w:t>
      </w:r>
      <w:r>
        <w:rPr>
          <w:rFonts w:cs="B Lotus" w:hint="cs"/>
          <w:sz w:val="28"/>
          <w:szCs w:val="28"/>
          <w:rtl/>
        </w:rPr>
        <w:t xml:space="preserve"> و </w:t>
      </w:r>
      <w:r w:rsidRPr="00A4755A">
        <w:rPr>
          <w:rFonts w:cs="B Lotus" w:hint="cs"/>
          <w:sz w:val="28"/>
          <w:szCs w:val="28"/>
          <w:rtl/>
        </w:rPr>
        <w:t>بتدريج در نقاط ديگر كشور توسعه يافت</w:t>
      </w:r>
      <w:r>
        <w:rPr>
          <w:rFonts w:cs="B Lotus" w:hint="cs"/>
          <w:sz w:val="28"/>
          <w:szCs w:val="28"/>
          <w:rtl/>
        </w:rPr>
        <w:t xml:space="preserve">. </w:t>
      </w:r>
      <w:r w:rsidRPr="00A4755A">
        <w:rPr>
          <w:rFonts w:cs="B Lotus" w:hint="cs"/>
          <w:sz w:val="28"/>
          <w:szCs w:val="28"/>
          <w:rtl/>
        </w:rPr>
        <w:t>در 1303</w:t>
      </w:r>
      <w:r w:rsidRPr="00B235C1">
        <w:rPr>
          <w:rFonts w:cs="B Lotus" w:hint="cs"/>
          <w:sz w:val="28"/>
          <w:szCs w:val="28"/>
          <w:rtl/>
        </w:rPr>
        <w:t xml:space="preserve"> </w:t>
      </w:r>
      <w:r>
        <w:rPr>
          <w:rFonts w:cs="B Lotus" w:hint="cs"/>
          <w:sz w:val="28"/>
          <w:szCs w:val="28"/>
          <w:rtl/>
        </w:rPr>
        <w:t>هجری شمسی</w:t>
      </w:r>
      <w:r w:rsidRPr="00A4755A">
        <w:rPr>
          <w:rFonts w:cs="B Lotus" w:hint="cs"/>
          <w:sz w:val="28"/>
          <w:szCs w:val="28"/>
          <w:rtl/>
        </w:rPr>
        <w:t xml:space="preserve"> آيين نامه اي مفصل راجع به احصائيه</w:t>
      </w:r>
      <w:r>
        <w:rPr>
          <w:rFonts w:cs="B Lotus" w:hint="cs"/>
          <w:sz w:val="28"/>
          <w:szCs w:val="28"/>
          <w:rtl/>
        </w:rPr>
        <w:t xml:space="preserve"> و </w:t>
      </w:r>
      <w:r w:rsidRPr="00A4755A">
        <w:rPr>
          <w:rFonts w:cs="B Lotus" w:hint="cs"/>
          <w:sz w:val="28"/>
          <w:szCs w:val="28"/>
          <w:rtl/>
        </w:rPr>
        <w:t>جمع آوري آمارهاي گوناگون به تصويب هيأت</w:t>
      </w:r>
      <w:r>
        <w:rPr>
          <w:rFonts w:cs="B Lotus" w:hint="cs"/>
          <w:sz w:val="28"/>
          <w:szCs w:val="28"/>
          <w:rtl/>
        </w:rPr>
        <w:t xml:space="preserve"> و </w:t>
      </w:r>
      <w:r w:rsidRPr="00A4755A">
        <w:rPr>
          <w:rFonts w:cs="B Lotus" w:hint="cs"/>
          <w:sz w:val="28"/>
          <w:szCs w:val="28"/>
          <w:rtl/>
        </w:rPr>
        <w:t>زيران رسيد</w:t>
      </w:r>
      <w:r>
        <w:rPr>
          <w:rFonts w:cs="B Lotus" w:hint="cs"/>
          <w:sz w:val="28"/>
          <w:szCs w:val="28"/>
          <w:rtl/>
        </w:rPr>
        <w:t xml:space="preserve">. </w:t>
      </w:r>
    </w:p>
    <w:p w:rsidR="00F91FEE" w:rsidRPr="00A4755A" w:rsidRDefault="00F91FEE" w:rsidP="0033571E">
      <w:pPr>
        <w:spacing w:line="240" w:lineRule="auto"/>
        <w:ind w:firstLine="282"/>
        <w:jc w:val="both"/>
        <w:rPr>
          <w:rFonts w:cs="B Lotus"/>
          <w:sz w:val="28"/>
          <w:szCs w:val="28"/>
          <w:rtl/>
        </w:rPr>
      </w:pPr>
      <w:r>
        <w:rPr>
          <w:rFonts w:cs="B Lotus" w:hint="cs"/>
          <w:sz w:val="28"/>
          <w:szCs w:val="28"/>
          <w:rtl/>
        </w:rPr>
        <w:lastRenderedPageBreak/>
        <w:t xml:space="preserve">اداره ثبت احوال در آغاز « </w:t>
      </w:r>
      <w:r w:rsidRPr="00A4755A">
        <w:rPr>
          <w:rFonts w:cs="B Lotus" w:hint="cs"/>
          <w:sz w:val="28"/>
          <w:szCs w:val="28"/>
          <w:rtl/>
        </w:rPr>
        <w:t xml:space="preserve"> سجل احوال</w:t>
      </w:r>
      <w:r>
        <w:rPr>
          <w:rFonts w:cs="B Lotus" w:hint="cs"/>
          <w:sz w:val="28"/>
          <w:szCs w:val="28"/>
          <w:rtl/>
        </w:rPr>
        <w:t xml:space="preserve"> »</w:t>
      </w:r>
      <w:r w:rsidRPr="00A4755A">
        <w:rPr>
          <w:rFonts w:cs="B Lotus" w:hint="cs"/>
          <w:sz w:val="28"/>
          <w:szCs w:val="28"/>
          <w:rtl/>
        </w:rPr>
        <w:t xml:space="preserve"> ناميده </w:t>
      </w:r>
      <w:r>
        <w:rPr>
          <w:rFonts w:cs="B Lotus" w:hint="cs"/>
          <w:sz w:val="28"/>
          <w:szCs w:val="28"/>
          <w:rtl/>
        </w:rPr>
        <w:t xml:space="preserve">شد و </w:t>
      </w:r>
      <w:r w:rsidRPr="00A4755A">
        <w:rPr>
          <w:rFonts w:cs="B Lotus" w:hint="cs"/>
          <w:sz w:val="28"/>
          <w:szCs w:val="28"/>
          <w:rtl/>
        </w:rPr>
        <w:t>گاهي تحت نظر شهرداري</w:t>
      </w:r>
      <w:r>
        <w:rPr>
          <w:rFonts w:cs="B Lotus" w:hint="cs"/>
          <w:sz w:val="28"/>
          <w:szCs w:val="28"/>
          <w:rtl/>
        </w:rPr>
        <w:t xml:space="preserve"> و </w:t>
      </w:r>
      <w:r w:rsidRPr="00A4755A">
        <w:rPr>
          <w:rFonts w:cs="B Lotus" w:hint="cs"/>
          <w:sz w:val="28"/>
          <w:szCs w:val="28"/>
          <w:rtl/>
        </w:rPr>
        <w:t>گاهي از ادارات</w:t>
      </w:r>
      <w:r>
        <w:rPr>
          <w:rFonts w:cs="B Lotus" w:hint="cs"/>
          <w:sz w:val="28"/>
          <w:szCs w:val="28"/>
          <w:rtl/>
        </w:rPr>
        <w:t xml:space="preserve"> و </w:t>
      </w:r>
      <w:r w:rsidRPr="00A4755A">
        <w:rPr>
          <w:rFonts w:cs="B Lotus" w:hint="cs"/>
          <w:sz w:val="28"/>
          <w:szCs w:val="28"/>
          <w:rtl/>
        </w:rPr>
        <w:t>زارت كشور محسوب</w:t>
      </w:r>
      <w:r>
        <w:rPr>
          <w:rFonts w:cs="B Lotus" w:hint="cs"/>
          <w:sz w:val="28"/>
          <w:szCs w:val="28"/>
          <w:rtl/>
        </w:rPr>
        <w:t xml:space="preserve"> و </w:t>
      </w:r>
      <w:r w:rsidRPr="00A4755A">
        <w:rPr>
          <w:rFonts w:cs="B Lotus" w:hint="cs"/>
          <w:sz w:val="28"/>
          <w:szCs w:val="28"/>
          <w:rtl/>
        </w:rPr>
        <w:t>در سال 1307</w:t>
      </w:r>
      <w:r>
        <w:rPr>
          <w:rFonts w:cs="B Lotus" w:hint="cs"/>
          <w:sz w:val="28"/>
          <w:szCs w:val="28"/>
          <w:rtl/>
        </w:rPr>
        <w:t xml:space="preserve"> هجری شمسی</w:t>
      </w:r>
      <w:r w:rsidRPr="00A4755A">
        <w:rPr>
          <w:rFonts w:cs="B Lotus" w:hint="cs"/>
          <w:sz w:val="28"/>
          <w:szCs w:val="28"/>
          <w:rtl/>
        </w:rPr>
        <w:t xml:space="preserve"> اداره مزبور به نام</w:t>
      </w:r>
      <w:r>
        <w:rPr>
          <w:rFonts w:cs="B Lotus" w:hint="cs"/>
          <w:sz w:val="28"/>
          <w:szCs w:val="28"/>
          <w:rtl/>
        </w:rPr>
        <w:t xml:space="preserve"> « </w:t>
      </w:r>
      <w:r w:rsidRPr="00A4755A">
        <w:rPr>
          <w:rFonts w:cs="B Lotus" w:hint="cs"/>
          <w:sz w:val="28"/>
          <w:szCs w:val="28"/>
          <w:rtl/>
        </w:rPr>
        <w:t xml:space="preserve"> اداره احصائيه</w:t>
      </w:r>
      <w:r>
        <w:rPr>
          <w:rFonts w:cs="B Lotus" w:hint="cs"/>
          <w:sz w:val="28"/>
          <w:szCs w:val="28"/>
          <w:rtl/>
        </w:rPr>
        <w:t xml:space="preserve"> و </w:t>
      </w:r>
      <w:r w:rsidRPr="00A4755A">
        <w:rPr>
          <w:rFonts w:cs="B Lotus" w:hint="cs"/>
          <w:sz w:val="28"/>
          <w:szCs w:val="28"/>
          <w:rtl/>
        </w:rPr>
        <w:t>سجل احوال كل مملكتي</w:t>
      </w:r>
      <w:r>
        <w:rPr>
          <w:rFonts w:cs="B Lotus" w:hint="cs"/>
          <w:sz w:val="28"/>
          <w:szCs w:val="28"/>
          <w:rtl/>
        </w:rPr>
        <w:t xml:space="preserve"> »</w:t>
      </w:r>
      <w:r w:rsidRPr="00A4755A">
        <w:rPr>
          <w:rFonts w:cs="B Lotus" w:hint="cs"/>
          <w:sz w:val="28"/>
          <w:szCs w:val="28"/>
          <w:rtl/>
        </w:rPr>
        <w:t xml:space="preserve"> ناميده شد</w:t>
      </w:r>
      <w:r>
        <w:rPr>
          <w:rFonts w:cs="B Lotus" w:hint="cs"/>
          <w:sz w:val="28"/>
          <w:szCs w:val="28"/>
          <w:rtl/>
        </w:rPr>
        <w:t xml:space="preserve">. </w:t>
      </w:r>
      <w:r w:rsidRPr="00A4755A">
        <w:rPr>
          <w:rFonts w:cs="B Lotus" w:hint="cs"/>
          <w:sz w:val="28"/>
          <w:szCs w:val="28"/>
          <w:rtl/>
        </w:rPr>
        <w:t>در سال 1310 آموزشگاه اختصاصي براي تربيت آمارگر تاسيس گرديد</w:t>
      </w:r>
      <w:r>
        <w:rPr>
          <w:rFonts w:cs="B Lotus" w:hint="cs"/>
          <w:sz w:val="28"/>
          <w:szCs w:val="28"/>
          <w:rtl/>
        </w:rPr>
        <w:t xml:space="preserve">. و </w:t>
      </w:r>
      <w:r w:rsidRPr="00A4755A">
        <w:rPr>
          <w:rFonts w:cs="B Lotus" w:hint="cs"/>
          <w:sz w:val="28"/>
          <w:szCs w:val="28"/>
          <w:rtl/>
        </w:rPr>
        <w:t>سال 1316</w:t>
      </w:r>
      <w:r w:rsidRPr="00B235C1">
        <w:rPr>
          <w:rFonts w:cs="B Lotus" w:hint="cs"/>
          <w:sz w:val="28"/>
          <w:szCs w:val="28"/>
          <w:rtl/>
        </w:rPr>
        <w:t xml:space="preserve"> </w:t>
      </w:r>
      <w:r>
        <w:rPr>
          <w:rFonts w:cs="B Lotus" w:hint="cs"/>
          <w:sz w:val="28"/>
          <w:szCs w:val="28"/>
          <w:rtl/>
        </w:rPr>
        <w:t>هجری شمسی</w:t>
      </w:r>
      <w:r w:rsidRPr="00A4755A">
        <w:rPr>
          <w:rFonts w:cs="B Lotus" w:hint="cs"/>
          <w:sz w:val="28"/>
          <w:szCs w:val="28"/>
          <w:rtl/>
        </w:rPr>
        <w:t xml:space="preserve"> نام اداره مذكور به</w:t>
      </w:r>
      <w:r>
        <w:rPr>
          <w:rFonts w:cs="B Lotus" w:hint="cs"/>
          <w:sz w:val="28"/>
          <w:szCs w:val="28"/>
          <w:rtl/>
        </w:rPr>
        <w:t xml:space="preserve"> « </w:t>
      </w:r>
      <w:r w:rsidRPr="00A4755A">
        <w:rPr>
          <w:rFonts w:cs="B Lotus" w:hint="cs"/>
          <w:sz w:val="28"/>
          <w:szCs w:val="28"/>
          <w:rtl/>
        </w:rPr>
        <w:t>اداره امار</w:t>
      </w:r>
      <w:r>
        <w:rPr>
          <w:rFonts w:cs="B Lotus" w:hint="cs"/>
          <w:sz w:val="28"/>
          <w:szCs w:val="28"/>
          <w:rtl/>
        </w:rPr>
        <w:t xml:space="preserve"> و </w:t>
      </w:r>
      <w:r w:rsidRPr="00A4755A">
        <w:rPr>
          <w:rFonts w:cs="B Lotus" w:hint="cs"/>
          <w:sz w:val="28"/>
          <w:szCs w:val="28"/>
          <w:rtl/>
        </w:rPr>
        <w:t>ثبت احوال</w:t>
      </w:r>
      <w:r>
        <w:rPr>
          <w:rFonts w:cs="B Lotus" w:hint="cs"/>
          <w:sz w:val="28"/>
          <w:szCs w:val="28"/>
          <w:rtl/>
        </w:rPr>
        <w:t xml:space="preserve"> »</w:t>
      </w:r>
      <w:r w:rsidRPr="00A4755A">
        <w:rPr>
          <w:rFonts w:cs="B Lotus" w:hint="cs"/>
          <w:sz w:val="28"/>
          <w:szCs w:val="28"/>
          <w:rtl/>
        </w:rPr>
        <w:t xml:space="preserve"> تغيير داده شد</w:t>
      </w:r>
      <w:r>
        <w:rPr>
          <w:rFonts w:cs="B Lotus" w:hint="cs"/>
          <w:sz w:val="28"/>
          <w:szCs w:val="28"/>
          <w:rtl/>
        </w:rPr>
        <w:t xml:space="preserve">. </w:t>
      </w:r>
      <w:r w:rsidRPr="00A4755A">
        <w:rPr>
          <w:rFonts w:cs="B Lotus" w:hint="cs"/>
          <w:sz w:val="28"/>
          <w:szCs w:val="28"/>
          <w:rtl/>
        </w:rPr>
        <w:t xml:space="preserve">در خرداد 1318 </w:t>
      </w:r>
      <w:r>
        <w:rPr>
          <w:rFonts w:cs="B Lotus" w:hint="cs"/>
          <w:sz w:val="28"/>
          <w:szCs w:val="28"/>
          <w:rtl/>
        </w:rPr>
        <w:t>هجری شمسی</w:t>
      </w:r>
      <w:r w:rsidRPr="00A4755A">
        <w:rPr>
          <w:rFonts w:cs="B Lotus" w:hint="cs"/>
          <w:sz w:val="28"/>
          <w:szCs w:val="28"/>
          <w:rtl/>
        </w:rPr>
        <w:t xml:space="preserve"> قانون سرشماري به تصويب مجلس شوراي ملي رسيد</w:t>
      </w:r>
      <w:r>
        <w:rPr>
          <w:rFonts w:cs="B Lotus" w:hint="cs"/>
          <w:sz w:val="28"/>
          <w:szCs w:val="28"/>
          <w:rtl/>
        </w:rPr>
        <w:t xml:space="preserve"> و </w:t>
      </w:r>
      <w:r w:rsidRPr="00A4755A">
        <w:rPr>
          <w:rFonts w:cs="B Lotus" w:hint="cs"/>
          <w:sz w:val="28"/>
          <w:szCs w:val="28"/>
          <w:rtl/>
        </w:rPr>
        <w:t>از</w:t>
      </w:r>
      <w:r>
        <w:rPr>
          <w:rFonts w:cs="B Lotus" w:hint="cs"/>
          <w:sz w:val="28"/>
          <w:szCs w:val="28"/>
          <w:rtl/>
        </w:rPr>
        <w:t xml:space="preserve"> آن</w:t>
      </w:r>
      <w:r w:rsidRPr="00A4755A">
        <w:rPr>
          <w:rFonts w:cs="B Lotus" w:hint="cs"/>
          <w:sz w:val="28"/>
          <w:szCs w:val="28"/>
          <w:rtl/>
        </w:rPr>
        <w:t xml:space="preserve"> تاريخ تا شهريور 1320</w:t>
      </w:r>
      <w:r w:rsidRPr="00B235C1">
        <w:rPr>
          <w:rFonts w:cs="B Lotus" w:hint="cs"/>
          <w:sz w:val="28"/>
          <w:szCs w:val="28"/>
          <w:rtl/>
        </w:rPr>
        <w:t xml:space="preserve"> </w:t>
      </w:r>
      <w:r>
        <w:rPr>
          <w:rFonts w:cs="B Lotus" w:hint="cs"/>
          <w:sz w:val="28"/>
          <w:szCs w:val="28"/>
          <w:rtl/>
        </w:rPr>
        <w:t>هجری شمسی</w:t>
      </w:r>
      <w:r w:rsidRPr="00A4755A">
        <w:rPr>
          <w:rFonts w:cs="B Lotus" w:hint="cs"/>
          <w:sz w:val="28"/>
          <w:szCs w:val="28"/>
          <w:rtl/>
        </w:rPr>
        <w:t xml:space="preserve"> در 35 شهر سرشماري به عمل آمد</w:t>
      </w:r>
      <w:r>
        <w:rPr>
          <w:rFonts w:cs="B Lotus" w:hint="cs"/>
          <w:sz w:val="28"/>
          <w:szCs w:val="28"/>
          <w:rtl/>
        </w:rPr>
        <w:t xml:space="preserve">. </w:t>
      </w:r>
      <w:r w:rsidRPr="00A4755A">
        <w:rPr>
          <w:rFonts w:cs="B Lotus" w:hint="cs"/>
          <w:sz w:val="28"/>
          <w:szCs w:val="28"/>
          <w:rtl/>
        </w:rPr>
        <w:t xml:space="preserve">در سال 1337 </w:t>
      </w:r>
      <w:r>
        <w:rPr>
          <w:rFonts w:cs="B Lotus" w:hint="cs"/>
          <w:sz w:val="28"/>
          <w:szCs w:val="28"/>
          <w:rtl/>
        </w:rPr>
        <w:t xml:space="preserve">هجری شمسی و </w:t>
      </w:r>
      <w:r w:rsidRPr="00A4755A">
        <w:rPr>
          <w:rFonts w:cs="B Lotus" w:hint="cs"/>
          <w:sz w:val="28"/>
          <w:szCs w:val="28"/>
          <w:rtl/>
        </w:rPr>
        <w:t>ظايف ادارات آمار</w:t>
      </w:r>
      <w:r>
        <w:rPr>
          <w:rFonts w:cs="B Lotus" w:hint="cs"/>
          <w:sz w:val="28"/>
          <w:szCs w:val="28"/>
          <w:rtl/>
        </w:rPr>
        <w:t xml:space="preserve"> و </w:t>
      </w:r>
      <w:r w:rsidRPr="00A4755A">
        <w:rPr>
          <w:rFonts w:cs="B Lotus" w:hint="cs"/>
          <w:sz w:val="28"/>
          <w:szCs w:val="28"/>
          <w:rtl/>
        </w:rPr>
        <w:t>ثبت احوال از يكديگر تفكيك</w:t>
      </w:r>
      <w:r>
        <w:rPr>
          <w:rFonts w:cs="B Lotus" w:hint="cs"/>
          <w:sz w:val="28"/>
          <w:szCs w:val="28"/>
          <w:rtl/>
        </w:rPr>
        <w:t xml:space="preserve"> و </w:t>
      </w:r>
      <w:r w:rsidRPr="00A4755A">
        <w:rPr>
          <w:rFonts w:cs="B Lotus" w:hint="cs"/>
          <w:sz w:val="28"/>
          <w:szCs w:val="28"/>
          <w:rtl/>
        </w:rPr>
        <w:t>تشكيلات فعلي ثبت احوال به نام</w:t>
      </w:r>
      <w:r>
        <w:rPr>
          <w:rFonts w:cs="B Lotus" w:hint="cs"/>
          <w:sz w:val="28"/>
          <w:szCs w:val="28"/>
          <w:rtl/>
        </w:rPr>
        <w:t xml:space="preserve"> « </w:t>
      </w:r>
      <w:r w:rsidRPr="00A4755A">
        <w:rPr>
          <w:rFonts w:cs="B Lotus" w:hint="cs"/>
          <w:sz w:val="28"/>
          <w:szCs w:val="28"/>
          <w:rtl/>
        </w:rPr>
        <w:t xml:space="preserve"> اداره كل ثبت احوال</w:t>
      </w:r>
      <w:r>
        <w:rPr>
          <w:rFonts w:cs="B Lotus" w:hint="cs"/>
          <w:sz w:val="28"/>
          <w:szCs w:val="28"/>
          <w:rtl/>
        </w:rPr>
        <w:t xml:space="preserve"> »</w:t>
      </w:r>
      <w:r w:rsidRPr="00A4755A">
        <w:rPr>
          <w:rFonts w:cs="B Lotus" w:hint="cs"/>
          <w:sz w:val="28"/>
          <w:szCs w:val="28"/>
          <w:rtl/>
        </w:rPr>
        <w:t xml:space="preserve"> ناميده شد</w:t>
      </w:r>
      <w:r>
        <w:rPr>
          <w:rFonts w:cs="B Lotus" w:hint="cs"/>
          <w:sz w:val="28"/>
          <w:szCs w:val="28"/>
          <w:rtl/>
        </w:rPr>
        <w:t xml:space="preserve">. </w:t>
      </w:r>
    </w:p>
    <w:p w:rsidR="00F91FEE" w:rsidRPr="00A4755A" w:rsidRDefault="00F91FEE" w:rsidP="0033571E">
      <w:pPr>
        <w:spacing w:line="240" w:lineRule="auto"/>
        <w:ind w:firstLine="282"/>
        <w:jc w:val="both"/>
        <w:rPr>
          <w:rFonts w:cs="B Lotus"/>
          <w:sz w:val="28"/>
          <w:szCs w:val="28"/>
          <w:rtl/>
        </w:rPr>
      </w:pPr>
      <w:r w:rsidRPr="00A4755A">
        <w:rPr>
          <w:rFonts w:cs="B Lotus" w:hint="cs"/>
          <w:sz w:val="28"/>
          <w:szCs w:val="28"/>
          <w:rtl/>
        </w:rPr>
        <w:t>در حال حاضر اين خط سير به اينجا رسيده است كه دو سازمان مستقل (سازمان ثبت احوال</w:t>
      </w:r>
      <w:r>
        <w:rPr>
          <w:rFonts w:cs="B Lotus" w:hint="cs"/>
          <w:sz w:val="28"/>
          <w:szCs w:val="28"/>
          <w:rtl/>
        </w:rPr>
        <w:t xml:space="preserve"> و </w:t>
      </w:r>
      <w:r w:rsidRPr="00A4755A">
        <w:rPr>
          <w:rFonts w:cs="B Lotus" w:hint="cs"/>
          <w:sz w:val="28"/>
          <w:szCs w:val="28"/>
          <w:rtl/>
        </w:rPr>
        <w:t>مركز امار ايران)</w:t>
      </w:r>
      <w:r>
        <w:rPr>
          <w:rFonts w:cs="B Lotus" w:hint="cs"/>
          <w:sz w:val="28"/>
          <w:szCs w:val="28"/>
          <w:rtl/>
        </w:rPr>
        <w:t xml:space="preserve"> و </w:t>
      </w:r>
      <w:r w:rsidRPr="00A4755A">
        <w:rPr>
          <w:rFonts w:cs="B Lotus" w:hint="cs"/>
          <w:sz w:val="28"/>
          <w:szCs w:val="28"/>
          <w:rtl/>
        </w:rPr>
        <w:t>ابسته به</w:t>
      </w:r>
      <w:r>
        <w:rPr>
          <w:rFonts w:cs="B Lotus" w:hint="cs"/>
          <w:sz w:val="28"/>
          <w:szCs w:val="28"/>
          <w:rtl/>
        </w:rPr>
        <w:t xml:space="preserve"> و </w:t>
      </w:r>
      <w:r w:rsidRPr="00A4755A">
        <w:rPr>
          <w:rFonts w:cs="B Lotus" w:hint="cs"/>
          <w:sz w:val="28"/>
          <w:szCs w:val="28"/>
          <w:rtl/>
        </w:rPr>
        <w:t>زارت كشور</w:t>
      </w:r>
      <w:r>
        <w:rPr>
          <w:rFonts w:cs="B Lotus" w:hint="cs"/>
          <w:sz w:val="28"/>
          <w:szCs w:val="28"/>
          <w:rtl/>
        </w:rPr>
        <w:t xml:space="preserve"> و </w:t>
      </w:r>
      <w:r w:rsidRPr="00A4755A">
        <w:rPr>
          <w:rFonts w:cs="B Lotus" w:hint="cs"/>
          <w:sz w:val="28"/>
          <w:szCs w:val="28"/>
          <w:rtl/>
        </w:rPr>
        <w:t>سازمان برنامه</w:t>
      </w:r>
      <w:r>
        <w:rPr>
          <w:rFonts w:cs="B Lotus" w:hint="cs"/>
          <w:sz w:val="28"/>
          <w:szCs w:val="28"/>
          <w:rtl/>
        </w:rPr>
        <w:t xml:space="preserve"> و </w:t>
      </w:r>
      <w:r w:rsidRPr="00A4755A">
        <w:rPr>
          <w:rFonts w:cs="B Lotus" w:hint="cs"/>
          <w:sz w:val="28"/>
          <w:szCs w:val="28"/>
          <w:rtl/>
        </w:rPr>
        <w:t>بودجه</w:t>
      </w:r>
      <w:r>
        <w:rPr>
          <w:rFonts w:cs="B Lotus" w:hint="cs"/>
          <w:sz w:val="28"/>
          <w:szCs w:val="28"/>
          <w:rtl/>
        </w:rPr>
        <w:t xml:space="preserve">، </w:t>
      </w:r>
      <w:r w:rsidRPr="00A4755A">
        <w:rPr>
          <w:rFonts w:cs="B Lotus" w:hint="cs"/>
          <w:sz w:val="28"/>
          <w:szCs w:val="28"/>
          <w:rtl/>
        </w:rPr>
        <w:t>امور سجلي</w:t>
      </w:r>
      <w:r>
        <w:rPr>
          <w:rFonts w:cs="B Lotus" w:hint="cs"/>
          <w:sz w:val="28"/>
          <w:szCs w:val="28"/>
          <w:rtl/>
        </w:rPr>
        <w:t xml:space="preserve"> و </w:t>
      </w:r>
      <w:r w:rsidRPr="00A4755A">
        <w:rPr>
          <w:rFonts w:cs="B Lotus" w:hint="cs"/>
          <w:sz w:val="28"/>
          <w:szCs w:val="28"/>
          <w:rtl/>
        </w:rPr>
        <w:t>آماري كشور را اداره مي كنند</w:t>
      </w:r>
      <w:r>
        <w:rPr>
          <w:rFonts w:cs="B Lotus" w:hint="cs"/>
          <w:sz w:val="28"/>
          <w:szCs w:val="28"/>
          <w:rtl/>
        </w:rPr>
        <w:t xml:space="preserve">. </w:t>
      </w:r>
      <w:r w:rsidRPr="00A4755A">
        <w:rPr>
          <w:rFonts w:cs="B Lotus" w:hint="cs"/>
          <w:sz w:val="28"/>
          <w:szCs w:val="28"/>
          <w:rtl/>
        </w:rPr>
        <w:t>فعاليت اداره سجل احوال به اين صورت آغاز شد كه براي اولين بار در حوالي سال 1297</w:t>
      </w:r>
      <w:r>
        <w:rPr>
          <w:rFonts w:cs="B Lotus" w:hint="cs"/>
          <w:sz w:val="28"/>
          <w:szCs w:val="28"/>
          <w:rtl/>
        </w:rPr>
        <w:t>هجری شمسی</w:t>
      </w:r>
      <w:r w:rsidRPr="00A4755A">
        <w:rPr>
          <w:rFonts w:cs="B Lotus" w:hint="cs"/>
          <w:sz w:val="28"/>
          <w:szCs w:val="28"/>
          <w:rtl/>
        </w:rPr>
        <w:t xml:space="preserve"> در شهر تهران توسط مأموران شهرداري (بلديه) مبادرت به تنظيم اسناد</w:t>
      </w:r>
      <w:r>
        <w:rPr>
          <w:rFonts w:cs="B Lotus" w:hint="cs"/>
          <w:sz w:val="28"/>
          <w:szCs w:val="28"/>
          <w:rtl/>
        </w:rPr>
        <w:t xml:space="preserve"> و </w:t>
      </w:r>
      <w:r w:rsidRPr="00A4755A">
        <w:rPr>
          <w:rFonts w:cs="B Lotus" w:hint="cs"/>
          <w:sz w:val="28"/>
          <w:szCs w:val="28"/>
          <w:rtl/>
        </w:rPr>
        <w:t>توزيع شناسنامه (سجل) براي مردم شد</w:t>
      </w:r>
      <w:r>
        <w:rPr>
          <w:rFonts w:cs="B Lotus" w:hint="cs"/>
          <w:sz w:val="28"/>
          <w:szCs w:val="28"/>
          <w:rtl/>
        </w:rPr>
        <w:t xml:space="preserve"> و </w:t>
      </w:r>
      <w:r w:rsidRPr="00A4755A">
        <w:rPr>
          <w:rFonts w:cs="B Lotus" w:hint="cs"/>
          <w:sz w:val="28"/>
          <w:szCs w:val="28"/>
          <w:rtl/>
        </w:rPr>
        <w:t>دفاتري جهت ثبت</w:t>
      </w:r>
      <w:r>
        <w:rPr>
          <w:rFonts w:cs="B Lotus" w:hint="cs"/>
          <w:sz w:val="28"/>
          <w:szCs w:val="28"/>
          <w:rtl/>
        </w:rPr>
        <w:t xml:space="preserve"> و </w:t>
      </w:r>
      <w:r w:rsidRPr="00A4755A">
        <w:rPr>
          <w:rFonts w:cs="B Lotus" w:hint="cs"/>
          <w:sz w:val="28"/>
          <w:szCs w:val="28"/>
          <w:rtl/>
        </w:rPr>
        <w:t>قايع حياتي اختصاص يافت</w:t>
      </w:r>
      <w:r>
        <w:rPr>
          <w:rFonts w:cs="B Lotus" w:hint="cs"/>
          <w:sz w:val="28"/>
          <w:szCs w:val="28"/>
          <w:rtl/>
        </w:rPr>
        <w:t xml:space="preserve">. </w:t>
      </w:r>
    </w:p>
    <w:p w:rsidR="00F91FEE" w:rsidRPr="00A4755A" w:rsidRDefault="00F91FEE" w:rsidP="0033571E">
      <w:pPr>
        <w:spacing w:line="240" w:lineRule="auto"/>
        <w:ind w:firstLine="282"/>
        <w:jc w:val="both"/>
        <w:rPr>
          <w:rFonts w:cs="B Lotus"/>
          <w:sz w:val="28"/>
          <w:szCs w:val="28"/>
          <w:rtl/>
        </w:rPr>
      </w:pPr>
      <w:r w:rsidRPr="00A4755A">
        <w:rPr>
          <w:rFonts w:cs="B Lotus" w:hint="cs"/>
          <w:sz w:val="28"/>
          <w:szCs w:val="28"/>
          <w:rtl/>
        </w:rPr>
        <w:t>بنابر قانون تصويب شده در خرداد 1304 هجری شمسی مقرر شد كه از تاريخ داير شدن اداره ثبت احوال در هر منطقه</w:t>
      </w:r>
      <w:r>
        <w:rPr>
          <w:rFonts w:cs="B Lotus" w:hint="cs"/>
          <w:sz w:val="28"/>
          <w:szCs w:val="28"/>
          <w:rtl/>
        </w:rPr>
        <w:t xml:space="preserve">، </w:t>
      </w:r>
      <w:r w:rsidRPr="00A4755A">
        <w:rPr>
          <w:rFonts w:cs="B Lotus" w:hint="cs"/>
          <w:sz w:val="28"/>
          <w:szCs w:val="28"/>
          <w:rtl/>
        </w:rPr>
        <w:t>‌اتباع ايران موظف به دريافت شناسنامه هستند</w:t>
      </w:r>
      <w:r>
        <w:rPr>
          <w:rFonts w:cs="B Lotus" w:hint="cs"/>
          <w:sz w:val="28"/>
          <w:szCs w:val="28"/>
          <w:rtl/>
        </w:rPr>
        <w:t xml:space="preserve">. </w:t>
      </w:r>
      <w:r w:rsidRPr="00A4755A">
        <w:rPr>
          <w:rFonts w:cs="B Lotus" w:hint="cs"/>
          <w:sz w:val="28"/>
          <w:szCs w:val="28"/>
          <w:rtl/>
        </w:rPr>
        <w:t>در پي اين اقدام ادارات سجل احوال از طريق</w:t>
      </w:r>
      <w:r>
        <w:rPr>
          <w:rFonts w:cs="B Lotus" w:hint="cs"/>
          <w:sz w:val="28"/>
          <w:szCs w:val="28"/>
          <w:rtl/>
        </w:rPr>
        <w:t xml:space="preserve"> و </w:t>
      </w:r>
      <w:r w:rsidRPr="00A4755A">
        <w:rPr>
          <w:rFonts w:cs="B Lotus" w:hint="cs"/>
          <w:sz w:val="28"/>
          <w:szCs w:val="28"/>
          <w:rtl/>
        </w:rPr>
        <w:t>زارت كشور (وزارت داخله) در شهرستانها داير</w:t>
      </w:r>
      <w:r>
        <w:rPr>
          <w:rFonts w:cs="B Lotus" w:hint="cs"/>
          <w:sz w:val="28"/>
          <w:szCs w:val="28"/>
          <w:rtl/>
        </w:rPr>
        <w:t xml:space="preserve"> و </w:t>
      </w:r>
      <w:r w:rsidRPr="00A4755A">
        <w:rPr>
          <w:rFonts w:cs="B Lotus" w:hint="cs"/>
          <w:sz w:val="28"/>
          <w:szCs w:val="28"/>
          <w:rtl/>
        </w:rPr>
        <w:t>شروع به صدور</w:t>
      </w:r>
      <w:r>
        <w:rPr>
          <w:rFonts w:cs="B Lotus" w:hint="cs"/>
          <w:sz w:val="28"/>
          <w:szCs w:val="28"/>
          <w:rtl/>
        </w:rPr>
        <w:t xml:space="preserve"> و </w:t>
      </w:r>
      <w:r w:rsidRPr="00A4755A">
        <w:rPr>
          <w:rFonts w:cs="B Lotus" w:hint="cs"/>
          <w:sz w:val="28"/>
          <w:szCs w:val="28"/>
          <w:rtl/>
        </w:rPr>
        <w:t>توزيع شناسنامه مقرر در قانو</w:t>
      </w:r>
      <w:r>
        <w:rPr>
          <w:rFonts w:cs="B Lotus" w:hint="cs"/>
          <w:sz w:val="28"/>
          <w:szCs w:val="28"/>
          <w:rtl/>
        </w:rPr>
        <w:t>ن مصوب خرداد 1304</w:t>
      </w:r>
      <w:r w:rsidRPr="00B235C1">
        <w:rPr>
          <w:rFonts w:cs="B Lotus" w:hint="cs"/>
          <w:sz w:val="28"/>
          <w:szCs w:val="28"/>
          <w:rtl/>
        </w:rPr>
        <w:t xml:space="preserve"> </w:t>
      </w:r>
      <w:r>
        <w:rPr>
          <w:rFonts w:cs="B Lotus" w:hint="cs"/>
          <w:sz w:val="28"/>
          <w:szCs w:val="28"/>
          <w:rtl/>
        </w:rPr>
        <w:t>هجری شمسی گرديد. پس از آن</w:t>
      </w:r>
      <w:r w:rsidRPr="00A4755A">
        <w:rPr>
          <w:rFonts w:cs="B Lotus" w:hint="cs"/>
          <w:sz w:val="28"/>
          <w:szCs w:val="28"/>
          <w:rtl/>
        </w:rPr>
        <w:t xml:space="preserve"> بر اساس قانون مصوب بيستم خرداد ماه 1307 </w:t>
      </w:r>
      <w:r>
        <w:rPr>
          <w:rFonts w:cs="B Lotus" w:hint="cs"/>
          <w:sz w:val="28"/>
          <w:szCs w:val="28"/>
          <w:rtl/>
        </w:rPr>
        <w:t>هجری شمسی</w:t>
      </w:r>
      <w:r w:rsidRPr="00A4755A">
        <w:rPr>
          <w:rFonts w:cs="B Lotus" w:hint="cs"/>
          <w:sz w:val="28"/>
          <w:szCs w:val="28"/>
          <w:rtl/>
        </w:rPr>
        <w:t xml:space="preserve"> اداره كل ثبت احوال بنام اداره كل احصائيه</w:t>
      </w:r>
      <w:r>
        <w:rPr>
          <w:rFonts w:cs="B Lotus" w:hint="cs"/>
          <w:sz w:val="28"/>
          <w:szCs w:val="28"/>
          <w:rtl/>
        </w:rPr>
        <w:t xml:space="preserve"> و </w:t>
      </w:r>
      <w:r w:rsidRPr="00A4755A">
        <w:rPr>
          <w:rFonts w:cs="B Lotus" w:hint="cs"/>
          <w:sz w:val="28"/>
          <w:szCs w:val="28"/>
          <w:rtl/>
        </w:rPr>
        <w:t>سجل احوال كه تابع</w:t>
      </w:r>
      <w:r>
        <w:rPr>
          <w:rFonts w:cs="B Lotus" w:hint="cs"/>
          <w:sz w:val="28"/>
          <w:szCs w:val="28"/>
          <w:rtl/>
        </w:rPr>
        <w:t xml:space="preserve"> و </w:t>
      </w:r>
      <w:r w:rsidRPr="00A4755A">
        <w:rPr>
          <w:rFonts w:cs="B Lotus" w:hint="cs"/>
          <w:sz w:val="28"/>
          <w:szCs w:val="28"/>
          <w:rtl/>
        </w:rPr>
        <w:t>زارت داخله بود تاسيس شد</w:t>
      </w:r>
      <w:r>
        <w:rPr>
          <w:rFonts w:cs="B Lotus" w:hint="cs"/>
          <w:sz w:val="28"/>
          <w:szCs w:val="28"/>
          <w:rtl/>
        </w:rPr>
        <w:t xml:space="preserve"> و </w:t>
      </w:r>
      <w:r w:rsidRPr="00A4755A">
        <w:rPr>
          <w:rFonts w:cs="B Lotus" w:hint="cs"/>
          <w:sz w:val="28"/>
          <w:szCs w:val="28"/>
          <w:rtl/>
        </w:rPr>
        <w:t>شروع به كار كرد</w:t>
      </w:r>
      <w:r>
        <w:rPr>
          <w:rFonts w:cs="B Lotus" w:hint="cs"/>
          <w:sz w:val="28"/>
          <w:szCs w:val="28"/>
          <w:rtl/>
        </w:rPr>
        <w:t xml:space="preserve">. </w:t>
      </w:r>
    </w:p>
    <w:p w:rsidR="00F91FEE" w:rsidRPr="00A4755A" w:rsidRDefault="00F91FEE" w:rsidP="0033571E">
      <w:pPr>
        <w:spacing w:line="240" w:lineRule="auto"/>
        <w:ind w:firstLine="282"/>
        <w:jc w:val="both"/>
        <w:rPr>
          <w:rFonts w:cs="B Lotus"/>
          <w:sz w:val="28"/>
          <w:szCs w:val="28"/>
          <w:rtl/>
        </w:rPr>
      </w:pPr>
      <w:r w:rsidRPr="00A4755A">
        <w:rPr>
          <w:rFonts w:cs="B Lotus" w:hint="cs"/>
          <w:sz w:val="28"/>
          <w:szCs w:val="28"/>
          <w:rtl/>
        </w:rPr>
        <w:t>از</w:t>
      </w:r>
      <w:r>
        <w:rPr>
          <w:rFonts w:cs="B Lotus" w:hint="cs"/>
          <w:sz w:val="28"/>
          <w:szCs w:val="28"/>
          <w:rtl/>
        </w:rPr>
        <w:t xml:space="preserve"> آن</w:t>
      </w:r>
      <w:r w:rsidRPr="00A4755A">
        <w:rPr>
          <w:rFonts w:cs="B Lotus" w:hint="cs"/>
          <w:sz w:val="28"/>
          <w:szCs w:val="28"/>
          <w:rtl/>
        </w:rPr>
        <w:t xml:space="preserve"> تاريخ به ب</w:t>
      </w:r>
      <w:r>
        <w:rPr>
          <w:rFonts w:cs="B Lotus" w:hint="cs"/>
          <w:sz w:val="28"/>
          <w:szCs w:val="28"/>
          <w:rtl/>
        </w:rPr>
        <w:t xml:space="preserve">عد روند تكاملي بطور منطقي طي شد، </w:t>
      </w:r>
      <w:r w:rsidRPr="00A4755A">
        <w:rPr>
          <w:rFonts w:cs="B Lotus" w:hint="cs"/>
          <w:sz w:val="28"/>
          <w:szCs w:val="28"/>
          <w:rtl/>
        </w:rPr>
        <w:t xml:space="preserve">با اصلاحاتي كه در قانون مصوب خرداد 1307 </w:t>
      </w:r>
      <w:r>
        <w:rPr>
          <w:rFonts w:cs="B Lotus" w:hint="cs"/>
          <w:sz w:val="28"/>
          <w:szCs w:val="28"/>
          <w:rtl/>
        </w:rPr>
        <w:t>هجری شمسی</w:t>
      </w:r>
      <w:r w:rsidRPr="00A4755A">
        <w:rPr>
          <w:rFonts w:cs="B Lotus" w:hint="cs"/>
          <w:sz w:val="28"/>
          <w:szCs w:val="28"/>
          <w:rtl/>
        </w:rPr>
        <w:t xml:space="preserve"> به عمل آمد</w:t>
      </w:r>
      <w:r>
        <w:rPr>
          <w:rFonts w:cs="B Lotus" w:hint="cs"/>
          <w:sz w:val="28"/>
          <w:szCs w:val="28"/>
          <w:rtl/>
        </w:rPr>
        <w:t xml:space="preserve"> و </w:t>
      </w:r>
      <w:r w:rsidRPr="00A4755A">
        <w:rPr>
          <w:rFonts w:cs="B Lotus" w:hint="cs"/>
          <w:sz w:val="28"/>
          <w:szCs w:val="28"/>
          <w:rtl/>
        </w:rPr>
        <w:t>ظايف گوناگون برعهده اين سازمان (اداره كل) قرار گرفت كه خود بيانگر در پيش بودن راهي طولاني</w:t>
      </w:r>
      <w:r>
        <w:rPr>
          <w:rFonts w:cs="B Lotus" w:hint="cs"/>
          <w:sz w:val="28"/>
          <w:szCs w:val="28"/>
          <w:rtl/>
        </w:rPr>
        <w:t xml:space="preserve"> و </w:t>
      </w:r>
      <w:r w:rsidRPr="00A4755A">
        <w:rPr>
          <w:rFonts w:cs="B Lotus" w:hint="cs"/>
          <w:sz w:val="28"/>
          <w:szCs w:val="28"/>
          <w:rtl/>
        </w:rPr>
        <w:t>ميداني گسترده بود</w:t>
      </w:r>
      <w:r>
        <w:rPr>
          <w:rFonts w:cs="B Lotus" w:hint="cs"/>
          <w:sz w:val="28"/>
          <w:szCs w:val="28"/>
          <w:rtl/>
        </w:rPr>
        <w:t xml:space="preserve">. </w:t>
      </w:r>
      <w:r w:rsidRPr="00A4755A">
        <w:rPr>
          <w:rFonts w:cs="B Lotus" w:hint="cs"/>
          <w:sz w:val="28"/>
          <w:szCs w:val="28"/>
          <w:rtl/>
        </w:rPr>
        <w:t>از جمله تغيرات مهمي كه بعدها صورت گرفت</w:t>
      </w:r>
      <w:r>
        <w:rPr>
          <w:rFonts w:cs="B Lotus" w:hint="cs"/>
          <w:sz w:val="28"/>
          <w:szCs w:val="28"/>
          <w:rtl/>
        </w:rPr>
        <w:t xml:space="preserve"> آن</w:t>
      </w:r>
      <w:r w:rsidRPr="00A4755A">
        <w:rPr>
          <w:rFonts w:cs="B Lotus" w:hint="cs"/>
          <w:sz w:val="28"/>
          <w:szCs w:val="28"/>
          <w:rtl/>
        </w:rPr>
        <w:t>تزاع امور آمار</w:t>
      </w:r>
      <w:r>
        <w:rPr>
          <w:rFonts w:cs="B Lotus" w:hint="cs"/>
          <w:sz w:val="28"/>
          <w:szCs w:val="28"/>
          <w:rtl/>
        </w:rPr>
        <w:t xml:space="preserve"> و </w:t>
      </w:r>
      <w:r w:rsidRPr="00A4755A">
        <w:rPr>
          <w:rFonts w:cs="B Lotus" w:hint="cs"/>
          <w:sz w:val="28"/>
          <w:szCs w:val="28"/>
          <w:rtl/>
        </w:rPr>
        <w:t>سرشماري نفوس از دايره عملكرد</w:t>
      </w:r>
      <w:r>
        <w:rPr>
          <w:rFonts w:cs="B Lotus" w:hint="cs"/>
          <w:sz w:val="28"/>
          <w:szCs w:val="28"/>
          <w:rtl/>
        </w:rPr>
        <w:t xml:space="preserve"> « </w:t>
      </w:r>
      <w:r w:rsidRPr="00A4755A">
        <w:rPr>
          <w:rFonts w:cs="B Lotus" w:hint="cs"/>
          <w:sz w:val="28"/>
          <w:szCs w:val="28"/>
          <w:rtl/>
        </w:rPr>
        <w:t xml:space="preserve"> اداره كل آمار</w:t>
      </w:r>
      <w:r>
        <w:rPr>
          <w:rFonts w:cs="B Lotus" w:hint="cs"/>
          <w:sz w:val="28"/>
          <w:szCs w:val="28"/>
          <w:rtl/>
        </w:rPr>
        <w:t xml:space="preserve"> و </w:t>
      </w:r>
      <w:r w:rsidRPr="00A4755A">
        <w:rPr>
          <w:rFonts w:cs="B Lotus" w:hint="cs"/>
          <w:sz w:val="28"/>
          <w:szCs w:val="28"/>
          <w:rtl/>
        </w:rPr>
        <w:t>ثبت احوال</w:t>
      </w:r>
      <w:r>
        <w:rPr>
          <w:rFonts w:cs="B Lotus" w:hint="cs"/>
          <w:sz w:val="28"/>
          <w:szCs w:val="28"/>
          <w:rtl/>
        </w:rPr>
        <w:t xml:space="preserve"> » </w:t>
      </w:r>
      <w:r w:rsidRPr="00A4755A">
        <w:rPr>
          <w:rFonts w:cs="B Lotus" w:hint="cs"/>
          <w:sz w:val="28"/>
          <w:szCs w:val="28"/>
          <w:rtl/>
        </w:rPr>
        <w:t>بود</w:t>
      </w:r>
      <w:r>
        <w:rPr>
          <w:rFonts w:cs="B Lotus" w:hint="cs"/>
          <w:sz w:val="28"/>
          <w:szCs w:val="28"/>
          <w:rtl/>
        </w:rPr>
        <w:t xml:space="preserve">. </w:t>
      </w:r>
    </w:p>
    <w:p w:rsidR="00F91FEE" w:rsidRPr="00A4755A" w:rsidRDefault="00F91FEE" w:rsidP="0033571E">
      <w:pPr>
        <w:spacing w:line="240" w:lineRule="auto"/>
        <w:ind w:firstLine="282"/>
        <w:jc w:val="both"/>
        <w:rPr>
          <w:rFonts w:cs="B Lotus"/>
          <w:sz w:val="28"/>
          <w:szCs w:val="28"/>
          <w:rtl/>
        </w:rPr>
      </w:pPr>
      <w:r w:rsidRPr="00A4755A">
        <w:rPr>
          <w:rFonts w:cs="B Lotus" w:hint="cs"/>
          <w:sz w:val="28"/>
          <w:szCs w:val="28"/>
          <w:rtl/>
        </w:rPr>
        <w:t>ادامه اصلاحات در نهايت منتج به شكل گيري گسترده</w:t>
      </w:r>
      <w:r>
        <w:rPr>
          <w:rFonts w:cs="B Lotus" w:hint="cs"/>
          <w:sz w:val="28"/>
          <w:szCs w:val="28"/>
          <w:rtl/>
        </w:rPr>
        <w:t xml:space="preserve"> « </w:t>
      </w:r>
      <w:r w:rsidRPr="00A4755A">
        <w:rPr>
          <w:rFonts w:cs="B Lotus" w:hint="cs"/>
          <w:sz w:val="28"/>
          <w:szCs w:val="28"/>
          <w:rtl/>
        </w:rPr>
        <w:t xml:space="preserve"> سازمان ثبت احوال</w:t>
      </w:r>
      <w:r>
        <w:rPr>
          <w:rFonts w:cs="B Lotus" w:hint="cs"/>
          <w:sz w:val="28"/>
          <w:szCs w:val="28"/>
          <w:rtl/>
        </w:rPr>
        <w:t xml:space="preserve"> »</w:t>
      </w:r>
      <w:r w:rsidRPr="00A4755A">
        <w:rPr>
          <w:rFonts w:cs="B Lotus" w:hint="cs"/>
          <w:sz w:val="28"/>
          <w:szCs w:val="28"/>
          <w:rtl/>
        </w:rPr>
        <w:t xml:space="preserve"> شد كه ذكر</w:t>
      </w:r>
      <w:r>
        <w:rPr>
          <w:rFonts w:cs="B Lotus" w:hint="cs"/>
          <w:sz w:val="28"/>
          <w:szCs w:val="28"/>
          <w:rtl/>
        </w:rPr>
        <w:t xml:space="preserve"> و </w:t>
      </w:r>
      <w:r w:rsidRPr="00A4755A">
        <w:rPr>
          <w:rFonts w:cs="B Lotus" w:hint="cs"/>
          <w:sz w:val="28"/>
          <w:szCs w:val="28"/>
          <w:rtl/>
        </w:rPr>
        <w:t>ظايف فعلي</w:t>
      </w:r>
      <w:r>
        <w:rPr>
          <w:rFonts w:cs="B Lotus" w:hint="cs"/>
          <w:sz w:val="28"/>
          <w:szCs w:val="28"/>
          <w:rtl/>
        </w:rPr>
        <w:t xml:space="preserve"> آن</w:t>
      </w:r>
      <w:r w:rsidRPr="00A4755A">
        <w:rPr>
          <w:rFonts w:cs="B Lotus" w:hint="cs"/>
          <w:sz w:val="28"/>
          <w:szCs w:val="28"/>
          <w:rtl/>
        </w:rPr>
        <w:t xml:space="preserve"> مستلزم مجموعه اي ديگر است</w:t>
      </w:r>
      <w:r>
        <w:rPr>
          <w:rFonts w:cs="B Lotus" w:hint="cs"/>
          <w:sz w:val="28"/>
          <w:szCs w:val="28"/>
          <w:rtl/>
        </w:rPr>
        <w:t xml:space="preserve">. </w:t>
      </w:r>
      <w:r w:rsidRPr="00A4755A">
        <w:rPr>
          <w:rFonts w:cs="B Lotus" w:hint="cs"/>
          <w:sz w:val="28"/>
          <w:szCs w:val="28"/>
          <w:rtl/>
        </w:rPr>
        <w:t>اما پرداختن به بحث كلي</w:t>
      </w:r>
      <w:r>
        <w:rPr>
          <w:rFonts w:cs="B Lotus" w:hint="cs"/>
          <w:sz w:val="28"/>
          <w:szCs w:val="28"/>
          <w:rtl/>
        </w:rPr>
        <w:t xml:space="preserve"> و </w:t>
      </w:r>
      <w:r w:rsidRPr="00A4755A">
        <w:rPr>
          <w:rFonts w:cs="B Lotus" w:hint="cs"/>
          <w:sz w:val="28"/>
          <w:szCs w:val="28"/>
          <w:rtl/>
        </w:rPr>
        <w:t>گزارش اصلي</w:t>
      </w:r>
      <w:r>
        <w:rPr>
          <w:rFonts w:cs="B Lotus" w:hint="cs"/>
          <w:sz w:val="28"/>
          <w:szCs w:val="28"/>
          <w:rtl/>
        </w:rPr>
        <w:t xml:space="preserve">، </w:t>
      </w:r>
      <w:r w:rsidRPr="00A4755A">
        <w:rPr>
          <w:rFonts w:cs="B Lotus" w:hint="cs"/>
          <w:sz w:val="28"/>
          <w:szCs w:val="28"/>
          <w:rtl/>
        </w:rPr>
        <w:t>ضرورت فهرست</w:t>
      </w:r>
      <w:r>
        <w:rPr>
          <w:rFonts w:cs="B Lotus" w:hint="cs"/>
          <w:sz w:val="28"/>
          <w:szCs w:val="28"/>
          <w:rtl/>
        </w:rPr>
        <w:t xml:space="preserve"> و </w:t>
      </w:r>
      <w:r w:rsidRPr="00A4755A">
        <w:rPr>
          <w:rFonts w:cs="B Lotus" w:hint="cs"/>
          <w:sz w:val="28"/>
          <w:szCs w:val="28"/>
          <w:rtl/>
        </w:rPr>
        <w:t>ا</w:t>
      </w:r>
      <w:r>
        <w:rPr>
          <w:rFonts w:cs="B Lotus" w:hint="cs"/>
          <w:sz w:val="28"/>
          <w:szCs w:val="28"/>
          <w:rtl/>
        </w:rPr>
        <w:t xml:space="preserve">ز و </w:t>
      </w:r>
      <w:r w:rsidRPr="00A4755A">
        <w:rPr>
          <w:rFonts w:cs="B Lotus" w:hint="cs"/>
          <w:sz w:val="28"/>
          <w:szCs w:val="28"/>
          <w:rtl/>
        </w:rPr>
        <w:t>ظايف فعلي را نيز در بر دارد كه به اجمال</w:t>
      </w:r>
      <w:r>
        <w:rPr>
          <w:rFonts w:cs="B Lotus" w:hint="cs"/>
          <w:sz w:val="28"/>
          <w:szCs w:val="28"/>
          <w:rtl/>
        </w:rPr>
        <w:t xml:space="preserve"> آن</w:t>
      </w:r>
      <w:r w:rsidRPr="00A4755A">
        <w:rPr>
          <w:rFonts w:cs="B Lotus" w:hint="cs"/>
          <w:sz w:val="28"/>
          <w:szCs w:val="28"/>
          <w:rtl/>
        </w:rPr>
        <w:t xml:space="preserve"> را آورديم</w:t>
      </w:r>
      <w:r>
        <w:rPr>
          <w:rFonts w:cs="B Lotus" w:hint="cs"/>
          <w:sz w:val="28"/>
          <w:szCs w:val="28"/>
          <w:rtl/>
        </w:rPr>
        <w:t xml:space="preserve">. </w:t>
      </w:r>
    </w:p>
    <w:p w:rsidR="00F91FEE" w:rsidRPr="00A4755A" w:rsidRDefault="00F91FEE" w:rsidP="0033571E">
      <w:pPr>
        <w:pStyle w:val="ListParagraph"/>
        <w:numPr>
          <w:ilvl w:val="0"/>
          <w:numId w:val="1"/>
        </w:numPr>
        <w:spacing w:line="240" w:lineRule="auto"/>
        <w:jc w:val="both"/>
        <w:rPr>
          <w:rFonts w:cs="B Lotus"/>
          <w:sz w:val="28"/>
          <w:szCs w:val="28"/>
        </w:rPr>
      </w:pPr>
      <w:r w:rsidRPr="00A4755A">
        <w:rPr>
          <w:rFonts w:cs="B Lotus" w:hint="cs"/>
          <w:sz w:val="28"/>
          <w:szCs w:val="28"/>
          <w:rtl/>
        </w:rPr>
        <w:t>ثبت</w:t>
      </w:r>
      <w:r>
        <w:rPr>
          <w:rFonts w:cs="B Lotus" w:hint="cs"/>
          <w:sz w:val="28"/>
          <w:szCs w:val="28"/>
          <w:rtl/>
        </w:rPr>
        <w:t xml:space="preserve"> و </w:t>
      </w:r>
      <w:r w:rsidRPr="00A4755A">
        <w:rPr>
          <w:rFonts w:cs="B Lotus" w:hint="cs"/>
          <w:sz w:val="28"/>
          <w:szCs w:val="28"/>
          <w:rtl/>
        </w:rPr>
        <w:t>اقعه</w:t>
      </w:r>
      <w:r>
        <w:rPr>
          <w:rFonts w:cs="B Lotus" w:hint="cs"/>
          <w:sz w:val="28"/>
          <w:szCs w:val="28"/>
          <w:rtl/>
        </w:rPr>
        <w:t xml:space="preserve"> و </w:t>
      </w:r>
      <w:r w:rsidRPr="00A4755A">
        <w:rPr>
          <w:rFonts w:cs="B Lotus" w:hint="cs"/>
          <w:sz w:val="28"/>
          <w:szCs w:val="28"/>
          <w:rtl/>
        </w:rPr>
        <w:t>لادت</w:t>
      </w:r>
      <w:r>
        <w:rPr>
          <w:rFonts w:cs="B Lotus" w:hint="cs"/>
          <w:sz w:val="28"/>
          <w:szCs w:val="28"/>
          <w:rtl/>
        </w:rPr>
        <w:t xml:space="preserve"> و </w:t>
      </w:r>
      <w:r w:rsidRPr="00A4755A">
        <w:rPr>
          <w:rFonts w:cs="B Lotus" w:hint="cs"/>
          <w:sz w:val="28"/>
          <w:szCs w:val="28"/>
          <w:rtl/>
        </w:rPr>
        <w:t xml:space="preserve">صدور شناسنامه </w:t>
      </w:r>
    </w:p>
    <w:p w:rsidR="00F91FEE" w:rsidRPr="00A4755A" w:rsidRDefault="00F91FEE" w:rsidP="0033571E">
      <w:pPr>
        <w:pStyle w:val="ListParagraph"/>
        <w:numPr>
          <w:ilvl w:val="0"/>
          <w:numId w:val="1"/>
        </w:numPr>
        <w:spacing w:line="240" w:lineRule="auto"/>
        <w:jc w:val="both"/>
        <w:rPr>
          <w:rFonts w:cs="B Lotus"/>
          <w:sz w:val="28"/>
          <w:szCs w:val="28"/>
        </w:rPr>
      </w:pPr>
      <w:r w:rsidRPr="00A4755A">
        <w:rPr>
          <w:rFonts w:cs="B Lotus" w:hint="cs"/>
          <w:sz w:val="28"/>
          <w:szCs w:val="28"/>
          <w:rtl/>
        </w:rPr>
        <w:t>تعويض شناسنامه هاي در دست مردم</w:t>
      </w:r>
    </w:p>
    <w:p w:rsidR="00F91FEE" w:rsidRPr="00A4755A" w:rsidRDefault="00F91FEE" w:rsidP="0033571E">
      <w:pPr>
        <w:pStyle w:val="ListParagraph"/>
        <w:numPr>
          <w:ilvl w:val="0"/>
          <w:numId w:val="1"/>
        </w:numPr>
        <w:spacing w:line="240" w:lineRule="auto"/>
        <w:jc w:val="both"/>
        <w:rPr>
          <w:rFonts w:cs="B Lotus"/>
          <w:sz w:val="28"/>
          <w:szCs w:val="28"/>
        </w:rPr>
      </w:pPr>
      <w:r w:rsidRPr="00A4755A">
        <w:rPr>
          <w:rFonts w:cs="B Lotus" w:hint="cs"/>
          <w:sz w:val="28"/>
          <w:szCs w:val="28"/>
          <w:rtl/>
        </w:rPr>
        <w:lastRenderedPageBreak/>
        <w:t>ثبت</w:t>
      </w:r>
      <w:r>
        <w:rPr>
          <w:rFonts w:cs="B Lotus" w:hint="cs"/>
          <w:sz w:val="28"/>
          <w:szCs w:val="28"/>
          <w:rtl/>
        </w:rPr>
        <w:t xml:space="preserve"> و </w:t>
      </w:r>
      <w:r w:rsidRPr="00A4755A">
        <w:rPr>
          <w:rFonts w:cs="B Lotus" w:hint="cs"/>
          <w:sz w:val="28"/>
          <w:szCs w:val="28"/>
          <w:rtl/>
        </w:rPr>
        <w:t>اقعه</w:t>
      </w:r>
      <w:r>
        <w:rPr>
          <w:rFonts w:cs="B Lotus" w:hint="cs"/>
          <w:sz w:val="28"/>
          <w:szCs w:val="28"/>
          <w:rtl/>
        </w:rPr>
        <w:t xml:space="preserve"> و </w:t>
      </w:r>
      <w:r w:rsidRPr="00A4755A">
        <w:rPr>
          <w:rFonts w:cs="B Lotus" w:hint="cs"/>
          <w:sz w:val="28"/>
          <w:szCs w:val="28"/>
          <w:rtl/>
        </w:rPr>
        <w:t>فات</w:t>
      </w:r>
      <w:r>
        <w:rPr>
          <w:rFonts w:cs="B Lotus" w:hint="cs"/>
          <w:sz w:val="28"/>
          <w:szCs w:val="28"/>
          <w:rtl/>
        </w:rPr>
        <w:t xml:space="preserve"> و </w:t>
      </w:r>
      <w:r w:rsidRPr="00A4755A">
        <w:rPr>
          <w:rFonts w:cs="B Lotus" w:hint="cs"/>
          <w:sz w:val="28"/>
          <w:szCs w:val="28"/>
          <w:rtl/>
        </w:rPr>
        <w:t>صدور گواهي</w:t>
      </w:r>
      <w:r>
        <w:rPr>
          <w:rFonts w:cs="B Lotus" w:hint="cs"/>
          <w:sz w:val="28"/>
          <w:szCs w:val="28"/>
          <w:rtl/>
        </w:rPr>
        <w:t xml:space="preserve"> و </w:t>
      </w:r>
      <w:r w:rsidRPr="00A4755A">
        <w:rPr>
          <w:rFonts w:cs="B Lotus" w:hint="cs"/>
          <w:sz w:val="28"/>
          <w:szCs w:val="28"/>
          <w:rtl/>
        </w:rPr>
        <w:t>فات</w:t>
      </w:r>
    </w:p>
    <w:p w:rsidR="00F91FEE" w:rsidRPr="00A4755A" w:rsidRDefault="00F91FEE" w:rsidP="0033571E">
      <w:pPr>
        <w:pStyle w:val="ListParagraph"/>
        <w:numPr>
          <w:ilvl w:val="0"/>
          <w:numId w:val="1"/>
        </w:numPr>
        <w:spacing w:line="240" w:lineRule="auto"/>
        <w:jc w:val="both"/>
        <w:rPr>
          <w:rFonts w:cs="B Lotus"/>
          <w:sz w:val="28"/>
          <w:szCs w:val="28"/>
        </w:rPr>
      </w:pPr>
      <w:r w:rsidRPr="00A4755A">
        <w:rPr>
          <w:rFonts w:cs="B Lotus" w:hint="cs"/>
          <w:sz w:val="28"/>
          <w:szCs w:val="28"/>
          <w:rtl/>
        </w:rPr>
        <w:t>ثبت ازدواج</w:t>
      </w:r>
      <w:r>
        <w:rPr>
          <w:rFonts w:cs="B Lotus" w:hint="cs"/>
          <w:sz w:val="28"/>
          <w:szCs w:val="28"/>
          <w:rtl/>
        </w:rPr>
        <w:t xml:space="preserve"> و </w:t>
      </w:r>
      <w:r w:rsidRPr="00A4755A">
        <w:rPr>
          <w:rFonts w:cs="B Lotus" w:hint="cs"/>
          <w:sz w:val="28"/>
          <w:szCs w:val="28"/>
          <w:rtl/>
        </w:rPr>
        <w:t>طلاق</w:t>
      </w:r>
      <w:r>
        <w:rPr>
          <w:rFonts w:cs="B Lotus" w:hint="cs"/>
          <w:sz w:val="28"/>
          <w:szCs w:val="28"/>
          <w:rtl/>
        </w:rPr>
        <w:t xml:space="preserve"> و </w:t>
      </w:r>
      <w:r w:rsidRPr="00A4755A">
        <w:rPr>
          <w:rFonts w:cs="B Lotus" w:hint="cs"/>
          <w:sz w:val="28"/>
          <w:szCs w:val="28"/>
          <w:rtl/>
        </w:rPr>
        <w:t>نقل تحولات</w:t>
      </w:r>
    </w:p>
    <w:p w:rsidR="00F91FEE" w:rsidRPr="00A4755A" w:rsidRDefault="00F91FEE" w:rsidP="0033571E">
      <w:pPr>
        <w:pStyle w:val="ListParagraph"/>
        <w:numPr>
          <w:ilvl w:val="0"/>
          <w:numId w:val="1"/>
        </w:numPr>
        <w:spacing w:line="240" w:lineRule="auto"/>
        <w:jc w:val="both"/>
        <w:rPr>
          <w:rFonts w:cs="B Lotus"/>
          <w:sz w:val="28"/>
          <w:szCs w:val="28"/>
        </w:rPr>
      </w:pPr>
      <w:r w:rsidRPr="00A4755A">
        <w:rPr>
          <w:rFonts w:cs="B Lotus" w:hint="cs"/>
          <w:sz w:val="28"/>
          <w:szCs w:val="28"/>
          <w:rtl/>
        </w:rPr>
        <w:t>تنظيم اسناد دفاتر ثبت احوال</w:t>
      </w:r>
      <w:r>
        <w:rPr>
          <w:rFonts w:cs="B Lotus" w:hint="cs"/>
          <w:sz w:val="28"/>
          <w:szCs w:val="28"/>
          <w:rtl/>
        </w:rPr>
        <w:t xml:space="preserve"> و </w:t>
      </w:r>
      <w:r w:rsidRPr="00A4755A">
        <w:rPr>
          <w:rFonts w:cs="B Lotus" w:hint="cs"/>
          <w:sz w:val="28"/>
          <w:szCs w:val="28"/>
          <w:rtl/>
        </w:rPr>
        <w:t>نگهداري</w:t>
      </w:r>
      <w:r>
        <w:rPr>
          <w:rFonts w:cs="B Lotus" w:hint="cs"/>
          <w:sz w:val="28"/>
          <w:szCs w:val="28"/>
          <w:rtl/>
        </w:rPr>
        <w:t xml:space="preserve"> آن</w:t>
      </w:r>
    </w:p>
    <w:p w:rsidR="00F91FEE" w:rsidRPr="00A4755A" w:rsidRDefault="00F91FEE" w:rsidP="0033571E">
      <w:pPr>
        <w:pStyle w:val="ListParagraph"/>
        <w:numPr>
          <w:ilvl w:val="0"/>
          <w:numId w:val="1"/>
        </w:numPr>
        <w:spacing w:line="240" w:lineRule="auto"/>
        <w:jc w:val="both"/>
        <w:rPr>
          <w:rFonts w:cs="B Lotus"/>
          <w:sz w:val="28"/>
          <w:szCs w:val="28"/>
        </w:rPr>
      </w:pPr>
      <w:r w:rsidRPr="00A4755A">
        <w:rPr>
          <w:rFonts w:cs="B Lotus" w:hint="cs"/>
          <w:sz w:val="28"/>
          <w:szCs w:val="28"/>
          <w:rtl/>
        </w:rPr>
        <w:t>تنظيم دفاتر ثبت كل</w:t>
      </w:r>
      <w:r>
        <w:rPr>
          <w:rFonts w:cs="B Lotus" w:hint="cs"/>
          <w:sz w:val="28"/>
          <w:szCs w:val="28"/>
          <w:rtl/>
        </w:rPr>
        <w:t xml:space="preserve"> و </w:t>
      </w:r>
      <w:r w:rsidRPr="00A4755A">
        <w:rPr>
          <w:rFonts w:cs="B Lotus" w:hint="cs"/>
          <w:sz w:val="28"/>
          <w:szCs w:val="28"/>
          <w:rtl/>
        </w:rPr>
        <w:t>قايع</w:t>
      </w:r>
      <w:r>
        <w:rPr>
          <w:rFonts w:cs="B Lotus" w:hint="cs"/>
          <w:sz w:val="28"/>
          <w:szCs w:val="28"/>
          <w:rtl/>
        </w:rPr>
        <w:t xml:space="preserve"> و </w:t>
      </w:r>
      <w:r w:rsidRPr="00A4755A">
        <w:rPr>
          <w:rFonts w:cs="B Lotus" w:hint="cs"/>
          <w:sz w:val="28"/>
          <w:szCs w:val="28"/>
          <w:rtl/>
        </w:rPr>
        <w:t>نام</w:t>
      </w:r>
      <w:r>
        <w:rPr>
          <w:rFonts w:cs="B Lotus" w:hint="cs"/>
          <w:sz w:val="28"/>
          <w:szCs w:val="28"/>
          <w:rtl/>
        </w:rPr>
        <w:t xml:space="preserve"> و </w:t>
      </w:r>
      <w:r w:rsidRPr="00A4755A">
        <w:rPr>
          <w:rFonts w:cs="B Lotus" w:hint="cs"/>
          <w:sz w:val="28"/>
          <w:szCs w:val="28"/>
          <w:rtl/>
        </w:rPr>
        <w:t>نام خانوادگي</w:t>
      </w:r>
    </w:p>
    <w:p w:rsidR="00F91FEE" w:rsidRPr="00A4755A" w:rsidRDefault="00F91FEE" w:rsidP="0033571E">
      <w:pPr>
        <w:pStyle w:val="ListParagraph"/>
        <w:numPr>
          <w:ilvl w:val="0"/>
          <w:numId w:val="1"/>
        </w:numPr>
        <w:spacing w:line="240" w:lineRule="auto"/>
        <w:jc w:val="both"/>
        <w:rPr>
          <w:rFonts w:cs="B Lotus"/>
          <w:sz w:val="28"/>
          <w:szCs w:val="28"/>
        </w:rPr>
      </w:pPr>
      <w:r w:rsidRPr="00A4755A">
        <w:rPr>
          <w:rFonts w:cs="B Lotus" w:hint="cs"/>
          <w:sz w:val="28"/>
          <w:szCs w:val="28"/>
          <w:rtl/>
        </w:rPr>
        <w:t>انجام كليه امور سجلي اتباع بيگانه مقيم ايران</w:t>
      </w:r>
      <w:r>
        <w:rPr>
          <w:rFonts w:cs="B Lotus" w:hint="cs"/>
          <w:sz w:val="28"/>
          <w:szCs w:val="28"/>
          <w:rtl/>
        </w:rPr>
        <w:t xml:space="preserve"> و </w:t>
      </w:r>
      <w:r w:rsidRPr="00A4755A">
        <w:rPr>
          <w:rFonts w:cs="B Lotus" w:hint="cs"/>
          <w:sz w:val="28"/>
          <w:szCs w:val="28"/>
          <w:rtl/>
        </w:rPr>
        <w:t>تابعين ايران</w:t>
      </w:r>
      <w:r>
        <w:rPr>
          <w:rFonts w:cs="B Lotus" w:hint="cs"/>
          <w:sz w:val="28"/>
          <w:szCs w:val="28"/>
          <w:rtl/>
        </w:rPr>
        <w:t xml:space="preserve"> و </w:t>
      </w:r>
      <w:r w:rsidRPr="00A4755A">
        <w:rPr>
          <w:rFonts w:cs="B Lotus" w:hint="cs"/>
          <w:sz w:val="28"/>
          <w:szCs w:val="28"/>
          <w:rtl/>
        </w:rPr>
        <w:t>ايرانيان مقيم خارج از كشور</w:t>
      </w:r>
    </w:p>
    <w:p w:rsidR="00F91FEE" w:rsidRPr="00A4755A" w:rsidRDefault="00F91FEE" w:rsidP="0033571E">
      <w:pPr>
        <w:pStyle w:val="ListParagraph"/>
        <w:numPr>
          <w:ilvl w:val="0"/>
          <w:numId w:val="1"/>
        </w:numPr>
        <w:spacing w:line="240" w:lineRule="auto"/>
        <w:jc w:val="both"/>
        <w:rPr>
          <w:rFonts w:cs="B Lotus"/>
          <w:sz w:val="28"/>
          <w:szCs w:val="28"/>
        </w:rPr>
      </w:pPr>
      <w:r w:rsidRPr="00A4755A">
        <w:rPr>
          <w:rFonts w:cs="B Lotus" w:hint="cs"/>
          <w:sz w:val="28"/>
          <w:szCs w:val="28"/>
          <w:rtl/>
        </w:rPr>
        <w:t>جمع آوري</w:t>
      </w:r>
      <w:r>
        <w:rPr>
          <w:rFonts w:cs="B Lotus" w:hint="cs"/>
          <w:sz w:val="28"/>
          <w:szCs w:val="28"/>
          <w:rtl/>
        </w:rPr>
        <w:t xml:space="preserve"> و </w:t>
      </w:r>
      <w:r w:rsidRPr="00A4755A">
        <w:rPr>
          <w:rFonts w:cs="B Lotus" w:hint="cs"/>
          <w:sz w:val="28"/>
          <w:szCs w:val="28"/>
          <w:rtl/>
        </w:rPr>
        <w:t>تهيه آمار</w:t>
      </w:r>
      <w:r>
        <w:rPr>
          <w:rFonts w:cs="B Lotus" w:hint="cs"/>
          <w:sz w:val="28"/>
          <w:szCs w:val="28"/>
          <w:rtl/>
        </w:rPr>
        <w:t xml:space="preserve"> آن</w:t>
      </w:r>
      <w:r w:rsidRPr="00A4755A">
        <w:rPr>
          <w:rFonts w:cs="B Lotus" w:hint="cs"/>
          <w:sz w:val="28"/>
          <w:szCs w:val="28"/>
          <w:rtl/>
        </w:rPr>
        <w:t>ساني سراسر كشور</w:t>
      </w:r>
      <w:r>
        <w:rPr>
          <w:rFonts w:cs="B Lotus" w:hint="cs"/>
          <w:sz w:val="28"/>
          <w:szCs w:val="28"/>
          <w:rtl/>
        </w:rPr>
        <w:t xml:space="preserve"> و آن</w:t>
      </w:r>
      <w:r w:rsidRPr="00A4755A">
        <w:rPr>
          <w:rFonts w:cs="B Lotus" w:hint="cs"/>
          <w:sz w:val="28"/>
          <w:szCs w:val="28"/>
          <w:rtl/>
        </w:rPr>
        <w:t>تشار</w:t>
      </w:r>
      <w:r>
        <w:rPr>
          <w:rFonts w:cs="B Lotus" w:hint="cs"/>
          <w:sz w:val="28"/>
          <w:szCs w:val="28"/>
          <w:rtl/>
        </w:rPr>
        <w:t xml:space="preserve"> آن</w:t>
      </w:r>
    </w:p>
    <w:p w:rsidR="00F91FEE" w:rsidRPr="00A4755A" w:rsidRDefault="00F91FEE" w:rsidP="0033571E">
      <w:pPr>
        <w:pStyle w:val="ListParagraph"/>
        <w:numPr>
          <w:ilvl w:val="0"/>
          <w:numId w:val="1"/>
        </w:numPr>
        <w:spacing w:line="240" w:lineRule="auto"/>
        <w:jc w:val="both"/>
        <w:rPr>
          <w:rFonts w:cs="B Lotus"/>
          <w:sz w:val="28"/>
          <w:szCs w:val="28"/>
        </w:rPr>
      </w:pPr>
      <w:r w:rsidRPr="00A4755A">
        <w:rPr>
          <w:rFonts w:cs="B Lotus" w:hint="cs"/>
          <w:sz w:val="28"/>
          <w:szCs w:val="28"/>
          <w:rtl/>
        </w:rPr>
        <w:t>انجام</w:t>
      </w:r>
      <w:r>
        <w:rPr>
          <w:rFonts w:cs="B Lotus" w:hint="cs"/>
          <w:sz w:val="28"/>
          <w:szCs w:val="28"/>
          <w:rtl/>
        </w:rPr>
        <w:t xml:space="preserve"> و </w:t>
      </w:r>
      <w:r w:rsidRPr="00A4755A">
        <w:rPr>
          <w:rFonts w:cs="B Lotus" w:hint="cs"/>
          <w:sz w:val="28"/>
          <w:szCs w:val="28"/>
          <w:rtl/>
        </w:rPr>
        <w:t>ظايفي از قبيل تهيه آمار</w:t>
      </w:r>
      <w:r>
        <w:rPr>
          <w:rFonts w:cs="B Lotus" w:hint="cs"/>
          <w:sz w:val="28"/>
          <w:szCs w:val="28"/>
          <w:rtl/>
        </w:rPr>
        <w:t xml:space="preserve"> و </w:t>
      </w:r>
      <w:r w:rsidRPr="00A4755A">
        <w:rPr>
          <w:rFonts w:cs="B Lotus" w:hint="cs"/>
          <w:sz w:val="28"/>
          <w:szCs w:val="28"/>
          <w:rtl/>
        </w:rPr>
        <w:t>ليست مشمولين</w:t>
      </w:r>
      <w:r>
        <w:rPr>
          <w:rFonts w:cs="B Lotus" w:hint="cs"/>
          <w:sz w:val="28"/>
          <w:szCs w:val="28"/>
          <w:rtl/>
        </w:rPr>
        <w:t xml:space="preserve"> و </w:t>
      </w:r>
      <w:r w:rsidRPr="00A4755A">
        <w:rPr>
          <w:rFonts w:cs="B Lotus" w:hint="cs"/>
          <w:sz w:val="28"/>
          <w:szCs w:val="28"/>
          <w:rtl/>
        </w:rPr>
        <w:t>يا افراد</w:t>
      </w:r>
      <w:r>
        <w:rPr>
          <w:rFonts w:cs="B Lotus" w:hint="cs"/>
          <w:sz w:val="28"/>
          <w:szCs w:val="28"/>
          <w:rtl/>
        </w:rPr>
        <w:t xml:space="preserve"> و </w:t>
      </w:r>
      <w:r w:rsidRPr="00A4755A">
        <w:rPr>
          <w:rFonts w:cs="B Lotus" w:hint="cs"/>
          <w:sz w:val="28"/>
          <w:szCs w:val="28"/>
          <w:rtl/>
        </w:rPr>
        <w:t>اجب التعليم براي برنامه ريزي</w:t>
      </w:r>
      <w:r w:rsidR="005D3B07">
        <w:rPr>
          <w:rFonts w:cs="B Lotus" w:hint="cs"/>
          <w:sz w:val="28"/>
          <w:szCs w:val="28"/>
          <w:rtl/>
        </w:rPr>
        <w:t xml:space="preserve"> و</w:t>
      </w:r>
      <w:r w:rsidRPr="00A4755A">
        <w:rPr>
          <w:rFonts w:cs="B Lotus" w:hint="cs"/>
          <w:sz w:val="28"/>
          <w:szCs w:val="28"/>
          <w:rtl/>
        </w:rPr>
        <w:t>زارت آموزش</w:t>
      </w:r>
      <w:r>
        <w:rPr>
          <w:rFonts w:cs="B Lotus" w:hint="cs"/>
          <w:sz w:val="28"/>
          <w:szCs w:val="28"/>
          <w:rtl/>
        </w:rPr>
        <w:t xml:space="preserve"> و </w:t>
      </w:r>
      <w:r w:rsidRPr="00A4755A">
        <w:rPr>
          <w:rFonts w:cs="B Lotus" w:hint="cs"/>
          <w:sz w:val="28"/>
          <w:szCs w:val="28"/>
          <w:rtl/>
        </w:rPr>
        <w:t>پرورش</w:t>
      </w:r>
      <w:r>
        <w:rPr>
          <w:rFonts w:cs="B Lotus" w:hint="cs"/>
          <w:sz w:val="28"/>
          <w:szCs w:val="28"/>
          <w:rtl/>
        </w:rPr>
        <w:t xml:space="preserve">. </w:t>
      </w:r>
    </w:p>
    <w:p w:rsidR="00F91FEE" w:rsidRDefault="00F91FEE" w:rsidP="0033571E">
      <w:pPr>
        <w:pStyle w:val="ListParagraph"/>
        <w:numPr>
          <w:ilvl w:val="0"/>
          <w:numId w:val="1"/>
        </w:numPr>
        <w:tabs>
          <w:tab w:val="right" w:pos="991"/>
        </w:tabs>
        <w:spacing w:line="240" w:lineRule="auto"/>
        <w:jc w:val="both"/>
        <w:rPr>
          <w:rFonts w:cs="B Lotus"/>
          <w:sz w:val="28"/>
          <w:szCs w:val="28"/>
        </w:rPr>
      </w:pPr>
      <w:r w:rsidRPr="00A4755A">
        <w:rPr>
          <w:rFonts w:cs="B Lotus" w:hint="cs"/>
          <w:sz w:val="28"/>
          <w:szCs w:val="28"/>
          <w:rtl/>
        </w:rPr>
        <w:t>تعويض شناسنامه هايي كه در دست مردم است</w:t>
      </w:r>
      <w:r>
        <w:rPr>
          <w:rFonts w:cs="B Lotus" w:hint="cs"/>
          <w:sz w:val="28"/>
          <w:szCs w:val="28"/>
          <w:rtl/>
        </w:rPr>
        <w:t xml:space="preserve">. </w:t>
      </w:r>
    </w:p>
    <w:p w:rsidR="00F91FEE" w:rsidRDefault="00F91FEE" w:rsidP="0033571E">
      <w:pPr>
        <w:pStyle w:val="ListParagraph"/>
        <w:numPr>
          <w:ilvl w:val="0"/>
          <w:numId w:val="1"/>
        </w:numPr>
        <w:tabs>
          <w:tab w:val="right" w:pos="991"/>
        </w:tabs>
        <w:spacing w:line="240" w:lineRule="auto"/>
        <w:jc w:val="both"/>
        <w:rPr>
          <w:rFonts w:cs="B Lotus"/>
          <w:sz w:val="28"/>
          <w:szCs w:val="28"/>
        </w:rPr>
      </w:pPr>
      <w:r w:rsidRPr="00F91FEE">
        <w:rPr>
          <w:rFonts w:cs="B Lotus" w:hint="cs"/>
          <w:sz w:val="28"/>
          <w:szCs w:val="28"/>
          <w:rtl/>
        </w:rPr>
        <w:t>ايجاد پايگاه اطلاعات جمعيتي كشور.</w:t>
      </w:r>
    </w:p>
    <w:p w:rsidR="00F91FEE" w:rsidRPr="00DD77BE" w:rsidRDefault="00F91FEE"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2- تحولات تقنینی </w:t>
      </w:r>
    </w:p>
    <w:p w:rsidR="000A3CAB" w:rsidRPr="00A4755A" w:rsidRDefault="000A3CAB" w:rsidP="0033571E">
      <w:pPr>
        <w:spacing w:line="240" w:lineRule="auto"/>
        <w:ind w:firstLine="282"/>
        <w:jc w:val="both"/>
        <w:rPr>
          <w:rFonts w:cs="B Lotus"/>
          <w:sz w:val="28"/>
          <w:szCs w:val="28"/>
          <w:rtl/>
        </w:rPr>
      </w:pPr>
      <w:r w:rsidRPr="00A4755A">
        <w:rPr>
          <w:rFonts w:cs="B Lotus" w:hint="cs"/>
          <w:sz w:val="28"/>
          <w:szCs w:val="28"/>
          <w:rtl/>
        </w:rPr>
        <w:t>اسناد سجلي در لغت</w:t>
      </w:r>
      <w:r>
        <w:rPr>
          <w:rFonts w:cs="B Lotus" w:hint="cs"/>
          <w:sz w:val="28"/>
          <w:szCs w:val="28"/>
          <w:rtl/>
        </w:rPr>
        <w:t xml:space="preserve">، </w:t>
      </w:r>
      <w:r w:rsidRPr="00A4755A">
        <w:rPr>
          <w:rFonts w:cs="B Lotus" w:hint="cs"/>
          <w:sz w:val="28"/>
          <w:szCs w:val="28"/>
          <w:rtl/>
        </w:rPr>
        <w:t>تركيب دو كلمه اسناد</w:t>
      </w:r>
      <w:r>
        <w:rPr>
          <w:rFonts w:cs="B Lotus" w:hint="cs"/>
          <w:sz w:val="28"/>
          <w:szCs w:val="28"/>
          <w:rtl/>
        </w:rPr>
        <w:t xml:space="preserve"> و </w:t>
      </w:r>
      <w:r w:rsidRPr="00A4755A">
        <w:rPr>
          <w:rFonts w:cs="B Lotus" w:hint="cs"/>
          <w:sz w:val="28"/>
          <w:szCs w:val="28"/>
          <w:rtl/>
        </w:rPr>
        <w:t>سجلي است</w:t>
      </w:r>
      <w:r>
        <w:rPr>
          <w:rFonts w:cs="B Lotus" w:hint="cs"/>
          <w:sz w:val="28"/>
          <w:szCs w:val="28"/>
          <w:rtl/>
        </w:rPr>
        <w:t xml:space="preserve">. </w:t>
      </w:r>
      <w:r w:rsidRPr="00A4755A">
        <w:rPr>
          <w:rFonts w:cs="B Lotus" w:hint="cs"/>
          <w:sz w:val="28"/>
          <w:szCs w:val="28"/>
          <w:rtl/>
        </w:rPr>
        <w:t>اسناد جمع مكسر سند</w:t>
      </w:r>
      <w:r>
        <w:rPr>
          <w:rFonts w:cs="B Lotus" w:hint="cs"/>
          <w:sz w:val="28"/>
          <w:szCs w:val="28"/>
          <w:rtl/>
        </w:rPr>
        <w:t xml:space="preserve"> و </w:t>
      </w:r>
      <w:r w:rsidRPr="00A4755A">
        <w:rPr>
          <w:rFonts w:cs="B Lotus" w:hint="cs"/>
          <w:sz w:val="28"/>
          <w:szCs w:val="28"/>
          <w:rtl/>
        </w:rPr>
        <w:t>كلمه اي عربي با استعمال فراوان در فارسي است</w:t>
      </w:r>
      <w:r>
        <w:rPr>
          <w:rFonts w:cs="B Lotus" w:hint="cs"/>
          <w:sz w:val="28"/>
          <w:szCs w:val="28"/>
          <w:rtl/>
        </w:rPr>
        <w:t xml:space="preserve"> و </w:t>
      </w:r>
      <w:r w:rsidRPr="00A4755A">
        <w:rPr>
          <w:rFonts w:cs="B Lotus" w:hint="cs"/>
          <w:sz w:val="28"/>
          <w:szCs w:val="28"/>
          <w:rtl/>
        </w:rPr>
        <w:t>طبق ماده 1284 قانون مدني به معناي‌</w:t>
      </w:r>
      <w:r>
        <w:rPr>
          <w:rFonts w:cs="B Lotus" w:hint="cs"/>
          <w:sz w:val="28"/>
          <w:szCs w:val="28"/>
          <w:rtl/>
        </w:rPr>
        <w:t xml:space="preserve"> « </w:t>
      </w:r>
      <w:r w:rsidRPr="00A4755A">
        <w:rPr>
          <w:rFonts w:cs="B Lotus" w:hint="cs"/>
          <w:sz w:val="28"/>
          <w:szCs w:val="28"/>
          <w:rtl/>
        </w:rPr>
        <w:t>نوشته اي است كه در مقام دعوي يا دفاع قابل استناد باشد</w:t>
      </w:r>
      <w:r>
        <w:rPr>
          <w:rFonts w:cs="B Lotus" w:hint="cs"/>
          <w:sz w:val="28"/>
          <w:szCs w:val="28"/>
          <w:rtl/>
        </w:rPr>
        <w:t xml:space="preserve"> ». </w:t>
      </w:r>
      <w:r w:rsidRPr="00A4755A">
        <w:rPr>
          <w:rFonts w:cs="B Lotus" w:hint="cs"/>
          <w:sz w:val="28"/>
          <w:szCs w:val="28"/>
          <w:rtl/>
        </w:rPr>
        <w:t>سجلي يا سجل به كسر سین</w:t>
      </w:r>
      <w:r>
        <w:rPr>
          <w:rFonts w:cs="B Lotus" w:hint="cs"/>
          <w:sz w:val="28"/>
          <w:szCs w:val="28"/>
          <w:rtl/>
        </w:rPr>
        <w:t xml:space="preserve"> و جيم و تشديد لا</w:t>
      </w:r>
      <w:r w:rsidRPr="00A4755A">
        <w:rPr>
          <w:rFonts w:cs="B Lotus" w:hint="cs"/>
          <w:sz w:val="28"/>
          <w:szCs w:val="28"/>
          <w:rtl/>
        </w:rPr>
        <w:t>م از ريشه سجل به معني آشكار + ي نسبت است</w:t>
      </w:r>
      <w:r w:rsidRPr="00A4755A">
        <w:rPr>
          <w:rStyle w:val="FootnoteReference"/>
          <w:rFonts w:cs="B Lotus"/>
          <w:sz w:val="28"/>
          <w:szCs w:val="28"/>
          <w:rtl/>
        </w:rPr>
        <w:footnoteReference w:id="20"/>
      </w:r>
      <w:r>
        <w:rPr>
          <w:rFonts w:cs="B Lotus" w:hint="cs"/>
          <w:sz w:val="28"/>
          <w:szCs w:val="28"/>
          <w:rtl/>
        </w:rPr>
        <w:t xml:space="preserve">. </w:t>
      </w:r>
      <w:r w:rsidRPr="00A4755A">
        <w:rPr>
          <w:rFonts w:cs="B Lotus" w:hint="cs"/>
          <w:sz w:val="28"/>
          <w:szCs w:val="28"/>
          <w:rtl/>
        </w:rPr>
        <w:t xml:space="preserve"> از نظر لغوي به معناي تعهد نامه</w:t>
      </w:r>
      <w:r>
        <w:rPr>
          <w:rFonts w:cs="B Lotus" w:hint="cs"/>
          <w:sz w:val="28"/>
          <w:szCs w:val="28"/>
          <w:rtl/>
        </w:rPr>
        <w:t xml:space="preserve">، </w:t>
      </w:r>
      <w:r w:rsidRPr="00A4755A">
        <w:rPr>
          <w:rFonts w:cs="B Lotus" w:hint="cs"/>
          <w:sz w:val="28"/>
          <w:szCs w:val="28"/>
          <w:rtl/>
        </w:rPr>
        <w:t>‌كاتب</w:t>
      </w:r>
      <w:r>
        <w:rPr>
          <w:rFonts w:cs="B Lotus" w:hint="cs"/>
          <w:sz w:val="28"/>
          <w:szCs w:val="28"/>
          <w:rtl/>
        </w:rPr>
        <w:t xml:space="preserve"> و </w:t>
      </w:r>
      <w:r w:rsidRPr="00A4755A">
        <w:rPr>
          <w:rFonts w:cs="B Lotus" w:hint="cs"/>
          <w:sz w:val="28"/>
          <w:szCs w:val="28"/>
          <w:rtl/>
        </w:rPr>
        <w:t>نويسنده است</w:t>
      </w:r>
      <w:r>
        <w:rPr>
          <w:rFonts w:cs="B Lotus" w:hint="cs"/>
          <w:sz w:val="28"/>
          <w:szCs w:val="28"/>
          <w:rtl/>
        </w:rPr>
        <w:t xml:space="preserve"> و </w:t>
      </w:r>
      <w:r w:rsidRPr="00A4755A">
        <w:rPr>
          <w:rFonts w:cs="B Lotus" w:hint="cs"/>
          <w:sz w:val="28"/>
          <w:szCs w:val="28"/>
          <w:rtl/>
        </w:rPr>
        <w:t>در اصطلاح حقوقي</w:t>
      </w:r>
      <w:r>
        <w:rPr>
          <w:rFonts w:cs="B Lotus" w:hint="cs"/>
          <w:sz w:val="28"/>
          <w:szCs w:val="28"/>
          <w:rtl/>
        </w:rPr>
        <w:t xml:space="preserve"> و </w:t>
      </w:r>
      <w:r w:rsidRPr="00A4755A">
        <w:rPr>
          <w:rFonts w:cs="B Lotus" w:hint="cs"/>
          <w:sz w:val="28"/>
          <w:szCs w:val="28"/>
          <w:rtl/>
        </w:rPr>
        <w:t>فقهي معني ديگري دارد</w:t>
      </w:r>
      <w:r>
        <w:rPr>
          <w:rFonts w:cs="B Lotus" w:hint="cs"/>
          <w:sz w:val="28"/>
          <w:szCs w:val="28"/>
          <w:rtl/>
        </w:rPr>
        <w:t xml:space="preserve">. </w:t>
      </w:r>
      <w:r w:rsidRPr="00A4755A">
        <w:rPr>
          <w:rFonts w:cs="B Lotus" w:hint="cs"/>
          <w:sz w:val="28"/>
          <w:szCs w:val="28"/>
          <w:rtl/>
        </w:rPr>
        <w:t>در اصطلاح فقه</w:t>
      </w:r>
      <w:r>
        <w:rPr>
          <w:rFonts w:cs="B Lotus" w:hint="cs"/>
          <w:sz w:val="28"/>
          <w:szCs w:val="28"/>
          <w:rtl/>
        </w:rPr>
        <w:t xml:space="preserve">، </w:t>
      </w:r>
      <w:r w:rsidRPr="00A4755A">
        <w:rPr>
          <w:rFonts w:cs="B Lotus" w:hint="cs"/>
          <w:sz w:val="28"/>
          <w:szCs w:val="28"/>
          <w:rtl/>
        </w:rPr>
        <w:t>برگ اجرا</w:t>
      </w:r>
      <w:r>
        <w:rPr>
          <w:rFonts w:cs="B Lotus" w:hint="cs"/>
          <w:sz w:val="28"/>
          <w:szCs w:val="28"/>
          <w:rtl/>
        </w:rPr>
        <w:t xml:space="preserve"> و </w:t>
      </w:r>
      <w:r w:rsidRPr="00A4755A">
        <w:rPr>
          <w:rFonts w:cs="B Lotus" w:hint="cs"/>
          <w:sz w:val="28"/>
          <w:szCs w:val="28"/>
          <w:rtl/>
        </w:rPr>
        <w:t>طبق قانون ايران  سجل م</w:t>
      </w:r>
      <w:r>
        <w:rPr>
          <w:rFonts w:cs="B Lotus" w:hint="cs"/>
          <w:sz w:val="28"/>
          <w:szCs w:val="28"/>
          <w:rtl/>
        </w:rPr>
        <w:t>ت</w:t>
      </w:r>
      <w:r w:rsidRPr="00A4755A">
        <w:rPr>
          <w:rFonts w:cs="B Lotus" w:hint="cs"/>
          <w:sz w:val="28"/>
          <w:szCs w:val="28"/>
          <w:rtl/>
        </w:rPr>
        <w:t>رادف شناسنامه است</w:t>
      </w:r>
      <w:r>
        <w:rPr>
          <w:rFonts w:cs="B Lotus" w:hint="cs"/>
          <w:sz w:val="28"/>
          <w:szCs w:val="28"/>
          <w:rtl/>
        </w:rPr>
        <w:t xml:space="preserve"> و </w:t>
      </w:r>
      <w:r w:rsidRPr="00A4755A">
        <w:rPr>
          <w:rFonts w:cs="B Lotus" w:hint="cs"/>
          <w:sz w:val="28"/>
          <w:szCs w:val="28"/>
          <w:rtl/>
        </w:rPr>
        <w:t>سجل احوال به معني نوشتن</w:t>
      </w:r>
      <w:r>
        <w:rPr>
          <w:rFonts w:cs="B Lotus" w:hint="cs"/>
          <w:sz w:val="28"/>
          <w:szCs w:val="28"/>
          <w:rtl/>
        </w:rPr>
        <w:t xml:space="preserve"> و </w:t>
      </w:r>
      <w:r w:rsidRPr="00A4755A">
        <w:rPr>
          <w:rFonts w:cs="B Lotus" w:hint="cs"/>
          <w:sz w:val="28"/>
          <w:szCs w:val="28"/>
          <w:rtl/>
        </w:rPr>
        <w:t>ثبت</w:t>
      </w:r>
      <w:r>
        <w:rPr>
          <w:rFonts w:cs="B Lotus" w:hint="cs"/>
          <w:sz w:val="28"/>
          <w:szCs w:val="28"/>
          <w:rtl/>
        </w:rPr>
        <w:t xml:space="preserve"> و </w:t>
      </w:r>
      <w:r w:rsidRPr="00A4755A">
        <w:rPr>
          <w:rFonts w:cs="B Lotus" w:hint="cs"/>
          <w:sz w:val="28"/>
          <w:szCs w:val="28"/>
          <w:rtl/>
        </w:rPr>
        <w:t>قايع تولد</w:t>
      </w:r>
      <w:r>
        <w:rPr>
          <w:rFonts w:cs="B Lotus" w:hint="cs"/>
          <w:sz w:val="28"/>
          <w:szCs w:val="28"/>
          <w:rtl/>
        </w:rPr>
        <w:t xml:space="preserve">، و </w:t>
      </w:r>
      <w:r w:rsidRPr="00A4755A">
        <w:rPr>
          <w:rFonts w:cs="B Lotus" w:hint="cs"/>
          <w:sz w:val="28"/>
          <w:szCs w:val="28"/>
          <w:rtl/>
        </w:rPr>
        <w:t>فات</w:t>
      </w:r>
      <w:r>
        <w:rPr>
          <w:rFonts w:cs="B Lotus" w:hint="cs"/>
          <w:sz w:val="28"/>
          <w:szCs w:val="28"/>
          <w:rtl/>
        </w:rPr>
        <w:t xml:space="preserve">، </w:t>
      </w:r>
      <w:r w:rsidRPr="00A4755A">
        <w:rPr>
          <w:rFonts w:cs="B Lotus" w:hint="cs"/>
          <w:sz w:val="28"/>
          <w:szCs w:val="28"/>
          <w:rtl/>
        </w:rPr>
        <w:t>ازدواج</w:t>
      </w:r>
      <w:r>
        <w:rPr>
          <w:rFonts w:cs="B Lotus" w:hint="cs"/>
          <w:sz w:val="28"/>
          <w:szCs w:val="28"/>
          <w:rtl/>
        </w:rPr>
        <w:t xml:space="preserve">، و </w:t>
      </w:r>
      <w:r w:rsidRPr="00A4755A">
        <w:rPr>
          <w:rFonts w:cs="B Lotus" w:hint="cs"/>
          <w:sz w:val="28"/>
          <w:szCs w:val="28"/>
          <w:rtl/>
        </w:rPr>
        <w:t>طلاق در دفاتر مخصوص است</w:t>
      </w:r>
      <w:r>
        <w:rPr>
          <w:rFonts w:cs="B Lotus" w:hint="cs"/>
          <w:sz w:val="28"/>
          <w:szCs w:val="28"/>
          <w:rtl/>
        </w:rPr>
        <w:t xml:space="preserve"> و </w:t>
      </w:r>
      <w:r w:rsidRPr="00A4755A">
        <w:rPr>
          <w:rFonts w:cs="B Lotus" w:hint="cs"/>
          <w:sz w:val="28"/>
          <w:szCs w:val="28"/>
          <w:rtl/>
        </w:rPr>
        <w:t>سند سجلي سند مربوط به احوال شخصيه را گويند كه مطابق مقررات قانون ثبت احوال به</w:t>
      </w:r>
      <w:r>
        <w:rPr>
          <w:rFonts w:cs="B Lotus" w:hint="cs"/>
          <w:sz w:val="28"/>
          <w:szCs w:val="28"/>
          <w:rtl/>
        </w:rPr>
        <w:t xml:space="preserve"> و </w:t>
      </w:r>
      <w:r w:rsidRPr="00A4755A">
        <w:rPr>
          <w:rFonts w:cs="B Lotus" w:hint="cs"/>
          <w:sz w:val="28"/>
          <w:szCs w:val="28"/>
          <w:rtl/>
        </w:rPr>
        <w:t>سيله مامورين رسمي به ثبت رسيده</w:t>
      </w:r>
      <w:r>
        <w:rPr>
          <w:rFonts w:cs="B Lotus" w:hint="cs"/>
          <w:sz w:val="28"/>
          <w:szCs w:val="28"/>
          <w:rtl/>
        </w:rPr>
        <w:t xml:space="preserve"> و </w:t>
      </w:r>
      <w:r w:rsidRPr="00A4755A">
        <w:rPr>
          <w:rFonts w:cs="B Lotus" w:hint="cs"/>
          <w:sz w:val="28"/>
          <w:szCs w:val="28"/>
          <w:rtl/>
        </w:rPr>
        <w:t>مندرجات</w:t>
      </w:r>
      <w:r>
        <w:rPr>
          <w:rFonts w:cs="B Lotus" w:hint="cs"/>
          <w:sz w:val="28"/>
          <w:szCs w:val="28"/>
          <w:rtl/>
        </w:rPr>
        <w:t xml:space="preserve"> آن</w:t>
      </w:r>
      <w:r w:rsidRPr="00A4755A">
        <w:rPr>
          <w:rFonts w:cs="B Lotus" w:hint="cs"/>
          <w:sz w:val="28"/>
          <w:szCs w:val="28"/>
          <w:rtl/>
        </w:rPr>
        <w:t xml:space="preserve"> رسمي</w:t>
      </w:r>
      <w:r>
        <w:rPr>
          <w:rFonts w:cs="B Lotus" w:hint="cs"/>
          <w:sz w:val="28"/>
          <w:szCs w:val="28"/>
          <w:rtl/>
        </w:rPr>
        <w:t xml:space="preserve"> و </w:t>
      </w:r>
      <w:r w:rsidRPr="00A4755A">
        <w:rPr>
          <w:rFonts w:cs="B Lotus" w:hint="cs"/>
          <w:sz w:val="28"/>
          <w:szCs w:val="28"/>
          <w:rtl/>
        </w:rPr>
        <w:t>معتبر است</w:t>
      </w:r>
      <w:r>
        <w:rPr>
          <w:rFonts w:cs="B Lotus" w:hint="cs"/>
          <w:sz w:val="28"/>
          <w:szCs w:val="28"/>
          <w:rtl/>
        </w:rPr>
        <w:t xml:space="preserve">. </w:t>
      </w:r>
    </w:p>
    <w:p w:rsidR="00EF24B6" w:rsidRPr="00A4755A" w:rsidRDefault="00EF24B6" w:rsidP="0033571E">
      <w:pPr>
        <w:spacing w:line="240" w:lineRule="auto"/>
        <w:ind w:firstLine="282"/>
        <w:jc w:val="both"/>
        <w:rPr>
          <w:rFonts w:cs="B Lotus"/>
          <w:sz w:val="28"/>
          <w:szCs w:val="28"/>
          <w:rtl/>
        </w:rPr>
      </w:pPr>
      <w:r w:rsidRPr="00A4755A">
        <w:rPr>
          <w:rFonts w:cs="B Lotus" w:hint="cs"/>
          <w:sz w:val="28"/>
          <w:szCs w:val="28"/>
          <w:rtl/>
        </w:rPr>
        <w:t>براي اولين بار در سال 1297</w:t>
      </w:r>
      <w:r>
        <w:rPr>
          <w:rFonts w:cs="B Lotus" w:hint="cs"/>
          <w:sz w:val="28"/>
          <w:szCs w:val="28"/>
          <w:rtl/>
        </w:rPr>
        <w:t>هجری شمسی</w:t>
      </w:r>
      <w:r w:rsidRPr="00A4755A">
        <w:rPr>
          <w:rFonts w:cs="B Lotus" w:hint="cs"/>
          <w:sz w:val="28"/>
          <w:szCs w:val="28"/>
          <w:rtl/>
        </w:rPr>
        <w:t xml:space="preserve"> به تقليد از حقوق جديد به موجب تصويب نامه اي كه از هيات</w:t>
      </w:r>
      <w:r>
        <w:rPr>
          <w:rFonts w:cs="B Lotus" w:hint="cs"/>
          <w:sz w:val="28"/>
          <w:szCs w:val="28"/>
          <w:rtl/>
        </w:rPr>
        <w:t xml:space="preserve"> و </w:t>
      </w:r>
      <w:r w:rsidRPr="00A4755A">
        <w:rPr>
          <w:rFonts w:cs="B Lotus" w:hint="cs"/>
          <w:sz w:val="28"/>
          <w:szCs w:val="28"/>
          <w:rtl/>
        </w:rPr>
        <w:t>زيران مي گذرد</w:t>
      </w:r>
      <w:r>
        <w:rPr>
          <w:rFonts w:cs="B Lotus" w:hint="cs"/>
          <w:sz w:val="28"/>
          <w:szCs w:val="28"/>
          <w:rtl/>
        </w:rPr>
        <w:t xml:space="preserve"> و </w:t>
      </w:r>
      <w:r w:rsidRPr="00A4755A">
        <w:rPr>
          <w:rFonts w:cs="B Lotus" w:hint="cs"/>
          <w:sz w:val="28"/>
          <w:szCs w:val="28"/>
          <w:rtl/>
        </w:rPr>
        <w:t>مشتمل بر 41 ماده است اداره اي به نام اداره سجل احوال به</w:t>
      </w:r>
      <w:r>
        <w:rPr>
          <w:rFonts w:cs="B Lotus" w:hint="cs"/>
          <w:sz w:val="28"/>
          <w:szCs w:val="28"/>
          <w:rtl/>
        </w:rPr>
        <w:t xml:space="preserve"> و </w:t>
      </w:r>
      <w:r w:rsidRPr="00A4755A">
        <w:rPr>
          <w:rFonts w:cs="B Lotus" w:hint="cs"/>
          <w:sz w:val="28"/>
          <w:szCs w:val="28"/>
          <w:rtl/>
        </w:rPr>
        <w:t>جود آمد</w:t>
      </w:r>
      <w:r>
        <w:rPr>
          <w:rFonts w:cs="B Lotus" w:hint="cs"/>
          <w:sz w:val="28"/>
          <w:szCs w:val="28"/>
          <w:rtl/>
        </w:rPr>
        <w:t xml:space="preserve">. </w:t>
      </w:r>
      <w:r w:rsidRPr="00A4755A">
        <w:rPr>
          <w:rFonts w:cs="B Lotus" w:hint="cs"/>
          <w:sz w:val="28"/>
          <w:szCs w:val="28"/>
          <w:rtl/>
        </w:rPr>
        <w:t>اداره سجل احوال در شهرهايي كه نظميه ي مرتبي</w:t>
      </w:r>
      <w:r>
        <w:rPr>
          <w:rFonts w:cs="B Lotus" w:hint="cs"/>
          <w:sz w:val="28"/>
          <w:szCs w:val="28"/>
          <w:rtl/>
        </w:rPr>
        <w:t xml:space="preserve"> و </w:t>
      </w:r>
      <w:r w:rsidRPr="00A4755A">
        <w:rPr>
          <w:rFonts w:cs="B Lotus" w:hint="cs"/>
          <w:sz w:val="28"/>
          <w:szCs w:val="28"/>
          <w:rtl/>
        </w:rPr>
        <w:t>جود داشت به اداره ي پليس</w:t>
      </w:r>
      <w:r>
        <w:rPr>
          <w:rFonts w:cs="B Lotus" w:hint="cs"/>
          <w:sz w:val="28"/>
          <w:szCs w:val="28"/>
          <w:rtl/>
        </w:rPr>
        <w:t xml:space="preserve"> و </w:t>
      </w:r>
      <w:r w:rsidRPr="00A4755A">
        <w:rPr>
          <w:rFonts w:cs="B Lotus" w:hint="cs"/>
          <w:sz w:val="28"/>
          <w:szCs w:val="28"/>
          <w:rtl/>
        </w:rPr>
        <w:t>در صورت فقدان اداره ي پليس</w:t>
      </w:r>
      <w:r>
        <w:rPr>
          <w:rFonts w:cs="B Lotus" w:hint="cs"/>
          <w:sz w:val="28"/>
          <w:szCs w:val="28"/>
          <w:rtl/>
        </w:rPr>
        <w:t xml:space="preserve"> و </w:t>
      </w:r>
      <w:r w:rsidRPr="00A4755A">
        <w:rPr>
          <w:rFonts w:cs="B Lotus" w:hint="cs"/>
          <w:sz w:val="28"/>
          <w:szCs w:val="28"/>
          <w:rtl/>
        </w:rPr>
        <w:t>ظايف اين كار به حكام</w:t>
      </w:r>
      <w:r>
        <w:rPr>
          <w:rFonts w:cs="B Lotus" w:hint="cs"/>
          <w:sz w:val="28"/>
          <w:szCs w:val="28"/>
          <w:rtl/>
        </w:rPr>
        <w:t xml:space="preserve"> و </w:t>
      </w:r>
      <w:r w:rsidRPr="00A4755A">
        <w:rPr>
          <w:rFonts w:cs="B Lotus" w:hint="cs"/>
          <w:sz w:val="28"/>
          <w:szCs w:val="28"/>
          <w:rtl/>
        </w:rPr>
        <w:t>نايب الحكومه ها</w:t>
      </w:r>
      <w:r>
        <w:rPr>
          <w:rFonts w:cs="B Lotus" w:hint="cs"/>
          <w:sz w:val="28"/>
          <w:szCs w:val="28"/>
          <w:rtl/>
        </w:rPr>
        <w:t xml:space="preserve"> و </w:t>
      </w:r>
      <w:r w:rsidRPr="00A4755A">
        <w:rPr>
          <w:rFonts w:cs="B Lotus" w:hint="cs"/>
          <w:sz w:val="28"/>
          <w:szCs w:val="28"/>
          <w:rtl/>
        </w:rPr>
        <w:t>كدخدايان قصبات</w:t>
      </w:r>
      <w:r>
        <w:rPr>
          <w:rFonts w:cs="B Lotus" w:hint="cs"/>
          <w:sz w:val="28"/>
          <w:szCs w:val="28"/>
          <w:rtl/>
        </w:rPr>
        <w:t xml:space="preserve"> و </w:t>
      </w:r>
      <w:r w:rsidRPr="00A4755A">
        <w:rPr>
          <w:rFonts w:cs="B Lotus" w:hint="cs"/>
          <w:sz w:val="28"/>
          <w:szCs w:val="28"/>
          <w:rtl/>
        </w:rPr>
        <w:t>قراء محول گرديد</w:t>
      </w:r>
      <w:r>
        <w:rPr>
          <w:rFonts w:cs="B Lotus" w:hint="cs"/>
          <w:sz w:val="28"/>
          <w:szCs w:val="28"/>
          <w:rtl/>
        </w:rPr>
        <w:t xml:space="preserve">. </w:t>
      </w:r>
      <w:r w:rsidRPr="00A4755A">
        <w:rPr>
          <w:rFonts w:cs="B Lotus" w:hint="cs"/>
          <w:sz w:val="28"/>
          <w:szCs w:val="28"/>
          <w:rtl/>
        </w:rPr>
        <w:t xml:space="preserve">پس از تشكيل اين اداره اولين شناسنامه به شماره يك در بخش دو تهران در تايخ 16 آذر 1297 </w:t>
      </w:r>
      <w:r>
        <w:rPr>
          <w:rFonts w:cs="B Lotus" w:hint="cs"/>
          <w:sz w:val="28"/>
          <w:szCs w:val="28"/>
          <w:rtl/>
        </w:rPr>
        <w:t>هجری شمسی</w:t>
      </w:r>
      <w:r w:rsidRPr="00A4755A">
        <w:rPr>
          <w:rFonts w:cs="B Lotus" w:hint="cs"/>
          <w:sz w:val="28"/>
          <w:szCs w:val="28"/>
          <w:rtl/>
        </w:rPr>
        <w:t xml:space="preserve"> بنام خانم فاطمه ايراني صادر گرديد</w:t>
      </w:r>
      <w:r>
        <w:rPr>
          <w:rFonts w:cs="B Lotus" w:hint="cs"/>
          <w:sz w:val="28"/>
          <w:szCs w:val="28"/>
          <w:rtl/>
        </w:rPr>
        <w:t xml:space="preserve">. </w:t>
      </w:r>
    </w:p>
    <w:p w:rsidR="00EF24B6" w:rsidRPr="00A4755A" w:rsidRDefault="00EF24B6" w:rsidP="0033571E">
      <w:pPr>
        <w:spacing w:line="240" w:lineRule="auto"/>
        <w:ind w:firstLine="282"/>
        <w:jc w:val="both"/>
        <w:rPr>
          <w:rFonts w:cs="B Lotus"/>
          <w:sz w:val="28"/>
          <w:szCs w:val="28"/>
          <w:rtl/>
        </w:rPr>
      </w:pPr>
      <w:r w:rsidRPr="00A4755A">
        <w:rPr>
          <w:rFonts w:cs="B Lotus" w:hint="cs"/>
          <w:sz w:val="28"/>
          <w:szCs w:val="28"/>
          <w:rtl/>
        </w:rPr>
        <w:lastRenderedPageBreak/>
        <w:t>اولين قانون سجل احوال سال 1304 مشتمل بر 35 ماده در مجلس شوراي ملي</w:t>
      </w:r>
      <w:r>
        <w:rPr>
          <w:rFonts w:cs="B Lotus" w:hint="cs"/>
          <w:sz w:val="28"/>
          <w:szCs w:val="28"/>
          <w:rtl/>
        </w:rPr>
        <w:t xml:space="preserve"> و </w:t>
      </w:r>
      <w:r w:rsidRPr="00A4755A">
        <w:rPr>
          <w:rFonts w:cs="B Lotus" w:hint="cs"/>
          <w:sz w:val="28"/>
          <w:szCs w:val="28"/>
          <w:rtl/>
        </w:rPr>
        <w:t>قت تصويب شد</w:t>
      </w:r>
      <w:r>
        <w:rPr>
          <w:rFonts w:cs="B Lotus" w:hint="cs"/>
          <w:sz w:val="28"/>
          <w:szCs w:val="28"/>
          <w:rtl/>
        </w:rPr>
        <w:t xml:space="preserve">. </w:t>
      </w:r>
      <w:r w:rsidRPr="00A4755A">
        <w:rPr>
          <w:rFonts w:cs="B Lotus" w:hint="cs"/>
          <w:sz w:val="28"/>
          <w:szCs w:val="28"/>
          <w:rtl/>
        </w:rPr>
        <w:t>به موجب اين قانون</w:t>
      </w:r>
      <w:r>
        <w:rPr>
          <w:rFonts w:cs="B Lotus" w:hint="cs"/>
          <w:sz w:val="28"/>
          <w:szCs w:val="28"/>
          <w:rtl/>
        </w:rPr>
        <w:t xml:space="preserve">، </w:t>
      </w:r>
      <w:r w:rsidRPr="00A4755A">
        <w:rPr>
          <w:rFonts w:cs="B Lotus" w:hint="cs"/>
          <w:sz w:val="28"/>
          <w:szCs w:val="28"/>
          <w:rtl/>
        </w:rPr>
        <w:t>اداره ي سجل احوال تاسيس شد</w:t>
      </w:r>
      <w:r>
        <w:rPr>
          <w:rFonts w:cs="B Lotus" w:hint="cs"/>
          <w:sz w:val="28"/>
          <w:szCs w:val="28"/>
          <w:rtl/>
        </w:rPr>
        <w:t xml:space="preserve"> و </w:t>
      </w:r>
      <w:r w:rsidRPr="00A4755A">
        <w:rPr>
          <w:rFonts w:cs="B Lotus" w:hint="cs"/>
          <w:sz w:val="28"/>
          <w:szCs w:val="28"/>
          <w:rtl/>
        </w:rPr>
        <w:t>شناسنامه كه در بدو امر مطابق تصويب نامه ي مذكور سجل ناميده مي شد به</w:t>
      </w:r>
      <w:r>
        <w:rPr>
          <w:rFonts w:cs="B Lotus" w:hint="cs"/>
          <w:sz w:val="28"/>
          <w:szCs w:val="28"/>
          <w:rtl/>
        </w:rPr>
        <w:t xml:space="preserve"> و </w:t>
      </w:r>
      <w:r w:rsidRPr="00A4755A">
        <w:rPr>
          <w:rFonts w:cs="B Lotus" w:hint="cs"/>
          <w:sz w:val="28"/>
          <w:szCs w:val="28"/>
          <w:rtl/>
        </w:rPr>
        <w:t>رقه ي هويت تغيير نام داد</w:t>
      </w:r>
      <w:r>
        <w:rPr>
          <w:rFonts w:cs="B Lotus" w:hint="cs"/>
          <w:sz w:val="28"/>
          <w:szCs w:val="28"/>
          <w:rtl/>
        </w:rPr>
        <w:t xml:space="preserve">. </w:t>
      </w:r>
      <w:r w:rsidRPr="00A4755A">
        <w:rPr>
          <w:rFonts w:cs="B Lotus" w:hint="cs"/>
          <w:sz w:val="28"/>
          <w:szCs w:val="28"/>
          <w:rtl/>
        </w:rPr>
        <w:t>بر اساس اين قانون مقرر گرديد كليه ي اتباع ايران در داخل</w:t>
      </w:r>
      <w:r>
        <w:rPr>
          <w:rFonts w:cs="B Lotus" w:hint="cs"/>
          <w:sz w:val="28"/>
          <w:szCs w:val="28"/>
          <w:rtl/>
        </w:rPr>
        <w:t xml:space="preserve"> و </w:t>
      </w:r>
      <w:r w:rsidRPr="00A4755A">
        <w:rPr>
          <w:rFonts w:cs="B Lotus" w:hint="cs"/>
          <w:sz w:val="28"/>
          <w:szCs w:val="28"/>
          <w:rtl/>
        </w:rPr>
        <w:t>خارج كشور بايد داراي</w:t>
      </w:r>
      <w:r>
        <w:rPr>
          <w:rFonts w:cs="B Lotus" w:hint="cs"/>
          <w:sz w:val="28"/>
          <w:szCs w:val="28"/>
          <w:rtl/>
        </w:rPr>
        <w:t xml:space="preserve"> و </w:t>
      </w:r>
      <w:r w:rsidRPr="00A4755A">
        <w:rPr>
          <w:rFonts w:cs="B Lotus" w:hint="cs"/>
          <w:sz w:val="28"/>
          <w:szCs w:val="28"/>
          <w:rtl/>
        </w:rPr>
        <w:t>رقه هويت باشند</w:t>
      </w:r>
      <w:r>
        <w:rPr>
          <w:rFonts w:cs="B Lotus" w:hint="cs"/>
          <w:sz w:val="28"/>
          <w:szCs w:val="28"/>
          <w:rtl/>
        </w:rPr>
        <w:t xml:space="preserve"> و </w:t>
      </w:r>
      <w:r w:rsidRPr="00A4755A">
        <w:rPr>
          <w:rFonts w:cs="B Lotus" w:hint="cs"/>
          <w:sz w:val="28"/>
          <w:szCs w:val="28"/>
          <w:rtl/>
        </w:rPr>
        <w:t>پس از يكسال از تاريخ اجراي سجل احوال در هر محل مامورين دولتي موظف به مطالبه ي</w:t>
      </w:r>
      <w:r>
        <w:rPr>
          <w:rFonts w:cs="B Lotus" w:hint="cs"/>
          <w:sz w:val="28"/>
          <w:szCs w:val="28"/>
          <w:rtl/>
        </w:rPr>
        <w:t xml:space="preserve"> و </w:t>
      </w:r>
      <w:r w:rsidRPr="00A4755A">
        <w:rPr>
          <w:rFonts w:cs="B Lotus" w:hint="cs"/>
          <w:sz w:val="28"/>
          <w:szCs w:val="28"/>
          <w:rtl/>
        </w:rPr>
        <w:t>رقه ي هويت مراجعين به ادارت دولتي شدند</w:t>
      </w:r>
      <w:r>
        <w:rPr>
          <w:rFonts w:cs="B Lotus" w:hint="cs"/>
          <w:sz w:val="28"/>
          <w:szCs w:val="28"/>
          <w:rtl/>
        </w:rPr>
        <w:t xml:space="preserve"> و </w:t>
      </w:r>
      <w:r w:rsidRPr="00A4755A">
        <w:rPr>
          <w:rFonts w:cs="B Lotus" w:hint="cs"/>
          <w:sz w:val="28"/>
          <w:szCs w:val="28"/>
          <w:rtl/>
        </w:rPr>
        <w:t>براي متخلفين نيز مجازات پيش بيني گرديد</w:t>
      </w:r>
      <w:r>
        <w:rPr>
          <w:rFonts w:cs="B Lotus" w:hint="cs"/>
          <w:sz w:val="28"/>
          <w:szCs w:val="28"/>
          <w:rtl/>
        </w:rPr>
        <w:t xml:space="preserve">. و </w:t>
      </w:r>
      <w:r w:rsidRPr="00A4755A">
        <w:rPr>
          <w:rFonts w:cs="B Lotus" w:hint="cs"/>
          <w:sz w:val="28"/>
          <w:szCs w:val="28"/>
          <w:rtl/>
        </w:rPr>
        <w:t>زارت داخله مامور اجراي مواد اين قانون گرديد كه بلافاصله پس از تصويب</w:t>
      </w:r>
      <w:r>
        <w:rPr>
          <w:rFonts w:cs="B Lotus" w:hint="cs"/>
          <w:sz w:val="28"/>
          <w:szCs w:val="28"/>
          <w:rtl/>
        </w:rPr>
        <w:t xml:space="preserve">، و </w:t>
      </w:r>
      <w:r w:rsidRPr="00A4755A">
        <w:rPr>
          <w:rFonts w:cs="B Lotus" w:hint="cs"/>
          <w:sz w:val="28"/>
          <w:szCs w:val="28"/>
          <w:rtl/>
        </w:rPr>
        <w:t>سايل اجراي</w:t>
      </w:r>
      <w:r>
        <w:rPr>
          <w:rFonts w:cs="B Lotus" w:hint="cs"/>
          <w:sz w:val="28"/>
          <w:szCs w:val="28"/>
          <w:rtl/>
        </w:rPr>
        <w:t xml:space="preserve"> آن</w:t>
      </w:r>
      <w:r w:rsidRPr="00A4755A">
        <w:rPr>
          <w:rFonts w:cs="B Lotus" w:hint="cs"/>
          <w:sz w:val="28"/>
          <w:szCs w:val="28"/>
          <w:rtl/>
        </w:rPr>
        <w:t xml:space="preserve"> را فراهم</w:t>
      </w:r>
      <w:r>
        <w:rPr>
          <w:rFonts w:cs="B Lotus" w:hint="cs"/>
          <w:sz w:val="28"/>
          <w:szCs w:val="28"/>
          <w:rtl/>
        </w:rPr>
        <w:t xml:space="preserve"> و </w:t>
      </w:r>
      <w:r w:rsidRPr="00A4755A">
        <w:rPr>
          <w:rFonts w:cs="B Lotus" w:hint="cs"/>
          <w:sz w:val="28"/>
          <w:szCs w:val="28"/>
          <w:rtl/>
        </w:rPr>
        <w:t>پس از شش ماه شروع به اجرا نمايد</w:t>
      </w:r>
      <w:r>
        <w:rPr>
          <w:rFonts w:cs="B Lotus" w:hint="cs"/>
          <w:sz w:val="28"/>
          <w:szCs w:val="28"/>
          <w:rtl/>
        </w:rPr>
        <w:t xml:space="preserve">. </w:t>
      </w:r>
    </w:p>
    <w:p w:rsidR="00EF24B6" w:rsidRPr="00A4755A" w:rsidRDefault="00EF24B6" w:rsidP="0033571E">
      <w:pPr>
        <w:spacing w:line="240" w:lineRule="auto"/>
        <w:ind w:firstLine="282"/>
        <w:jc w:val="both"/>
        <w:rPr>
          <w:rFonts w:cs="B Lotus"/>
          <w:sz w:val="28"/>
          <w:szCs w:val="28"/>
          <w:rtl/>
        </w:rPr>
      </w:pPr>
      <w:r w:rsidRPr="00A4755A">
        <w:rPr>
          <w:rFonts w:cs="B Lotus" w:hint="cs"/>
          <w:sz w:val="28"/>
          <w:szCs w:val="28"/>
          <w:rtl/>
        </w:rPr>
        <w:t>سه سال پس از تصويب اولين قانون ثبت احوال يعني در سال 1307 هجري شمسي قانون جديد ثبت احوال مشتمل بر 16 ماده تصويب گرديد</w:t>
      </w:r>
      <w:r>
        <w:rPr>
          <w:rFonts w:cs="B Lotus" w:hint="cs"/>
          <w:sz w:val="28"/>
          <w:szCs w:val="28"/>
          <w:rtl/>
        </w:rPr>
        <w:t xml:space="preserve"> و </w:t>
      </w:r>
      <w:r w:rsidRPr="00A4755A">
        <w:rPr>
          <w:rFonts w:cs="B Lotus" w:hint="cs"/>
          <w:sz w:val="28"/>
          <w:szCs w:val="28"/>
          <w:rtl/>
        </w:rPr>
        <w:t>جايگزين قانون قبلي شد</w:t>
      </w:r>
      <w:r>
        <w:rPr>
          <w:rFonts w:cs="B Lotus" w:hint="cs"/>
          <w:sz w:val="28"/>
          <w:szCs w:val="28"/>
          <w:rtl/>
        </w:rPr>
        <w:t xml:space="preserve">. </w:t>
      </w:r>
      <w:r w:rsidRPr="00A4755A">
        <w:rPr>
          <w:rFonts w:cs="B Lotus" w:hint="cs"/>
          <w:sz w:val="28"/>
          <w:szCs w:val="28"/>
          <w:rtl/>
        </w:rPr>
        <w:t>بر اساس اين قانون</w:t>
      </w:r>
      <w:r>
        <w:rPr>
          <w:rFonts w:cs="B Lotus" w:hint="cs"/>
          <w:sz w:val="28"/>
          <w:szCs w:val="28"/>
          <w:rtl/>
        </w:rPr>
        <w:t xml:space="preserve"> و </w:t>
      </w:r>
      <w:r w:rsidRPr="00A4755A">
        <w:rPr>
          <w:rFonts w:cs="B Lotus" w:hint="cs"/>
          <w:sz w:val="28"/>
          <w:szCs w:val="28"/>
          <w:rtl/>
        </w:rPr>
        <w:t>ظيفه ي سرشماري كليه نفوس مملكت نيز به اداره سجل احوال محول گرديد</w:t>
      </w:r>
      <w:r>
        <w:rPr>
          <w:rFonts w:cs="B Lotus" w:hint="cs"/>
          <w:sz w:val="28"/>
          <w:szCs w:val="28"/>
          <w:rtl/>
        </w:rPr>
        <w:t xml:space="preserve"> و </w:t>
      </w:r>
      <w:r w:rsidRPr="00A4755A">
        <w:rPr>
          <w:rFonts w:cs="B Lotus" w:hint="cs"/>
          <w:sz w:val="28"/>
          <w:szCs w:val="28"/>
          <w:rtl/>
        </w:rPr>
        <w:t>به همين جهت نام اين اداره به اداره احصائيه</w:t>
      </w:r>
      <w:r>
        <w:rPr>
          <w:rFonts w:cs="B Lotus" w:hint="cs"/>
          <w:sz w:val="28"/>
          <w:szCs w:val="28"/>
          <w:rtl/>
        </w:rPr>
        <w:t xml:space="preserve"> و </w:t>
      </w:r>
      <w:r w:rsidRPr="00A4755A">
        <w:rPr>
          <w:rFonts w:cs="B Lotus" w:hint="cs"/>
          <w:sz w:val="28"/>
          <w:szCs w:val="28"/>
          <w:rtl/>
        </w:rPr>
        <w:t>سجل احوال مملكتي تغيير يافت</w:t>
      </w:r>
      <w:r>
        <w:rPr>
          <w:rFonts w:cs="B Lotus" w:hint="cs"/>
          <w:sz w:val="28"/>
          <w:szCs w:val="28"/>
          <w:rtl/>
        </w:rPr>
        <w:t xml:space="preserve">. </w:t>
      </w:r>
    </w:p>
    <w:p w:rsidR="00EF24B6" w:rsidRPr="00A4755A" w:rsidRDefault="00EF24B6" w:rsidP="0033571E">
      <w:pPr>
        <w:spacing w:line="240" w:lineRule="auto"/>
        <w:ind w:firstLine="282"/>
        <w:jc w:val="both"/>
        <w:rPr>
          <w:rFonts w:cs="B Lotus"/>
          <w:sz w:val="28"/>
          <w:szCs w:val="28"/>
          <w:rtl/>
        </w:rPr>
      </w:pPr>
      <w:r w:rsidRPr="00A4755A">
        <w:rPr>
          <w:rFonts w:cs="B Lotus" w:hint="cs"/>
          <w:sz w:val="28"/>
          <w:szCs w:val="28"/>
          <w:rtl/>
        </w:rPr>
        <w:t xml:space="preserve">شناسنامه در بدو امر مطابق تصويب نامه 1297 </w:t>
      </w:r>
      <w:r>
        <w:rPr>
          <w:rFonts w:cs="B Lotus" w:hint="cs"/>
          <w:sz w:val="28"/>
          <w:szCs w:val="28"/>
          <w:rtl/>
        </w:rPr>
        <w:t>هجری شمسی</w:t>
      </w:r>
      <w:r w:rsidRPr="00A4755A">
        <w:rPr>
          <w:rFonts w:cs="B Lotus" w:hint="cs"/>
          <w:sz w:val="28"/>
          <w:szCs w:val="28"/>
          <w:rtl/>
        </w:rPr>
        <w:t xml:space="preserve"> به نام سجل عنوان شد تا جايي كه هنوز در بين طبقه خاصي از مردم به همين عنوان شناخته مي شود</w:t>
      </w:r>
      <w:r>
        <w:rPr>
          <w:rFonts w:cs="B Lotus" w:hint="cs"/>
          <w:sz w:val="28"/>
          <w:szCs w:val="28"/>
          <w:rtl/>
        </w:rPr>
        <w:t xml:space="preserve"> و </w:t>
      </w:r>
      <w:r w:rsidRPr="00A4755A">
        <w:rPr>
          <w:rFonts w:cs="B Lotus" w:hint="cs"/>
          <w:sz w:val="28"/>
          <w:szCs w:val="28"/>
          <w:rtl/>
        </w:rPr>
        <w:t>بعداً در اولين  قانون مصوب</w:t>
      </w:r>
      <w:r>
        <w:rPr>
          <w:rFonts w:cs="B Lotus" w:hint="cs"/>
          <w:sz w:val="28"/>
          <w:szCs w:val="28"/>
          <w:rtl/>
        </w:rPr>
        <w:t xml:space="preserve"> و </w:t>
      </w:r>
      <w:r w:rsidRPr="00A4755A">
        <w:rPr>
          <w:rFonts w:cs="B Lotus" w:hint="cs"/>
          <w:sz w:val="28"/>
          <w:szCs w:val="28"/>
          <w:rtl/>
        </w:rPr>
        <w:t>تحولات بعدي به نام</w:t>
      </w:r>
      <w:r>
        <w:rPr>
          <w:rFonts w:cs="B Lotus" w:hint="cs"/>
          <w:sz w:val="28"/>
          <w:szCs w:val="28"/>
          <w:rtl/>
        </w:rPr>
        <w:t xml:space="preserve"> و </w:t>
      </w:r>
      <w:r w:rsidRPr="00A4755A">
        <w:rPr>
          <w:rFonts w:cs="B Lotus" w:hint="cs"/>
          <w:sz w:val="28"/>
          <w:szCs w:val="28"/>
          <w:rtl/>
        </w:rPr>
        <w:t>رقه ي هويت شناخته شد</w:t>
      </w:r>
      <w:r>
        <w:rPr>
          <w:rFonts w:cs="B Lotus" w:hint="cs"/>
          <w:sz w:val="28"/>
          <w:szCs w:val="28"/>
          <w:rtl/>
        </w:rPr>
        <w:t xml:space="preserve"> و </w:t>
      </w:r>
      <w:r w:rsidRPr="00A4755A">
        <w:rPr>
          <w:rFonts w:cs="B Lotus" w:hint="cs"/>
          <w:sz w:val="28"/>
          <w:szCs w:val="28"/>
          <w:rtl/>
        </w:rPr>
        <w:t xml:space="preserve">در سال 1316 </w:t>
      </w:r>
      <w:r>
        <w:rPr>
          <w:rFonts w:cs="B Lotus" w:hint="cs"/>
          <w:sz w:val="28"/>
          <w:szCs w:val="28"/>
          <w:rtl/>
        </w:rPr>
        <w:t>هجری شمسی</w:t>
      </w:r>
      <w:r w:rsidRPr="00A4755A">
        <w:rPr>
          <w:rFonts w:cs="B Lotus" w:hint="cs"/>
          <w:sz w:val="28"/>
          <w:szCs w:val="28"/>
          <w:rtl/>
        </w:rPr>
        <w:t xml:space="preserve"> اين كلمه از طرف فرهنگستان</w:t>
      </w:r>
      <w:r>
        <w:rPr>
          <w:rFonts w:cs="B Lotus" w:hint="cs"/>
          <w:sz w:val="28"/>
          <w:szCs w:val="28"/>
          <w:rtl/>
        </w:rPr>
        <w:t xml:space="preserve"> و </w:t>
      </w:r>
      <w:r w:rsidRPr="00A4755A">
        <w:rPr>
          <w:rFonts w:cs="B Lotus" w:hint="cs"/>
          <w:sz w:val="28"/>
          <w:szCs w:val="28"/>
          <w:rtl/>
        </w:rPr>
        <w:t>هياتي كه مامور تبديل لغات عربي مستعمل در زبان فارسي بودند به لفظ شناسنامه برگردانده شد كه به طور قطع كلمه ي بسيار  مناسب</w:t>
      </w:r>
      <w:r>
        <w:rPr>
          <w:rFonts w:cs="B Lotus" w:hint="cs"/>
          <w:sz w:val="28"/>
          <w:szCs w:val="28"/>
          <w:rtl/>
        </w:rPr>
        <w:t xml:space="preserve"> و </w:t>
      </w:r>
      <w:r w:rsidRPr="00A4755A">
        <w:rPr>
          <w:rFonts w:cs="B Lotus" w:hint="cs"/>
          <w:sz w:val="28"/>
          <w:szCs w:val="28"/>
          <w:rtl/>
        </w:rPr>
        <w:t>بجا مي باشد</w:t>
      </w:r>
      <w:r>
        <w:rPr>
          <w:rFonts w:cs="B Lotus" w:hint="cs"/>
          <w:sz w:val="28"/>
          <w:szCs w:val="28"/>
          <w:rtl/>
        </w:rPr>
        <w:t xml:space="preserve"> و </w:t>
      </w:r>
      <w:r w:rsidRPr="00A4755A">
        <w:rPr>
          <w:rFonts w:cs="B Lotus" w:hint="cs"/>
          <w:sz w:val="28"/>
          <w:szCs w:val="28"/>
          <w:rtl/>
        </w:rPr>
        <w:t>در سير تحولات قانوني ثبت احوال بخصوص در قانون 1319</w:t>
      </w:r>
      <w:r w:rsidRPr="00B235C1">
        <w:rPr>
          <w:rFonts w:cs="B Lotus" w:hint="cs"/>
          <w:sz w:val="28"/>
          <w:szCs w:val="28"/>
          <w:rtl/>
        </w:rPr>
        <w:t xml:space="preserve"> </w:t>
      </w:r>
      <w:r>
        <w:rPr>
          <w:rFonts w:cs="B Lotus" w:hint="cs"/>
          <w:sz w:val="28"/>
          <w:szCs w:val="28"/>
          <w:rtl/>
        </w:rPr>
        <w:t>هجری شمسی</w:t>
      </w:r>
      <w:r w:rsidRPr="00A4755A">
        <w:rPr>
          <w:rFonts w:cs="B Lotus" w:hint="cs"/>
          <w:sz w:val="28"/>
          <w:szCs w:val="28"/>
          <w:rtl/>
        </w:rPr>
        <w:t xml:space="preserve"> به طور رسمي به نام شناسنامه تسجيل گرديد</w:t>
      </w:r>
      <w:r>
        <w:rPr>
          <w:rFonts w:cs="B Lotus" w:hint="cs"/>
          <w:sz w:val="28"/>
          <w:szCs w:val="28"/>
          <w:rtl/>
        </w:rPr>
        <w:t xml:space="preserve">. </w:t>
      </w:r>
    </w:p>
    <w:p w:rsidR="00EF24B6" w:rsidRPr="00A4755A" w:rsidRDefault="00EF24B6" w:rsidP="0033571E">
      <w:pPr>
        <w:spacing w:line="240" w:lineRule="auto"/>
        <w:ind w:firstLine="282"/>
        <w:jc w:val="both"/>
        <w:rPr>
          <w:rFonts w:cs="B Lotus"/>
          <w:sz w:val="28"/>
          <w:szCs w:val="28"/>
          <w:rtl/>
        </w:rPr>
      </w:pPr>
      <w:r w:rsidRPr="00A4755A">
        <w:rPr>
          <w:rFonts w:cs="B Lotus" w:hint="cs"/>
          <w:sz w:val="28"/>
          <w:szCs w:val="28"/>
          <w:rtl/>
        </w:rPr>
        <w:t xml:space="preserve"> همزمان با تصويب قوانين روز آمد</w:t>
      </w:r>
      <w:r>
        <w:rPr>
          <w:rFonts w:cs="B Lotus" w:hint="cs"/>
          <w:sz w:val="28"/>
          <w:szCs w:val="28"/>
          <w:rtl/>
        </w:rPr>
        <w:t xml:space="preserve">، </w:t>
      </w:r>
      <w:r w:rsidRPr="00A4755A">
        <w:rPr>
          <w:rFonts w:cs="B Lotus" w:hint="cs"/>
          <w:sz w:val="28"/>
          <w:szCs w:val="28"/>
          <w:rtl/>
        </w:rPr>
        <w:t>تشكيلات ثبت احوال نيز روز به روز كامل تر كرديد</w:t>
      </w:r>
      <w:r>
        <w:rPr>
          <w:rFonts w:cs="B Lotus" w:hint="cs"/>
          <w:sz w:val="28"/>
          <w:szCs w:val="28"/>
          <w:rtl/>
        </w:rPr>
        <w:t xml:space="preserve">. </w:t>
      </w:r>
      <w:r w:rsidRPr="00A4755A">
        <w:rPr>
          <w:rFonts w:cs="B Lotus" w:hint="cs"/>
          <w:sz w:val="28"/>
          <w:szCs w:val="28"/>
          <w:rtl/>
        </w:rPr>
        <w:t xml:space="preserve"> اين سازمان تا سال 1310 تنها داراي 94 اداره در تهران</w:t>
      </w:r>
      <w:r>
        <w:rPr>
          <w:rFonts w:cs="B Lotus" w:hint="cs"/>
          <w:sz w:val="28"/>
          <w:szCs w:val="28"/>
          <w:rtl/>
        </w:rPr>
        <w:t xml:space="preserve"> و </w:t>
      </w:r>
      <w:r w:rsidRPr="00A4755A">
        <w:rPr>
          <w:rFonts w:cs="B Lotus" w:hint="cs"/>
          <w:sz w:val="28"/>
          <w:szCs w:val="28"/>
          <w:rtl/>
        </w:rPr>
        <w:t>شهرستان ها بود</w:t>
      </w:r>
      <w:r>
        <w:rPr>
          <w:rFonts w:cs="B Lotus" w:hint="cs"/>
          <w:sz w:val="28"/>
          <w:szCs w:val="28"/>
          <w:rtl/>
        </w:rPr>
        <w:t xml:space="preserve">. </w:t>
      </w:r>
      <w:r w:rsidRPr="00A4755A">
        <w:rPr>
          <w:rFonts w:cs="B Lotus" w:hint="cs"/>
          <w:sz w:val="28"/>
          <w:szCs w:val="28"/>
          <w:rtl/>
        </w:rPr>
        <w:t xml:space="preserve">در سال 1308 </w:t>
      </w:r>
      <w:r>
        <w:rPr>
          <w:rFonts w:cs="B Lotus" w:hint="cs"/>
          <w:sz w:val="28"/>
          <w:szCs w:val="28"/>
          <w:rtl/>
        </w:rPr>
        <w:t>هجری شمسی</w:t>
      </w:r>
      <w:r w:rsidRPr="00A4755A">
        <w:rPr>
          <w:rFonts w:cs="B Lotus" w:hint="cs"/>
          <w:sz w:val="28"/>
          <w:szCs w:val="28"/>
          <w:rtl/>
        </w:rPr>
        <w:t xml:space="preserve"> ثبت</w:t>
      </w:r>
      <w:r>
        <w:rPr>
          <w:rFonts w:cs="B Lotus" w:hint="cs"/>
          <w:sz w:val="28"/>
          <w:szCs w:val="28"/>
          <w:rtl/>
        </w:rPr>
        <w:t xml:space="preserve"> و </w:t>
      </w:r>
      <w:r w:rsidRPr="00A4755A">
        <w:rPr>
          <w:rFonts w:cs="B Lotus" w:hint="cs"/>
          <w:sz w:val="28"/>
          <w:szCs w:val="28"/>
          <w:rtl/>
        </w:rPr>
        <w:t>لادت</w:t>
      </w:r>
      <w:r>
        <w:rPr>
          <w:rFonts w:cs="B Lotus" w:hint="cs"/>
          <w:sz w:val="28"/>
          <w:szCs w:val="28"/>
          <w:rtl/>
        </w:rPr>
        <w:t xml:space="preserve"> و </w:t>
      </w:r>
      <w:r w:rsidRPr="00A4755A">
        <w:rPr>
          <w:rFonts w:cs="B Lotus" w:hint="cs"/>
          <w:sz w:val="28"/>
          <w:szCs w:val="28"/>
          <w:rtl/>
        </w:rPr>
        <w:t>صدور شناسنامه براي  اتباع ايراني مقيم خارج از كشور به سفارتخانه ها</w:t>
      </w:r>
      <w:r>
        <w:rPr>
          <w:rFonts w:cs="B Lotus" w:hint="cs"/>
          <w:sz w:val="28"/>
          <w:szCs w:val="28"/>
          <w:rtl/>
        </w:rPr>
        <w:t xml:space="preserve"> و </w:t>
      </w:r>
      <w:r w:rsidRPr="00A4755A">
        <w:rPr>
          <w:rFonts w:cs="B Lotus" w:hint="cs"/>
          <w:sz w:val="28"/>
          <w:szCs w:val="28"/>
          <w:rtl/>
        </w:rPr>
        <w:t>نمايندگي هاي ايران  در خارج از كشور محول شد</w:t>
      </w:r>
      <w:r>
        <w:rPr>
          <w:rFonts w:cs="B Lotus" w:hint="cs"/>
          <w:sz w:val="28"/>
          <w:szCs w:val="28"/>
          <w:rtl/>
        </w:rPr>
        <w:t xml:space="preserve">. </w:t>
      </w:r>
      <w:r w:rsidRPr="00A4755A">
        <w:rPr>
          <w:rFonts w:cs="B Lotus" w:hint="cs"/>
          <w:sz w:val="28"/>
          <w:szCs w:val="28"/>
          <w:rtl/>
        </w:rPr>
        <w:t>در سال 1337</w:t>
      </w:r>
      <w:r w:rsidRPr="00B235C1">
        <w:rPr>
          <w:rFonts w:cs="B Lotus" w:hint="cs"/>
          <w:sz w:val="28"/>
          <w:szCs w:val="28"/>
          <w:rtl/>
        </w:rPr>
        <w:t xml:space="preserve"> </w:t>
      </w:r>
      <w:r>
        <w:rPr>
          <w:rFonts w:cs="B Lotus" w:hint="cs"/>
          <w:sz w:val="28"/>
          <w:szCs w:val="28"/>
          <w:rtl/>
        </w:rPr>
        <w:t>هجری شمسی</w:t>
      </w:r>
      <w:r w:rsidRPr="00A4755A">
        <w:rPr>
          <w:rFonts w:cs="B Lotus" w:hint="cs"/>
          <w:sz w:val="28"/>
          <w:szCs w:val="28"/>
          <w:rtl/>
        </w:rPr>
        <w:t xml:space="preserve"> قسمت آمار از ثبت احوال جدا گرديده</w:t>
      </w:r>
      <w:r>
        <w:rPr>
          <w:rFonts w:cs="B Lotus" w:hint="cs"/>
          <w:sz w:val="28"/>
          <w:szCs w:val="28"/>
          <w:rtl/>
        </w:rPr>
        <w:t xml:space="preserve"> و </w:t>
      </w:r>
      <w:r w:rsidRPr="00A4755A">
        <w:rPr>
          <w:rFonts w:cs="B Lotus" w:hint="cs"/>
          <w:sz w:val="28"/>
          <w:szCs w:val="28"/>
          <w:rtl/>
        </w:rPr>
        <w:t>تحت عنوان اداره كل آمار عمومي</w:t>
      </w:r>
      <w:r>
        <w:rPr>
          <w:rFonts w:cs="B Lotus" w:hint="cs"/>
          <w:sz w:val="28"/>
          <w:szCs w:val="28"/>
          <w:rtl/>
        </w:rPr>
        <w:t xml:space="preserve">، </w:t>
      </w:r>
      <w:r w:rsidRPr="00A4755A">
        <w:rPr>
          <w:rFonts w:cs="B Lotus" w:hint="cs"/>
          <w:sz w:val="28"/>
          <w:szCs w:val="28"/>
          <w:rtl/>
        </w:rPr>
        <w:t>‌سازمان مستقلي را به</w:t>
      </w:r>
      <w:r>
        <w:rPr>
          <w:rFonts w:cs="B Lotus" w:hint="cs"/>
          <w:sz w:val="28"/>
          <w:szCs w:val="28"/>
          <w:rtl/>
        </w:rPr>
        <w:t xml:space="preserve"> و </w:t>
      </w:r>
      <w:r w:rsidRPr="00A4755A">
        <w:rPr>
          <w:rFonts w:cs="B Lotus" w:hint="cs"/>
          <w:sz w:val="28"/>
          <w:szCs w:val="28"/>
          <w:rtl/>
        </w:rPr>
        <w:t>جود آورد</w:t>
      </w:r>
      <w:r>
        <w:rPr>
          <w:rFonts w:cs="B Lotus" w:hint="cs"/>
          <w:sz w:val="28"/>
          <w:szCs w:val="28"/>
          <w:rtl/>
        </w:rPr>
        <w:t xml:space="preserve">. </w:t>
      </w:r>
      <w:r w:rsidRPr="00A4755A">
        <w:rPr>
          <w:rFonts w:cs="B Lotus" w:hint="cs"/>
          <w:sz w:val="28"/>
          <w:szCs w:val="28"/>
          <w:rtl/>
        </w:rPr>
        <w:t>( چنانچه گذشت)</w:t>
      </w:r>
    </w:p>
    <w:p w:rsidR="00EF24B6" w:rsidRPr="00A4755A" w:rsidRDefault="00EF24B6" w:rsidP="0033571E">
      <w:pPr>
        <w:spacing w:line="240" w:lineRule="auto"/>
        <w:ind w:firstLine="282"/>
        <w:jc w:val="both"/>
        <w:rPr>
          <w:rFonts w:cs="B Lotus"/>
          <w:sz w:val="28"/>
          <w:szCs w:val="28"/>
          <w:rtl/>
        </w:rPr>
      </w:pPr>
      <w:r w:rsidRPr="00A4755A">
        <w:rPr>
          <w:rFonts w:cs="B Lotus" w:hint="cs"/>
          <w:sz w:val="28"/>
          <w:szCs w:val="28"/>
          <w:rtl/>
        </w:rPr>
        <w:t>نام تشكيلات ثبت احوال نيز پس از جدايي به اداره كل ثبت احوال تغيير يافت</w:t>
      </w:r>
      <w:r>
        <w:rPr>
          <w:rFonts w:cs="B Lotus" w:hint="cs"/>
          <w:sz w:val="28"/>
          <w:szCs w:val="28"/>
          <w:rtl/>
        </w:rPr>
        <w:t xml:space="preserve">. </w:t>
      </w:r>
      <w:r w:rsidRPr="00A4755A">
        <w:rPr>
          <w:rFonts w:cs="B Lotus" w:hint="cs"/>
          <w:sz w:val="28"/>
          <w:szCs w:val="28"/>
          <w:rtl/>
        </w:rPr>
        <w:t>سرانجام با تصويب قانون تقسيمات كشوري ادارت استاني</w:t>
      </w:r>
      <w:r>
        <w:rPr>
          <w:rFonts w:cs="B Lotus" w:hint="cs"/>
          <w:sz w:val="28"/>
          <w:szCs w:val="28"/>
          <w:rtl/>
        </w:rPr>
        <w:t xml:space="preserve"> و </w:t>
      </w:r>
      <w:r w:rsidRPr="00A4755A">
        <w:rPr>
          <w:rFonts w:cs="B Lotus" w:hint="cs"/>
          <w:sz w:val="28"/>
          <w:szCs w:val="28"/>
          <w:rtl/>
        </w:rPr>
        <w:t>شهرستاني اين سازمان گسترش يافت</w:t>
      </w:r>
      <w:r>
        <w:rPr>
          <w:rFonts w:cs="B Lotus" w:hint="cs"/>
          <w:sz w:val="28"/>
          <w:szCs w:val="28"/>
          <w:rtl/>
        </w:rPr>
        <w:t xml:space="preserve"> و </w:t>
      </w:r>
      <w:r w:rsidRPr="00A4755A">
        <w:rPr>
          <w:rFonts w:cs="B Lotus" w:hint="cs"/>
          <w:sz w:val="28"/>
          <w:szCs w:val="28"/>
          <w:rtl/>
        </w:rPr>
        <w:t xml:space="preserve">با تصويب قانون تبديل ثبت احوال كل كشور به سازمان ثبت احوال كشور در سال 1352 </w:t>
      </w:r>
      <w:r>
        <w:rPr>
          <w:rFonts w:cs="B Lotus" w:hint="cs"/>
          <w:sz w:val="28"/>
          <w:szCs w:val="28"/>
          <w:rtl/>
        </w:rPr>
        <w:t>هجری شمسی</w:t>
      </w:r>
      <w:r w:rsidRPr="00A4755A">
        <w:rPr>
          <w:rFonts w:cs="B Lotus" w:hint="cs"/>
          <w:sz w:val="28"/>
          <w:szCs w:val="28"/>
          <w:rtl/>
        </w:rPr>
        <w:t xml:space="preserve"> عنوان</w:t>
      </w:r>
      <w:r>
        <w:rPr>
          <w:rFonts w:cs="B Lotus" w:hint="cs"/>
          <w:sz w:val="28"/>
          <w:szCs w:val="28"/>
          <w:rtl/>
        </w:rPr>
        <w:t xml:space="preserve"> آن</w:t>
      </w:r>
      <w:r w:rsidRPr="00A4755A">
        <w:rPr>
          <w:rFonts w:cs="B Lotus" w:hint="cs"/>
          <w:sz w:val="28"/>
          <w:szCs w:val="28"/>
          <w:rtl/>
        </w:rPr>
        <w:t xml:space="preserve"> به سازمان ثبت احوال كشور تغيير يافت</w:t>
      </w:r>
      <w:r>
        <w:rPr>
          <w:rFonts w:cs="B Lotus" w:hint="cs"/>
          <w:sz w:val="28"/>
          <w:szCs w:val="28"/>
          <w:rtl/>
        </w:rPr>
        <w:t xml:space="preserve">. </w:t>
      </w:r>
      <w:r w:rsidRPr="00A4755A">
        <w:rPr>
          <w:rFonts w:cs="B Lotus" w:hint="cs"/>
          <w:sz w:val="28"/>
          <w:szCs w:val="28"/>
          <w:rtl/>
        </w:rPr>
        <w:t>بر اساس قانون مذكور رئيس سازمان ثبت احوال معاونت</w:t>
      </w:r>
      <w:r>
        <w:rPr>
          <w:rFonts w:cs="B Lotus" w:hint="cs"/>
          <w:sz w:val="28"/>
          <w:szCs w:val="28"/>
          <w:rtl/>
        </w:rPr>
        <w:t xml:space="preserve"> و </w:t>
      </w:r>
      <w:r w:rsidRPr="00A4755A">
        <w:rPr>
          <w:rFonts w:cs="B Lotus" w:hint="cs"/>
          <w:sz w:val="28"/>
          <w:szCs w:val="28"/>
          <w:rtl/>
        </w:rPr>
        <w:t>زارت كشور را نيز دارا گرديد</w:t>
      </w:r>
      <w:r>
        <w:rPr>
          <w:rFonts w:cs="B Lotus" w:hint="cs"/>
          <w:sz w:val="28"/>
          <w:szCs w:val="28"/>
          <w:rtl/>
        </w:rPr>
        <w:t xml:space="preserve">. </w:t>
      </w:r>
    </w:p>
    <w:p w:rsidR="00F748A7" w:rsidRPr="00A4755A" w:rsidRDefault="00F748A7" w:rsidP="0033571E">
      <w:pPr>
        <w:spacing w:line="240" w:lineRule="auto"/>
        <w:ind w:firstLine="282"/>
        <w:jc w:val="both"/>
        <w:rPr>
          <w:rFonts w:cs="B Lotus"/>
          <w:sz w:val="28"/>
          <w:szCs w:val="28"/>
          <w:rtl/>
        </w:rPr>
      </w:pPr>
      <w:r w:rsidRPr="00A4755A">
        <w:rPr>
          <w:rFonts w:cs="B Lotus" w:hint="cs"/>
          <w:sz w:val="28"/>
          <w:szCs w:val="28"/>
          <w:rtl/>
        </w:rPr>
        <w:lastRenderedPageBreak/>
        <w:t xml:space="preserve">در سال 1366 </w:t>
      </w:r>
      <w:r>
        <w:rPr>
          <w:rFonts w:cs="B Lotus" w:hint="cs"/>
          <w:sz w:val="28"/>
          <w:szCs w:val="28"/>
          <w:rtl/>
        </w:rPr>
        <w:t xml:space="preserve">هجری شمسی </w:t>
      </w:r>
      <w:r w:rsidRPr="00A4755A">
        <w:rPr>
          <w:rFonts w:cs="B Lotus" w:hint="cs"/>
          <w:sz w:val="28"/>
          <w:szCs w:val="28"/>
          <w:rtl/>
        </w:rPr>
        <w:t>احساس شد كه مقررات كيفري قانون مصوب 1355</w:t>
      </w:r>
      <w:r w:rsidRPr="00B235C1">
        <w:rPr>
          <w:rFonts w:cs="B Lotus" w:hint="cs"/>
          <w:sz w:val="28"/>
          <w:szCs w:val="28"/>
          <w:rtl/>
        </w:rPr>
        <w:t xml:space="preserve"> </w:t>
      </w:r>
      <w:r>
        <w:rPr>
          <w:rFonts w:cs="B Lotus" w:hint="cs"/>
          <w:sz w:val="28"/>
          <w:szCs w:val="28"/>
          <w:rtl/>
        </w:rPr>
        <w:t>هجری شمسی</w:t>
      </w:r>
      <w:r w:rsidRPr="00A4755A">
        <w:rPr>
          <w:rFonts w:cs="B Lotus" w:hint="cs"/>
          <w:sz w:val="28"/>
          <w:szCs w:val="28"/>
          <w:rtl/>
        </w:rPr>
        <w:t xml:space="preserve"> براي بازداشتن افراد از سوء استفاده</w:t>
      </w:r>
      <w:r>
        <w:rPr>
          <w:rFonts w:cs="B Lotus" w:hint="cs"/>
          <w:sz w:val="28"/>
          <w:szCs w:val="28"/>
          <w:rtl/>
        </w:rPr>
        <w:t xml:space="preserve"> و </w:t>
      </w:r>
      <w:r w:rsidRPr="00A4755A">
        <w:rPr>
          <w:rFonts w:cs="B Lotus" w:hint="cs"/>
          <w:sz w:val="28"/>
          <w:szCs w:val="28"/>
          <w:rtl/>
        </w:rPr>
        <w:t>تخلفات اقتصادي مربوط به شناسنامه كافي نيست به همين خاطر هيات</w:t>
      </w:r>
      <w:r>
        <w:rPr>
          <w:rFonts w:cs="B Lotus" w:hint="cs"/>
          <w:sz w:val="28"/>
          <w:szCs w:val="28"/>
          <w:rtl/>
        </w:rPr>
        <w:t xml:space="preserve"> و </w:t>
      </w:r>
      <w:r w:rsidRPr="00A4755A">
        <w:rPr>
          <w:rFonts w:cs="B Lotus" w:hint="cs"/>
          <w:sz w:val="28"/>
          <w:szCs w:val="28"/>
          <w:rtl/>
        </w:rPr>
        <w:t>زيران آئين نامه</w:t>
      </w:r>
      <w:r>
        <w:rPr>
          <w:rFonts w:cs="B Lotus" w:hint="cs"/>
          <w:sz w:val="28"/>
          <w:szCs w:val="28"/>
          <w:rtl/>
        </w:rPr>
        <w:t xml:space="preserve"> و </w:t>
      </w:r>
      <w:r w:rsidRPr="00A4755A">
        <w:rPr>
          <w:rFonts w:cs="B Lotus" w:hint="cs"/>
          <w:sz w:val="28"/>
          <w:szCs w:val="28"/>
          <w:rtl/>
        </w:rPr>
        <w:t xml:space="preserve">تعزيرات حكومتي در رابطه با سوء استفاده </w:t>
      </w:r>
      <w:r>
        <w:rPr>
          <w:rFonts w:cs="B Lotus" w:hint="cs"/>
          <w:sz w:val="28"/>
          <w:szCs w:val="28"/>
          <w:rtl/>
        </w:rPr>
        <w:t xml:space="preserve"> و </w:t>
      </w:r>
      <w:r w:rsidRPr="00A4755A">
        <w:rPr>
          <w:rFonts w:cs="B Lotus" w:hint="cs"/>
          <w:sz w:val="28"/>
          <w:szCs w:val="28"/>
          <w:rtl/>
        </w:rPr>
        <w:t>تخلفات اقتصادي از شناسنامه را تصويب كرد</w:t>
      </w:r>
      <w:r>
        <w:rPr>
          <w:rFonts w:cs="B Lotus" w:hint="cs"/>
          <w:sz w:val="28"/>
          <w:szCs w:val="28"/>
          <w:rtl/>
        </w:rPr>
        <w:t xml:space="preserve"> و </w:t>
      </w:r>
      <w:r w:rsidRPr="00A4755A">
        <w:rPr>
          <w:rFonts w:cs="B Lotus" w:hint="cs"/>
          <w:sz w:val="28"/>
          <w:szCs w:val="28"/>
          <w:rtl/>
        </w:rPr>
        <w:t>به سازمان ثبت</w:t>
      </w:r>
      <w:r>
        <w:rPr>
          <w:rFonts w:cs="B Lotus" w:hint="cs"/>
          <w:sz w:val="28"/>
          <w:szCs w:val="28"/>
          <w:rtl/>
        </w:rPr>
        <w:t xml:space="preserve"> </w:t>
      </w:r>
      <w:r w:rsidRPr="00A4755A">
        <w:rPr>
          <w:rFonts w:cs="B Lotus" w:hint="cs"/>
          <w:sz w:val="28"/>
          <w:szCs w:val="28"/>
          <w:rtl/>
        </w:rPr>
        <w:t>احوال كشور</w:t>
      </w:r>
      <w:r>
        <w:rPr>
          <w:rFonts w:cs="B Lotus" w:hint="cs"/>
          <w:sz w:val="28"/>
          <w:szCs w:val="28"/>
          <w:rtl/>
        </w:rPr>
        <w:t xml:space="preserve"> و </w:t>
      </w:r>
      <w:r w:rsidRPr="00A4755A">
        <w:rPr>
          <w:rFonts w:cs="B Lotus" w:hint="cs"/>
          <w:sz w:val="28"/>
          <w:szCs w:val="28"/>
          <w:rtl/>
        </w:rPr>
        <w:t>استاندارن سراسر كشور جهت اجرا ابلاغ كرد</w:t>
      </w:r>
      <w:r>
        <w:rPr>
          <w:rFonts w:cs="B Lotus" w:hint="cs"/>
          <w:sz w:val="28"/>
          <w:szCs w:val="28"/>
          <w:rtl/>
        </w:rPr>
        <w:t xml:space="preserve">. </w:t>
      </w:r>
      <w:r w:rsidRPr="00A4755A">
        <w:rPr>
          <w:rFonts w:cs="B Lotus" w:hint="cs"/>
          <w:sz w:val="28"/>
          <w:szCs w:val="28"/>
          <w:rtl/>
        </w:rPr>
        <w:t>از طرفي همكاري</w:t>
      </w:r>
      <w:r>
        <w:rPr>
          <w:rFonts w:cs="B Lotus" w:hint="cs"/>
          <w:sz w:val="28"/>
          <w:szCs w:val="28"/>
          <w:rtl/>
        </w:rPr>
        <w:t xml:space="preserve"> و </w:t>
      </w:r>
      <w:r w:rsidRPr="00A4755A">
        <w:rPr>
          <w:rFonts w:cs="B Lotus" w:hint="cs"/>
          <w:sz w:val="28"/>
          <w:szCs w:val="28"/>
          <w:rtl/>
        </w:rPr>
        <w:t xml:space="preserve">مساعدت ارزشمند قوه قضائيه با سازمان ثبت احوال كشور در سال 1366 </w:t>
      </w:r>
      <w:r>
        <w:rPr>
          <w:rFonts w:cs="B Lotus" w:hint="cs"/>
          <w:sz w:val="28"/>
          <w:szCs w:val="28"/>
          <w:rtl/>
        </w:rPr>
        <w:t xml:space="preserve">هجری شمسی و </w:t>
      </w:r>
      <w:r w:rsidRPr="00A4755A">
        <w:rPr>
          <w:rFonts w:cs="B Lotus" w:hint="cs"/>
          <w:sz w:val="28"/>
          <w:szCs w:val="28"/>
          <w:rtl/>
        </w:rPr>
        <w:t>استفاده از آئين نامه ي تعزيرات حكومتي در رابطه با سوء استفاده</w:t>
      </w:r>
      <w:r>
        <w:rPr>
          <w:rFonts w:cs="B Lotus" w:hint="cs"/>
          <w:sz w:val="28"/>
          <w:szCs w:val="28"/>
          <w:rtl/>
        </w:rPr>
        <w:t xml:space="preserve"> و </w:t>
      </w:r>
      <w:r w:rsidRPr="00A4755A">
        <w:rPr>
          <w:rFonts w:cs="B Lotus" w:hint="cs"/>
          <w:sz w:val="28"/>
          <w:szCs w:val="28"/>
          <w:rtl/>
        </w:rPr>
        <w:t>تخلفات اقتصادي از شناسنامه ها موجب گرديد براي اولين بار در طول هفتاد سال كه از عمر سازمان ثبت احوال مي گذشت تعداد پرونده هاي ارجاعي به قوه قضائيه از سال قبل كمتر باشد</w:t>
      </w:r>
      <w:r>
        <w:rPr>
          <w:rFonts w:cs="B Lotus" w:hint="cs"/>
          <w:sz w:val="28"/>
          <w:szCs w:val="28"/>
          <w:rtl/>
        </w:rPr>
        <w:t xml:space="preserve"> و </w:t>
      </w:r>
      <w:r w:rsidRPr="00A4755A">
        <w:rPr>
          <w:rFonts w:cs="B Lotus" w:hint="cs"/>
          <w:sz w:val="28"/>
          <w:szCs w:val="28"/>
          <w:rtl/>
        </w:rPr>
        <w:t>بجاي پيش بيني يكصد هزار حكم در شرايط عادي به رقمي حدود هفتاد هزار برسد</w:t>
      </w:r>
      <w:r>
        <w:rPr>
          <w:rFonts w:cs="B Lotus" w:hint="cs"/>
          <w:sz w:val="28"/>
          <w:szCs w:val="28"/>
          <w:rtl/>
        </w:rPr>
        <w:t>.</w:t>
      </w:r>
      <w:r>
        <w:rPr>
          <w:rStyle w:val="FootnoteReference"/>
          <w:rFonts w:cs="B Lotus"/>
          <w:sz w:val="28"/>
          <w:szCs w:val="28"/>
          <w:rtl/>
        </w:rPr>
        <w:footnoteReference w:id="21"/>
      </w:r>
      <w:r>
        <w:rPr>
          <w:rFonts w:cs="B Lotus" w:hint="cs"/>
          <w:sz w:val="28"/>
          <w:szCs w:val="28"/>
          <w:rtl/>
        </w:rPr>
        <w:t xml:space="preserve"> </w:t>
      </w:r>
    </w:p>
    <w:p w:rsidR="00F748A7" w:rsidRDefault="00F748A7" w:rsidP="0033571E">
      <w:pPr>
        <w:tabs>
          <w:tab w:val="right" w:pos="991"/>
        </w:tabs>
        <w:spacing w:line="240" w:lineRule="auto"/>
        <w:jc w:val="both"/>
        <w:rPr>
          <w:rFonts w:cs="B Lotus"/>
          <w:spacing w:val="-8"/>
          <w:sz w:val="28"/>
          <w:szCs w:val="28"/>
          <w:rtl/>
        </w:rPr>
      </w:pPr>
      <w:r w:rsidRPr="00A4755A">
        <w:rPr>
          <w:rFonts w:cs="B Lotus" w:hint="cs"/>
          <w:sz w:val="28"/>
          <w:szCs w:val="28"/>
          <w:rtl/>
        </w:rPr>
        <w:t>سال 1367</w:t>
      </w:r>
      <w:r w:rsidRPr="00B235C1">
        <w:rPr>
          <w:rFonts w:cs="B Lotus" w:hint="cs"/>
          <w:sz w:val="28"/>
          <w:szCs w:val="28"/>
          <w:rtl/>
        </w:rPr>
        <w:t xml:space="preserve"> </w:t>
      </w:r>
      <w:r>
        <w:rPr>
          <w:rFonts w:cs="B Lotus" w:hint="cs"/>
          <w:sz w:val="28"/>
          <w:szCs w:val="28"/>
          <w:rtl/>
        </w:rPr>
        <w:t>هجری شمسی</w:t>
      </w:r>
      <w:r w:rsidRPr="00A4755A">
        <w:rPr>
          <w:rFonts w:cs="B Lotus" w:hint="cs"/>
          <w:sz w:val="28"/>
          <w:szCs w:val="28"/>
          <w:rtl/>
        </w:rPr>
        <w:t xml:space="preserve"> قانون ديگري جهت حفظ اسناد سجلي به صورت ماده</w:t>
      </w:r>
      <w:r>
        <w:rPr>
          <w:rFonts w:cs="B Lotus" w:hint="cs"/>
          <w:sz w:val="28"/>
          <w:szCs w:val="28"/>
          <w:rtl/>
        </w:rPr>
        <w:t xml:space="preserve"> و </w:t>
      </w:r>
      <w:r w:rsidRPr="00A4755A">
        <w:rPr>
          <w:rFonts w:cs="B Lotus" w:hint="cs"/>
          <w:sz w:val="28"/>
          <w:szCs w:val="28"/>
          <w:rtl/>
        </w:rPr>
        <w:t>احده به تصويب مجلس شوراي اسلامي رسيد</w:t>
      </w:r>
      <w:r>
        <w:rPr>
          <w:rFonts w:cs="B Lotus" w:hint="cs"/>
          <w:sz w:val="28"/>
          <w:szCs w:val="28"/>
          <w:rtl/>
        </w:rPr>
        <w:t xml:space="preserve"> و </w:t>
      </w:r>
      <w:r w:rsidRPr="00A4755A">
        <w:rPr>
          <w:rFonts w:cs="B Lotus" w:hint="cs"/>
          <w:sz w:val="28"/>
          <w:szCs w:val="28"/>
          <w:rtl/>
        </w:rPr>
        <w:t>به موجب تبصره</w:t>
      </w:r>
      <w:r>
        <w:rPr>
          <w:rFonts w:cs="B Lotus" w:hint="cs"/>
          <w:sz w:val="28"/>
          <w:szCs w:val="28"/>
          <w:rtl/>
        </w:rPr>
        <w:t xml:space="preserve"> آن</w:t>
      </w:r>
      <w:r w:rsidRPr="00A4755A">
        <w:rPr>
          <w:rFonts w:cs="B Lotus" w:hint="cs"/>
          <w:sz w:val="28"/>
          <w:szCs w:val="28"/>
          <w:rtl/>
        </w:rPr>
        <w:t xml:space="preserve"> صاحب شناسنامه تنها يك بار در طول عمر</w:t>
      </w:r>
      <w:r>
        <w:rPr>
          <w:rFonts w:cs="B Lotus" w:hint="cs"/>
          <w:sz w:val="28"/>
          <w:szCs w:val="28"/>
          <w:rtl/>
        </w:rPr>
        <w:t xml:space="preserve"> و </w:t>
      </w:r>
      <w:r w:rsidRPr="00A4755A">
        <w:rPr>
          <w:rFonts w:cs="B Lotus" w:hint="cs"/>
          <w:sz w:val="28"/>
          <w:szCs w:val="28"/>
          <w:rtl/>
        </w:rPr>
        <w:t>در صورتي كه اختلاف سن</w:t>
      </w:r>
      <w:r>
        <w:rPr>
          <w:rFonts w:cs="B Lotus" w:hint="cs"/>
          <w:sz w:val="28"/>
          <w:szCs w:val="28"/>
          <w:rtl/>
        </w:rPr>
        <w:t xml:space="preserve"> و </w:t>
      </w:r>
      <w:r w:rsidRPr="00A4755A">
        <w:rPr>
          <w:rFonts w:cs="B Lotus" w:hint="cs"/>
          <w:sz w:val="28"/>
          <w:szCs w:val="28"/>
          <w:rtl/>
        </w:rPr>
        <w:t>اقعي با سن مندرج در اسناد سجلي به تشخيص كميسيون مذكور در قانون بيش از پنج سال  باشد مي تواند سن خود را اصلاح نمايد</w:t>
      </w:r>
      <w:r>
        <w:rPr>
          <w:rFonts w:cs="B Lotus" w:hint="cs"/>
          <w:sz w:val="28"/>
          <w:szCs w:val="28"/>
          <w:rtl/>
        </w:rPr>
        <w:t xml:space="preserve">. </w:t>
      </w:r>
      <w:r w:rsidRPr="00A4755A">
        <w:rPr>
          <w:rFonts w:cs="B Lotus" w:hint="cs"/>
          <w:sz w:val="28"/>
          <w:szCs w:val="28"/>
          <w:rtl/>
        </w:rPr>
        <w:t>در ادامه ي راه تجربه مفيد استفاده از تعزيرات حكومتي</w:t>
      </w:r>
      <w:r>
        <w:rPr>
          <w:rFonts w:cs="B Lotus" w:hint="cs"/>
          <w:sz w:val="28"/>
          <w:szCs w:val="28"/>
          <w:rtl/>
        </w:rPr>
        <w:t xml:space="preserve"> و </w:t>
      </w:r>
      <w:r w:rsidRPr="00C97073">
        <w:rPr>
          <w:rFonts w:cs="B Lotus" w:hint="cs"/>
          <w:spacing w:val="-8"/>
          <w:sz w:val="28"/>
          <w:szCs w:val="28"/>
          <w:rtl/>
        </w:rPr>
        <w:t>مساعدت هاي قوه قضائيه</w:t>
      </w:r>
      <w:r>
        <w:rPr>
          <w:rFonts w:cs="B Lotus" w:hint="cs"/>
          <w:spacing w:val="-8"/>
          <w:sz w:val="28"/>
          <w:szCs w:val="28"/>
          <w:rtl/>
        </w:rPr>
        <w:t xml:space="preserve"> و </w:t>
      </w:r>
      <w:r w:rsidRPr="00C97073">
        <w:rPr>
          <w:rFonts w:cs="B Lotus" w:hint="cs"/>
          <w:spacing w:val="-8"/>
          <w:sz w:val="28"/>
          <w:szCs w:val="28"/>
          <w:rtl/>
        </w:rPr>
        <w:t>قانون حفظ اعتبار اسناد سجلي</w:t>
      </w:r>
      <w:r>
        <w:rPr>
          <w:rFonts w:cs="B Lotus" w:hint="cs"/>
          <w:spacing w:val="-8"/>
          <w:sz w:val="28"/>
          <w:szCs w:val="28"/>
          <w:rtl/>
        </w:rPr>
        <w:t xml:space="preserve"> و </w:t>
      </w:r>
      <w:r w:rsidRPr="00C97073">
        <w:rPr>
          <w:rFonts w:cs="B Lotus" w:hint="cs"/>
          <w:spacing w:val="-8"/>
          <w:sz w:val="28"/>
          <w:szCs w:val="28"/>
          <w:rtl/>
        </w:rPr>
        <w:t>پيس بيني كميسيون تشخيص سن</w:t>
      </w:r>
      <w:r>
        <w:rPr>
          <w:rFonts w:cs="B Lotus" w:hint="cs"/>
          <w:spacing w:val="-8"/>
          <w:sz w:val="28"/>
          <w:szCs w:val="28"/>
          <w:rtl/>
        </w:rPr>
        <w:t xml:space="preserve"> و </w:t>
      </w:r>
      <w:r w:rsidRPr="00C97073">
        <w:rPr>
          <w:rFonts w:cs="B Lotus" w:hint="cs"/>
          <w:spacing w:val="-8"/>
          <w:sz w:val="28"/>
          <w:szCs w:val="28"/>
          <w:rtl/>
        </w:rPr>
        <w:t>جلوگيري از تغييرات بي ضابطه در اسناد سجلي زمينه را براي  پيگيري هاي بعدي فراهم نمود</w:t>
      </w:r>
      <w:r>
        <w:rPr>
          <w:rFonts w:cs="B Lotus" w:hint="cs"/>
          <w:spacing w:val="-8"/>
          <w:sz w:val="28"/>
          <w:szCs w:val="28"/>
          <w:rtl/>
        </w:rPr>
        <w:t xml:space="preserve">. </w:t>
      </w:r>
      <w:r w:rsidRPr="00C97073">
        <w:rPr>
          <w:rFonts w:cs="B Lotus" w:hint="cs"/>
          <w:spacing w:val="-8"/>
          <w:sz w:val="28"/>
          <w:szCs w:val="28"/>
          <w:rtl/>
        </w:rPr>
        <w:t>بالاخره در پي افزايش جرايم مربوط به اسناد سجلي</w:t>
      </w:r>
      <w:r>
        <w:rPr>
          <w:rFonts w:cs="B Lotus" w:hint="cs"/>
          <w:spacing w:val="-8"/>
          <w:sz w:val="28"/>
          <w:szCs w:val="28"/>
          <w:rtl/>
        </w:rPr>
        <w:t xml:space="preserve"> و </w:t>
      </w:r>
      <w:r w:rsidRPr="00C97073">
        <w:rPr>
          <w:rFonts w:cs="B Lotus" w:hint="cs"/>
          <w:spacing w:val="-8"/>
          <w:sz w:val="28"/>
          <w:szCs w:val="28"/>
          <w:rtl/>
        </w:rPr>
        <w:t>شناسنامه</w:t>
      </w:r>
      <w:r>
        <w:rPr>
          <w:rFonts w:cs="B Lotus" w:hint="cs"/>
          <w:spacing w:val="-8"/>
          <w:sz w:val="28"/>
          <w:szCs w:val="28"/>
          <w:rtl/>
        </w:rPr>
        <w:t xml:space="preserve">، </w:t>
      </w:r>
      <w:r w:rsidRPr="00C97073">
        <w:rPr>
          <w:rFonts w:cs="B Lotus" w:hint="cs"/>
          <w:spacing w:val="-8"/>
          <w:sz w:val="28"/>
          <w:szCs w:val="28"/>
          <w:rtl/>
        </w:rPr>
        <w:t>قانوني در سال 1370 هجری شمسی در 23 ماده</w:t>
      </w:r>
      <w:r>
        <w:rPr>
          <w:rFonts w:cs="B Lotus" w:hint="cs"/>
          <w:spacing w:val="-8"/>
          <w:sz w:val="28"/>
          <w:szCs w:val="28"/>
          <w:rtl/>
        </w:rPr>
        <w:t xml:space="preserve"> و </w:t>
      </w:r>
      <w:r w:rsidRPr="00C97073">
        <w:rPr>
          <w:rFonts w:cs="B Lotus" w:hint="cs"/>
          <w:spacing w:val="-8"/>
          <w:sz w:val="28"/>
          <w:szCs w:val="28"/>
          <w:rtl/>
        </w:rPr>
        <w:t>3</w:t>
      </w:r>
      <w:r>
        <w:rPr>
          <w:rFonts w:cs="B Lotus" w:hint="cs"/>
          <w:spacing w:val="-8"/>
          <w:sz w:val="28"/>
          <w:szCs w:val="28"/>
          <w:rtl/>
        </w:rPr>
        <w:t xml:space="preserve"> </w:t>
      </w:r>
      <w:r w:rsidRPr="00C97073">
        <w:rPr>
          <w:rFonts w:cs="B Lotus" w:hint="cs"/>
          <w:spacing w:val="-8"/>
          <w:sz w:val="28"/>
          <w:szCs w:val="28"/>
          <w:rtl/>
        </w:rPr>
        <w:t>تبصره به تصويب نهايي مجمع تشخيص مصلحت نظام رسيد كه كليه ي تخلفات</w:t>
      </w:r>
      <w:r>
        <w:rPr>
          <w:rFonts w:cs="B Lotus" w:hint="cs"/>
          <w:spacing w:val="-8"/>
          <w:sz w:val="28"/>
          <w:szCs w:val="28"/>
          <w:rtl/>
        </w:rPr>
        <w:t xml:space="preserve"> و </w:t>
      </w:r>
      <w:r w:rsidRPr="00C97073">
        <w:rPr>
          <w:rFonts w:cs="B Lotus" w:hint="cs"/>
          <w:spacing w:val="-8"/>
          <w:sz w:val="28"/>
          <w:szCs w:val="28"/>
          <w:rtl/>
        </w:rPr>
        <w:t>جرايم</w:t>
      </w:r>
      <w:r>
        <w:rPr>
          <w:rFonts w:cs="B Lotus" w:hint="cs"/>
          <w:spacing w:val="-8"/>
          <w:sz w:val="28"/>
          <w:szCs w:val="28"/>
          <w:rtl/>
        </w:rPr>
        <w:t xml:space="preserve"> و </w:t>
      </w:r>
      <w:r w:rsidRPr="00C97073">
        <w:rPr>
          <w:rFonts w:cs="B Lotus" w:hint="cs"/>
          <w:spacing w:val="-8"/>
          <w:sz w:val="28"/>
          <w:szCs w:val="28"/>
          <w:rtl/>
        </w:rPr>
        <w:t>مجازات هاي مربوط به اسناد سجلي</w:t>
      </w:r>
      <w:r>
        <w:rPr>
          <w:rFonts w:cs="B Lotus" w:hint="cs"/>
          <w:spacing w:val="-8"/>
          <w:sz w:val="28"/>
          <w:szCs w:val="28"/>
          <w:rtl/>
        </w:rPr>
        <w:t xml:space="preserve"> و </w:t>
      </w:r>
      <w:r w:rsidRPr="00C97073">
        <w:rPr>
          <w:rFonts w:cs="B Lotus" w:hint="cs"/>
          <w:spacing w:val="-8"/>
          <w:sz w:val="28"/>
          <w:szCs w:val="28"/>
          <w:rtl/>
        </w:rPr>
        <w:t>شناسنامه در</w:t>
      </w:r>
      <w:r>
        <w:rPr>
          <w:rFonts w:cs="B Lotus" w:hint="cs"/>
          <w:spacing w:val="-8"/>
          <w:sz w:val="28"/>
          <w:szCs w:val="28"/>
          <w:rtl/>
        </w:rPr>
        <w:t xml:space="preserve"> آن</w:t>
      </w:r>
      <w:r w:rsidRPr="00C97073">
        <w:rPr>
          <w:rFonts w:cs="B Lotus" w:hint="cs"/>
          <w:spacing w:val="-8"/>
          <w:sz w:val="28"/>
          <w:szCs w:val="28"/>
          <w:rtl/>
        </w:rPr>
        <w:t xml:space="preserve"> احصا شد</w:t>
      </w:r>
      <w:r>
        <w:rPr>
          <w:rFonts w:cs="B Lotus" w:hint="cs"/>
          <w:spacing w:val="-8"/>
          <w:sz w:val="28"/>
          <w:szCs w:val="28"/>
          <w:rtl/>
        </w:rPr>
        <w:t>. تصویب قانون نقطه عطفی در تاریخ 75 ساله سازمان ثبت احوال کشور محسوب می‌شود.</w:t>
      </w:r>
    </w:p>
    <w:p w:rsidR="00F748A7" w:rsidRPr="00F811AD" w:rsidRDefault="009F00F0" w:rsidP="0033571E">
      <w:pPr>
        <w:pStyle w:val="Heading1"/>
        <w:rPr>
          <w:rFonts w:cs="B Lotus"/>
          <w:color w:val="000000" w:themeColor="text1"/>
          <w:sz w:val="32"/>
          <w:szCs w:val="32"/>
          <w:rtl/>
        </w:rPr>
      </w:pPr>
      <w:r w:rsidRPr="00F811AD">
        <w:rPr>
          <w:rFonts w:cs="B Lotus" w:hint="cs"/>
          <w:color w:val="000000" w:themeColor="text1"/>
          <w:sz w:val="32"/>
          <w:szCs w:val="32"/>
          <w:rtl/>
        </w:rPr>
        <w:t xml:space="preserve">گفتار دوم – نقد سیاست جنایی قضایی ایران </w:t>
      </w:r>
    </w:p>
    <w:p w:rsidR="00E90EDB" w:rsidRPr="00A4755A" w:rsidRDefault="00E90EDB" w:rsidP="0033571E">
      <w:pPr>
        <w:spacing w:line="240" w:lineRule="auto"/>
        <w:ind w:firstLine="283"/>
        <w:jc w:val="both"/>
        <w:rPr>
          <w:rFonts w:ascii="Tahoma" w:hAnsi="Tahoma" w:cs="B Lotus"/>
          <w:sz w:val="28"/>
          <w:szCs w:val="28"/>
          <w:rtl/>
        </w:rPr>
      </w:pPr>
      <w:r w:rsidRPr="00A4755A">
        <w:rPr>
          <w:rFonts w:ascii="Tahoma" w:hAnsi="Tahoma" w:cs="B Lotus" w:hint="cs"/>
          <w:sz w:val="28"/>
          <w:szCs w:val="28"/>
          <w:rtl/>
        </w:rPr>
        <w:t>عملکرد مراجع قضایی در برابر رفتار مجرمانه تأثیر مستقیمی بر پیشگیری خاص</w:t>
      </w:r>
      <w:r>
        <w:rPr>
          <w:rFonts w:ascii="Tahoma" w:hAnsi="Tahoma" w:cs="B Lotus" w:hint="cs"/>
          <w:sz w:val="28"/>
          <w:szCs w:val="28"/>
          <w:rtl/>
        </w:rPr>
        <w:t xml:space="preserve"> و </w:t>
      </w:r>
      <w:r w:rsidRPr="00A4755A">
        <w:rPr>
          <w:rFonts w:ascii="Tahoma" w:hAnsi="Tahoma" w:cs="B Lotus" w:hint="cs"/>
          <w:sz w:val="28"/>
          <w:szCs w:val="28"/>
          <w:rtl/>
        </w:rPr>
        <w:t>عام خواهد داشت</w:t>
      </w:r>
      <w:r>
        <w:rPr>
          <w:rFonts w:ascii="Tahoma" w:hAnsi="Tahoma" w:cs="B Lotus" w:hint="cs"/>
          <w:sz w:val="28"/>
          <w:szCs w:val="28"/>
          <w:rtl/>
        </w:rPr>
        <w:t xml:space="preserve">، </w:t>
      </w:r>
      <w:r w:rsidRPr="00A4755A">
        <w:rPr>
          <w:rFonts w:ascii="Tahoma" w:hAnsi="Tahoma" w:cs="B Lotus" w:hint="cs"/>
          <w:sz w:val="28"/>
          <w:szCs w:val="28"/>
          <w:rtl/>
        </w:rPr>
        <w:t>بدون شک اجرای قانون از حیث حتمیت می‌تواند مرتکب را از تکرار جرم بازداشته</w:t>
      </w:r>
      <w:r>
        <w:rPr>
          <w:rFonts w:ascii="Tahoma" w:hAnsi="Tahoma" w:cs="B Lotus" w:hint="cs"/>
          <w:sz w:val="28"/>
          <w:szCs w:val="28"/>
          <w:rtl/>
        </w:rPr>
        <w:t xml:space="preserve">، </w:t>
      </w:r>
      <w:r w:rsidRPr="00A4755A">
        <w:rPr>
          <w:rFonts w:ascii="Tahoma" w:hAnsi="Tahoma" w:cs="B Lotus" w:hint="cs"/>
          <w:sz w:val="28"/>
          <w:szCs w:val="28"/>
          <w:rtl/>
        </w:rPr>
        <w:t>دیگران را از ارتکاب چنین جرمی برحذر دارد</w:t>
      </w:r>
      <w:r>
        <w:rPr>
          <w:rFonts w:ascii="Tahoma" w:hAnsi="Tahoma" w:cs="B Lotus" w:hint="cs"/>
          <w:sz w:val="28"/>
          <w:szCs w:val="28"/>
          <w:rtl/>
        </w:rPr>
        <w:t xml:space="preserve">، </w:t>
      </w:r>
      <w:r w:rsidRPr="00A4755A">
        <w:rPr>
          <w:rFonts w:ascii="Tahoma" w:hAnsi="Tahoma" w:cs="B Lotus" w:hint="cs"/>
          <w:sz w:val="28"/>
          <w:szCs w:val="28"/>
          <w:rtl/>
        </w:rPr>
        <w:t>بالعکس دامنه گسترده اختیارات قضات در تخفیف</w:t>
      </w:r>
      <w:r>
        <w:rPr>
          <w:rFonts w:ascii="Tahoma" w:hAnsi="Tahoma" w:cs="B Lotus" w:hint="cs"/>
          <w:sz w:val="28"/>
          <w:szCs w:val="28"/>
          <w:rtl/>
        </w:rPr>
        <w:t xml:space="preserve"> و </w:t>
      </w:r>
      <w:r w:rsidRPr="00A4755A">
        <w:rPr>
          <w:rFonts w:ascii="Tahoma" w:hAnsi="Tahoma" w:cs="B Lotus" w:hint="cs"/>
          <w:sz w:val="28"/>
          <w:szCs w:val="28"/>
          <w:rtl/>
        </w:rPr>
        <w:t>تبدیل مجازات (بدون حد</w:t>
      </w:r>
      <w:r>
        <w:rPr>
          <w:rFonts w:ascii="Tahoma" w:hAnsi="Tahoma" w:cs="B Lotus" w:hint="cs"/>
          <w:sz w:val="28"/>
          <w:szCs w:val="28"/>
          <w:rtl/>
        </w:rPr>
        <w:t xml:space="preserve"> و </w:t>
      </w:r>
      <w:r w:rsidRPr="00A4755A">
        <w:rPr>
          <w:rFonts w:ascii="Tahoma" w:hAnsi="Tahoma" w:cs="B Lotus" w:hint="cs"/>
          <w:sz w:val="28"/>
          <w:szCs w:val="28"/>
          <w:rtl/>
        </w:rPr>
        <w:t>حدود قانونی</w:t>
      </w:r>
      <w:r>
        <w:rPr>
          <w:rFonts w:ascii="Tahoma" w:hAnsi="Tahoma" w:cs="B Lotus" w:hint="cs"/>
          <w:sz w:val="28"/>
          <w:szCs w:val="28"/>
          <w:rtl/>
        </w:rPr>
        <w:t xml:space="preserve"> و </w:t>
      </w:r>
      <w:r w:rsidRPr="00A4755A">
        <w:rPr>
          <w:rFonts w:ascii="Tahoma" w:hAnsi="Tahoma" w:cs="B Lotus" w:hint="cs"/>
          <w:sz w:val="28"/>
          <w:szCs w:val="28"/>
          <w:rtl/>
        </w:rPr>
        <w:t>منطبق بر موازین علمی) یکی از اهداف مجازات یعنی حتمیت</w:t>
      </w:r>
      <w:r>
        <w:rPr>
          <w:rFonts w:ascii="Tahoma" w:hAnsi="Tahoma" w:cs="B Lotus" w:hint="cs"/>
          <w:sz w:val="28"/>
          <w:szCs w:val="28"/>
          <w:rtl/>
        </w:rPr>
        <w:t xml:space="preserve"> آن</w:t>
      </w:r>
      <w:r w:rsidRPr="00A4755A">
        <w:rPr>
          <w:rFonts w:ascii="Tahoma" w:hAnsi="Tahoma" w:cs="B Lotus" w:hint="cs"/>
          <w:sz w:val="28"/>
          <w:szCs w:val="28"/>
          <w:rtl/>
        </w:rPr>
        <w:t xml:space="preserve"> را متزلزل می‌سازد</w:t>
      </w:r>
      <w:r>
        <w:rPr>
          <w:rFonts w:ascii="Tahoma" w:hAnsi="Tahoma" w:cs="B Lotus" w:hint="cs"/>
          <w:sz w:val="28"/>
          <w:szCs w:val="28"/>
          <w:rtl/>
        </w:rPr>
        <w:t xml:space="preserve">، </w:t>
      </w:r>
      <w:r w:rsidRPr="00A4755A">
        <w:rPr>
          <w:rFonts w:ascii="Tahoma" w:hAnsi="Tahoma" w:cs="B Lotus" w:hint="cs"/>
          <w:sz w:val="28"/>
          <w:szCs w:val="28"/>
          <w:rtl/>
        </w:rPr>
        <w:t>در اصل 156 قانون اساسی جمهوری اسلامی ایران نیز در تشریح</w:t>
      </w:r>
      <w:r>
        <w:rPr>
          <w:rFonts w:ascii="Tahoma" w:hAnsi="Tahoma" w:cs="B Lotus" w:hint="cs"/>
          <w:sz w:val="28"/>
          <w:szCs w:val="28"/>
          <w:rtl/>
        </w:rPr>
        <w:t xml:space="preserve"> و </w:t>
      </w:r>
      <w:r w:rsidRPr="00A4755A">
        <w:rPr>
          <w:rFonts w:ascii="Tahoma" w:hAnsi="Tahoma" w:cs="B Lotus" w:hint="cs"/>
          <w:sz w:val="28"/>
          <w:szCs w:val="28"/>
          <w:rtl/>
        </w:rPr>
        <w:t>ظایف دستگاه قضایی اقدام مناسب برای پیشگیری از</w:t>
      </w:r>
      <w:r>
        <w:rPr>
          <w:rFonts w:ascii="Tahoma" w:hAnsi="Tahoma" w:cs="B Lotus" w:hint="cs"/>
          <w:sz w:val="28"/>
          <w:szCs w:val="28"/>
          <w:rtl/>
        </w:rPr>
        <w:t xml:space="preserve"> و </w:t>
      </w:r>
      <w:r w:rsidRPr="00A4755A">
        <w:rPr>
          <w:rFonts w:ascii="Tahoma" w:hAnsi="Tahoma" w:cs="B Lotus" w:hint="cs"/>
          <w:sz w:val="28"/>
          <w:szCs w:val="28"/>
          <w:rtl/>
        </w:rPr>
        <w:t>قوع جرم</w:t>
      </w:r>
      <w:r>
        <w:rPr>
          <w:rFonts w:ascii="Tahoma" w:hAnsi="Tahoma" w:cs="B Lotus" w:hint="cs"/>
          <w:sz w:val="28"/>
          <w:szCs w:val="28"/>
          <w:rtl/>
        </w:rPr>
        <w:t xml:space="preserve"> و </w:t>
      </w:r>
      <w:r w:rsidRPr="00A4755A">
        <w:rPr>
          <w:rFonts w:ascii="Tahoma" w:hAnsi="Tahoma" w:cs="B Lotus" w:hint="cs"/>
          <w:sz w:val="28"/>
          <w:szCs w:val="28"/>
          <w:rtl/>
        </w:rPr>
        <w:t>اصلاح مجرمین را یکی از</w:t>
      </w:r>
      <w:r>
        <w:rPr>
          <w:rFonts w:ascii="Tahoma" w:hAnsi="Tahoma" w:cs="B Lotus" w:hint="cs"/>
          <w:sz w:val="28"/>
          <w:szCs w:val="28"/>
          <w:rtl/>
        </w:rPr>
        <w:t xml:space="preserve"> و </w:t>
      </w:r>
      <w:r w:rsidRPr="00A4755A">
        <w:rPr>
          <w:rFonts w:ascii="Tahoma" w:hAnsi="Tahoma" w:cs="B Lotus" w:hint="cs"/>
          <w:sz w:val="28"/>
          <w:szCs w:val="28"/>
          <w:rtl/>
        </w:rPr>
        <w:t>ظایف عمده قوه قضائیه تلقی نموده است</w:t>
      </w:r>
      <w:r>
        <w:rPr>
          <w:rFonts w:ascii="Tahoma" w:hAnsi="Tahoma" w:cs="B Lotus" w:hint="cs"/>
          <w:sz w:val="28"/>
          <w:szCs w:val="28"/>
          <w:rtl/>
        </w:rPr>
        <w:t xml:space="preserve"> و از</w:t>
      </w:r>
      <w:r w:rsidRPr="00A4755A">
        <w:rPr>
          <w:rFonts w:ascii="Tahoma" w:hAnsi="Tahoma" w:cs="B Lotus" w:hint="cs"/>
          <w:sz w:val="28"/>
          <w:szCs w:val="28"/>
          <w:rtl/>
        </w:rPr>
        <w:t xml:space="preserve"> این جهت پاسخ‌های غیرکیفری</w:t>
      </w:r>
      <w:r>
        <w:rPr>
          <w:rFonts w:ascii="Tahoma" w:hAnsi="Tahoma" w:cs="B Lotus" w:hint="cs"/>
          <w:sz w:val="28"/>
          <w:szCs w:val="28"/>
          <w:rtl/>
        </w:rPr>
        <w:t xml:space="preserve"> و </w:t>
      </w:r>
      <w:r w:rsidRPr="00A4755A">
        <w:rPr>
          <w:rFonts w:ascii="Tahoma" w:hAnsi="Tahoma" w:cs="B Lotus" w:hint="cs"/>
          <w:sz w:val="28"/>
          <w:szCs w:val="28"/>
          <w:rtl/>
        </w:rPr>
        <w:t>پیشگیری در این فصل</w:t>
      </w:r>
      <w:r>
        <w:rPr>
          <w:rFonts w:ascii="Tahoma" w:hAnsi="Tahoma" w:cs="B Lotus" w:hint="cs"/>
          <w:sz w:val="28"/>
          <w:szCs w:val="28"/>
          <w:rtl/>
        </w:rPr>
        <w:t xml:space="preserve"> بعنوان مقوله از سیاست جنایی قضایی</w:t>
      </w:r>
      <w:r w:rsidRPr="00A4755A">
        <w:rPr>
          <w:rFonts w:ascii="Tahoma" w:hAnsi="Tahoma" w:cs="B Lotus" w:hint="cs"/>
          <w:sz w:val="28"/>
          <w:szCs w:val="28"/>
          <w:rtl/>
        </w:rPr>
        <w:t xml:space="preserve"> گنجانده شده است</w:t>
      </w:r>
      <w:r>
        <w:rPr>
          <w:rFonts w:ascii="Tahoma" w:hAnsi="Tahoma" w:cs="B Lotus" w:hint="cs"/>
          <w:sz w:val="28"/>
          <w:szCs w:val="28"/>
          <w:rtl/>
        </w:rPr>
        <w:t xml:space="preserve">. </w:t>
      </w:r>
    </w:p>
    <w:p w:rsidR="00E90EDB" w:rsidRPr="00A4755A" w:rsidRDefault="00E90EDB" w:rsidP="0033571E">
      <w:pPr>
        <w:spacing w:line="240" w:lineRule="auto"/>
        <w:ind w:firstLine="283"/>
        <w:jc w:val="both"/>
        <w:rPr>
          <w:rFonts w:ascii="Tahoma" w:hAnsi="Tahoma" w:cs="B Lotus"/>
          <w:sz w:val="28"/>
          <w:szCs w:val="28"/>
          <w:rtl/>
        </w:rPr>
      </w:pPr>
      <w:r w:rsidRPr="00A4755A">
        <w:rPr>
          <w:rFonts w:ascii="Tahoma" w:hAnsi="Tahoma" w:cs="B Lotus" w:hint="cs"/>
          <w:sz w:val="28"/>
          <w:szCs w:val="28"/>
          <w:rtl/>
        </w:rPr>
        <w:lastRenderedPageBreak/>
        <w:t>در نهایت می‌توان گفت برای حرکت به سوی یک سیاست جنایی قضایی منسجم</w:t>
      </w:r>
      <w:r>
        <w:rPr>
          <w:rFonts w:ascii="Tahoma" w:hAnsi="Tahoma" w:cs="B Lotus" w:hint="cs"/>
          <w:sz w:val="28"/>
          <w:szCs w:val="28"/>
          <w:rtl/>
        </w:rPr>
        <w:t xml:space="preserve">، </w:t>
      </w:r>
      <w:r w:rsidRPr="00A4755A">
        <w:rPr>
          <w:rFonts w:ascii="Tahoma" w:hAnsi="Tahoma" w:cs="B Lotus" w:hint="cs"/>
          <w:sz w:val="28"/>
          <w:szCs w:val="28"/>
          <w:rtl/>
        </w:rPr>
        <w:t>مدون</w:t>
      </w:r>
      <w:r>
        <w:rPr>
          <w:rFonts w:ascii="Tahoma" w:hAnsi="Tahoma" w:cs="B Lotus" w:hint="cs"/>
          <w:sz w:val="28"/>
          <w:szCs w:val="28"/>
          <w:rtl/>
        </w:rPr>
        <w:t xml:space="preserve"> و </w:t>
      </w:r>
      <w:r w:rsidRPr="00A4755A">
        <w:rPr>
          <w:rFonts w:ascii="Tahoma" w:hAnsi="Tahoma" w:cs="B Lotus" w:hint="cs"/>
          <w:sz w:val="28"/>
          <w:szCs w:val="28"/>
          <w:rtl/>
        </w:rPr>
        <w:t xml:space="preserve">مقتدر می‌بایستی به </w:t>
      </w:r>
      <w:r w:rsidRPr="00A4755A">
        <w:rPr>
          <w:rFonts w:ascii="Tahoma" w:hAnsi="Tahoma" w:cs="B Lotus" w:hint="cs"/>
          <w:color w:val="000000" w:themeColor="text1"/>
          <w:sz w:val="28"/>
          <w:szCs w:val="28"/>
          <w:rtl/>
        </w:rPr>
        <w:t>اصلاح</w:t>
      </w:r>
      <w:r>
        <w:rPr>
          <w:rFonts w:ascii="Tahoma" w:hAnsi="Tahoma" w:cs="B Lotus" w:hint="cs"/>
          <w:color w:val="000000" w:themeColor="text1"/>
          <w:sz w:val="28"/>
          <w:szCs w:val="28"/>
          <w:rtl/>
        </w:rPr>
        <w:t xml:space="preserve"> </w:t>
      </w:r>
      <w:r w:rsidRPr="00A4755A">
        <w:rPr>
          <w:rFonts w:ascii="Tahoma" w:hAnsi="Tahoma" w:cs="B Lotus" w:hint="cs"/>
          <w:sz w:val="28"/>
          <w:szCs w:val="28"/>
          <w:rtl/>
        </w:rPr>
        <w:t>قوانین از طریق مراجع قضایی در قالب کمیسیون‌های خاص</w:t>
      </w:r>
      <w:r>
        <w:rPr>
          <w:rFonts w:ascii="Tahoma" w:hAnsi="Tahoma" w:cs="B Lotus" w:hint="cs"/>
          <w:sz w:val="28"/>
          <w:szCs w:val="28"/>
          <w:rtl/>
        </w:rPr>
        <w:t xml:space="preserve"> و </w:t>
      </w:r>
      <w:r w:rsidRPr="00A4755A">
        <w:rPr>
          <w:rFonts w:ascii="Tahoma" w:hAnsi="Tahoma" w:cs="B Lotus" w:hint="cs"/>
          <w:sz w:val="28"/>
          <w:szCs w:val="28"/>
          <w:rtl/>
        </w:rPr>
        <w:t>تخصصی</w:t>
      </w:r>
      <w:r>
        <w:rPr>
          <w:rFonts w:ascii="Tahoma" w:hAnsi="Tahoma" w:cs="B Lotus" w:hint="cs"/>
          <w:sz w:val="28"/>
          <w:szCs w:val="28"/>
          <w:rtl/>
        </w:rPr>
        <w:t xml:space="preserve"> و </w:t>
      </w:r>
      <w:r w:rsidRPr="00A4755A">
        <w:rPr>
          <w:rFonts w:ascii="Tahoma" w:hAnsi="Tahoma" w:cs="B Lotus" w:hint="cs"/>
          <w:sz w:val="28"/>
          <w:szCs w:val="28"/>
          <w:rtl/>
        </w:rPr>
        <w:t>استفاده از ظرفیت‌های موجود</w:t>
      </w:r>
      <w:r>
        <w:rPr>
          <w:rFonts w:ascii="Tahoma" w:hAnsi="Tahoma" w:cs="B Lotus" w:hint="cs"/>
          <w:sz w:val="28"/>
          <w:szCs w:val="28"/>
          <w:rtl/>
        </w:rPr>
        <w:t xml:space="preserve"> و </w:t>
      </w:r>
      <w:r w:rsidRPr="00A4755A">
        <w:rPr>
          <w:rFonts w:ascii="Tahoma" w:hAnsi="Tahoma" w:cs="B Lotus" w:hint="cs"/>
          <w:sz w:val="28"/>
          <w:szCs w:val="28"/>
          <w:rtl/>
        </w:rPr>
        <w:t>نظریات حقوقدانان</w:t>
      </w:r>
      <w:r>
        <w:rPr>
          <w:rFonts w:ascii="Tahoma" w:hAnsi="Tahoma" w:cs="B Lotus" w:hint="cs"/>
          <w:sz w:val="28"/>
          <w:szCs w:val="28"/>
          <w:rtl/>
        </w:rPr>
        <w:t xml:space="preserve"> و </w:t>
      </w:r>
      <w:r w:rsidRPr="00A4755A">
        <w:rPr>
          <w:rFonts w:ascii="Tahoma" w:hAnsi="Tahoma" w:cs="B Lotus" w:hint="cs"/>
          <w:sz w:val="28"/>
          <w:szCs w:val="28"/>
          <w:rtl/>
        </w:rPr>
        <w:t>قضات جهت عینیت بخشیدن هرچه بیشتر قوانین</w:t>
      </w:r>
      <w:r>
        <w:rPr>
          <w:rFonts w:ascii="Tahoma" w:hAnsi="Tahoma" w:cs="B Lotus" w:hint="cs"/>
          <w:sz w:val="28"/>
          <w:szCs w:val="28"/>
          <w:rtl/>
        </w:rPr>
        <w:t xml:space="preserve"> و </w:t>
      </w:r>
      <w:r w:rsidRPr="00A4755A">
        <w:rPr>
          <w:rFonts w:ascii="Tahoma" w:hAnsi="Tahoma" w:cs="B Lotus" w:hint="cs"/>
          <w:sz w:val="28"/>
          <w:szCs w:val="28"/>
          <w:rtl/>
        </w:rPr>
        <w:t>مطابقت با نیازهای روز جامعه همّت گماشت</w:t>
      </w:r>
      <w:r>
        <w:rPr>
          <w:rFonts w:ascii="Tahoma" w:hAnsi="Tahoma" w:cs="B Lotus" w:hint="cs"/>
          <w:sz w:val="28"/>
          <w:szCs w:val="28"/>
          <w:rtl/>
        </w:rPr>
        <w:t xml:space="preserve">. </w:t>
      </w:r>
      <w:r w:rsidRPr="00A4755A">
        <w:rPr>
          <w:rFonts w:ascii="Tahoma" w:hAnsi="Tahoma" w:cs="B Lotus" w:hint="cs"/>
          <w:sz w:val="28"/>
          <w:szCs w:val="28"/>
          <w:rtl/>
        </w:rPr>
        <w:t>بدون شک صراحت</w:t>
      </w:r>
      <w:r>
        <w:rPr>
          <w:rFonts w:ascii="Tahoma" w:hAnsi="Tahoma" w:cs="B Lotus" w:hint="cs"/>
          <w:sz w:val="28"/>
          <w:szCs w:val="28"/>
          <w:rtl/>
        </w:rPr>
        <w:t xml:space="preserve"> و </w:t>
      </w:r>
      <w:r w:rsidRPr="00A4755A">
        <w:rPr>
          <w:rFonts w:ascii="Tahoma" w:hAnsi="Tahoma" w:cs="B Lotus" w:hint="cs"/>
          <w:sz w:val="28"/>
          <w:szCs w:val="28"/>
          <w:rtl/>
        </w:rPr>
        <w:t>جامعیت</w:t>
      </w:r>
      <w:r>
        <w:rPr>
          <w:rFonts w:ascii="Tahoma" w:hAnsi="Tahoma" w:cs="B Lotus" w:hint="cs"/>
          <w:sz w:val="28"/>
          <w:szCs w:val="28"/>
          <w:rtl/>
        </w:rPr>
        <w:t xml:space="preserve"> و </w:t>
      </w:r>
      <w:r w:rsidRPr="00A4755A">
        <w:rPr>
          <w:rFonts w:ascii="Tahoma" w:hAnsi="Tahoma" w:cs="B Lotus" w:hint="cs"/>
          <w:sz w:val="28"/>
          <w:szCs w:val="28"/>
          <w:rtl/>
        </w:rPr>
        <w:t>مانعیت قوانین</w:t>
      </w:r>
      <w:r>
        <w:rPr>
          <w:rFonts w:ascii="Tahoma" w:hAnsi="Tahoma" w:cs="B Lotus" w:hint="cs"/>
          <w:sz w:val="28"/>
          <w:szCs w:val="28"/>
          <w:rtl/>
        </w:rPr>
        <w:t xml:space="preserve"> و </w:t>
      </w:r>
      <w:r w:rsidRPr="00A4755A">
        <w:rPr>
          <w:rFonts w:ascii="Tahoma" w:hAnsi="Tahoma" w:cs="B Lotus" w:hint="cs"/>
          <w:sz w:val="28"/>
          <w:szCs w:val="28"/>
          <w:rtl/>
        </w:rPr>
        <w:t>برگزاری نشست‌های قضایی جهت</w:t>
      </w:r>
      <w:r>
        <w:rPr>
          <w:rFonts w:ascii="Tahoma" w:hAnsi="Tahoma" w:cs="B Lotus" w:hint="cs"/>
          <w:sz w:val="28"/>
          <w:szCs w:val="28"/>
          <w:rtl/>
        </w:rPr>
        <w:t xml:space="preserve"> و </w:t>
      </w:r>
      <w:r w:rsidRPr="00A4755A">
        <w:rPr>
          <w:rFonts w:ascii="Tahoma" w:hAnsi="Tahoma" w:cs="B Lotus" w:hint="cs"/>
          <w:sz w:val="28"/>
          <w:szCs w:val="28"/>
          <w:rtl/>
        </w:rPr>
        <w:t>حدت بخشیدن به عملکرد دادسراها</w:t>
      </w:r>
      <w:r>
        <w:rPr>
          <w:rFonts w:ascii="Tahoma" w:hAnsi="Tahoma" w:cs="B Lotus" w:hint="cs"/>
          <w:sz w:val="28"/>
          <w:szCs w:val="28"/>
          <w:rtl/>
        </w:rPr>
        <w:t xml:space="preserve"> و </w:t>
      </w:r>
      <w:r w:rsidRPr="00A4755A">
        <w:rPr>
          <w:rFonts w:ascii="Tahoma" w:hAnsi="Tahoma" w:cs="B Lotus" w:hint="cs"/>
          <w:sz w:val="28"/>
          <w:szCs w:val="28"/>
          <w:rtl/>
        </w:rPr>
        <w:t>دادگاه‌ها در موضوعات خاص</w:t>
      </w:r>
      <w:r>
        <w:rPr>
          <w:rFonts w:ascii="Tahoma" w:hAnsi="Tahoma" w:cs="B Lotus" w:hint="cs"/>
          <w:sz w:val="28"/>
          <w:szCs w:val="28"/>
          <w:rtl/>
        </w:rPr>
        <w:t xml:space="preserve"> و </w:t>
      </w:r>
      <w:r w:rsidRPr="00A4755A">
        <w:rPr>
          <w:rFonts w:ascii="Tahoma" w:hAnsi="Tahoma" w:cs="B Lotus" w:hint="cs"/>
          <w:sz w:val="28"/>
          <w:szCs w:val="28"/>
          <w:rtl/>
        </w:rPr>
        <w:t>ارجاع پرونده‌ها به صورت تخصصی</w:t>
      </w:r>
      <w:r>
        <w:rPr>
          <w:rFonts w:ascii="Tahoma" w:hAnsi="Tahoma" w:cs="B Lotus" w:hint="cs"/>
          <w:sz w:val="28"/>
          <w:szCs w:val="28"/>
          <w:rtl/>
        </w:rPr>
        <w:t xml:space="preserve"> و </w:t>
      </w:r>
      <w:r w:rsidRPr="00A4755A">
        <w:rPr>
          <w:rFonts w:ascii="Tahoma" w:hAnsi="Tahoma" w:cs="B Lotus" w:hint="cs"/>
          <w:sz w:val="28"/>
          <w:szCs w:val="28"/>
          <w:rtl/>
        </w:rPr>
        <w:t>شعب مراجع قضایی می‌تواند در رسیدن به مطلوب مؤثر باشد</w:t>
      </w:r>
      <w:r>
        <w:rPr>
          <w:rFonts w:ascii="Tahoma" w:hAnsi="Tahoma" w:cs="B Lotus" w:hint="cs"/>
          <w:sz w:val="28"/>
          <w:szCs w:val="28"/>
          <w:rtl/>
        </w:rPr>
        <w:t xml:space="preserve">. </w:t>
      </w:r>
    </w:p>
    <w:p w:rsidR="00E90EDB" w:rsidRPr="00E90EDB" w:rsidRDefault="00E90EDB" w:rsidP="0033571E">
      <w:pPr>
        <w:spacing w:line="240" w:lineRule="auto"/>
        <w:ind w:firstLine="283"/>
        <w:jc w:val="both"/>
        <w:rPr>
          <w:rFonts w:ascii="Tahoma" w:hAnsi="Tahoma" w:cs="B Lotus"/>
          <w:color w:val="000000" w:themeColor="text1"/>
          <w:sz w:val="28"/>
          <w:szCs w:val="28"/>
          <w:rtl/>
        </w:rPr>
      </w:pPr>
      <w:r w:rsidRPr="00A4755A">
        <w:rPr>
          <w:rFonts w:ascii="Tahoma" w:hAnsi="Tahoma" w:cs="B Lotus" w:hint="cs"/>
          <w:sz w:val="28"/>
          <w:szCs w:val="28"/>
          <w:rtl/>
        </w:rPr>
        <w:t>جرایم راجع به اسناد سجلی</w:t>
      </w:r>
      <w:r>
        <w:rPr>
          <w:rFonts w:ascii="Tahoma" w:hAnsi="Tahoma" w:cs="B Lotus" w:hint="cs"/>
          <w:sz w:val="28"/>
          <w:szCs w:val="28"/>
          <w:rtl/>
        </w:rPr>
        <w:t xml:space="preserve">، </w:t>
      </w:r>
      <w:r w:rsidRPr="00A4755A">
        <w:rPr>
          <w:rFonts w:ascii="Tahoma" w:hAnsi="Tahoma" w:cs="B Lotus" w:hint="cs"/>
          <w:sz w:val="28"/>
          <w:szCs w:val="28"/>
          <w:rtl/>
        </w:rPr>
        <w:t>از جرایم فراگیر جامعه بوده</w:t>
      </w:r>
      <w:r>
        <w:rPr>
          <w:rFonts w:ascii="Tahoma" w:hAnsi="Tahoma" w:cs="B Lotus" w:hint="cs"/>
          <w:color w:val="FF0000"/>
          <w:sz w:val="28"/>
          <w:szCs w:val="28"/>
          <w:rtl/>
        </w:rPr>
        <w:t xml:space="preserve">، </w:t>
      </w:r>
      <w:r w:rsidRPr="00A4755A">
        <w:rPr>
          <w:rFonts w:ascii="Tahoma" w:hAnsi="Tahoma" w:cs="B Lotus" w:hint="cs"/>
          <w:color w:val="000000" w:themeColor="text1"/>
          <w:sz w:val="28"/>
          <w:szCs w:val="28"/>
          <w:rtl/>
        </w:rPr>
        <w:t>نحوه رسیدگی به</w:t>
      </w:r>
      <w:r>
        <w:rPr>
          <w:rFonts w:ascii="Tahoma" w:hAnsi="Tahoma" w:cs="B Lotus" w:hint="cs"/>
          <w:color w:val="000000" w:themeColor="text1"/>
          <w:sz w:val="28"/>
          <w:szCs w:val="28"/>
          <w:rtl/>
        </w:rPr>
        <w:t xml:space="preserve"> آن، </w:t>
      </w:r>
      <w:r w:rsidRPr="00A4755A">
        <w:rPr>
          <w:rFonts w:ascii="Tahoma" w:hAnsi="Tahoma" w:cs="B Lotus" w:hint="cs"/>
          <w:color w:val="000000" w:themeColor="text1"/>
          <w:sz w:val="28"/>
          <w:szCs w:val="28"/>
          <w:rtl/>
        </w:rPr>
        <w:t>دیدگاه</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تفسیر قضات در رسیدگی به</w:t>
      </w:r>
      <w:r>
        <w:rPr>
          <w:rFonts w:ascii="Tahoma" w:hAnsi="Tahoma" w:cs="B Lotus" w:hint="cs"/>
          <w:color w:val="000000" w:themeColor="text1"/>
          <w:sz w:val="28"/>
          <w:szCs w:val="28"/>
          <w:rtl/>
        </w:rPr>
        <w:t xml:space="preserve"> آن و </w:t>
      </w:r>
      <w:r w:rsidRPr="00A4755A">
        <w:rPr>
          <w:rFonts w:ascii="Tahoma" w:hAnsi="Tahoma" w:cs="B Lotus" w:hint="cs"/>
          <w:color w:val="000000" w:themeColor="text1"/>
          <w:sz w:val="28"/>
          <w:szCs w:val="28"/>
          <w:rtl/>
        </w:rPr>
        <w:t>مهمتر از همه ساختار دستگاه قضایی در نحوه برخورد با</w:t>
      </w:r>
      <w:r>
        <w:rPr>
          <w:rFonts w:ascii="Tahoma" w:hAnsi="Tahoma" w:cs="B Lotus" w:hint="cs"/>
          <w:color w:val="000000" w:themeColor="text1"/>
          <w:sz w:val="28"/>
          <w:szCs w:val="28"/>
          <w:rtl/>
        </w:rPr>
        <w:t xml:space="preserve"> آن</w:t>
      </w:r>
      <w:r w:rsidRPr="00A4755A">
        <w:rPr>
          <w:rFonts w:ascii="Tahoma" w:hAnsi="Tahoma" w:cs="B Lotus" w:hint="cs"/>
          <w:color w:val="000000" w:themeColor="text1"/>
          <w:sz w:val="28"/>
          <w:szCs w:val="28"/>
          <w:rtl/>
        </w:rPr>
        <w:t xml:space="preserve"> از عوامل مؤثر</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مهم در بحث سیاست جنایی قضایی می‌باشد بدین مفهوم که مقام تعقیب یا رسیدگی‌کننده یا مقام اجرای حکم</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چنانچه عزم جدی در برخورد با این جرم نداشته باشند خود عامل تسهیل ارتکاب این جرایم خواهند بود</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در چنین شرایطی نه تنها</w:t>
      </w:r>
      <w:r>
        <w:rPr>
          <w:rFonts w:ascii="Tahoma" w:hAnsi="Tahoma" w:cs="B Lotus" w:hint="cs"/>
          <w:color w:val="000000" w:themeColor="text1"/>
          <w:sz w:val="28"/>
          <w:szCs w:val="28"/>
          <w:rtl/>
        </w:rPr>
        <w:t xml:space="preserve"> آن</w:t>
      </w:r>
      <w:r w:rsidRPr="00A4755A">
        <w:rPr>
          <w:rFonts w:ascii="Tahoma" w:hAnsi="Tahoma" w:cs="B Lotus" w:hint="cs"/>
          <w:color w:val="000000" w:themeColor="text1"/>
          <w:sz w:val="28"/>
          <w:szCs w:val="28"/>
          <w:rtl/>
        </w:rPr>
        <w:t>تظار کاهش جرم</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جود نخواهد داشت بلکه این عوامل  به افزایش آمار</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اقعی جرم مورد نظر در جامعه کمک خواهند نمود</w:t>
      </w:r>
      <w:r>
        <w:rPr>
          <w:rFonts w:ascii="Tahoma" w:hAnsi="Tahoma" w:cs="B Lotus" w:hint="cs"/>
          <w:color w:val="000000" w:themeColor="text1"/>
          <w:sz w:val="28"/>
          <w:szCs w:val="28"/>
          <w:rtl/>
        </w:rPr>
        <w:t xml:space="preserve">. </w:t>
      </w:r>
    </w:p>
    <w:p w:rsidR="009F00F0" w:rsidRPr="00F811AD" w:rsidRDefault="00E90EDB" w:rsidP="0033571E">
      <w:pPr>
        <w:pStyle w:val="Heading2"/>
        <w:rPr>
          <w:rFonts w:cs="B Lotus"/>
          <w:color w:val="000000" w:themeColor="text1"/>
          <w:sz w:val="30"/>
          <w:szCs w:val="30"/>
          <w:rtl/>
        </w:rPr>
      </w:pPr>
      <w:r w:rsidRPr="00F811AD">
        <w:rPr>
          <w:rFonts w:cs="B Lotus" w:hint="cs"/>
          <w:color w:val="000000" w:themeColor="text1"/>
          <w:sz w:val="30"/>
          <w:szCs w:val="30"/>
          <w:rtl/>
        </w:rPr>
        <w:t xml:space="preserve">الف - </w:t>
      </w:r>
      <w:r w:rsidR="009F00F0" w:rsidRPr="00F811AD">
        <w:rPr>
          <w:rFonts w:cs="B Lotus" w:hint="cs"/>
          <w:color w:val="000000" w:themeColor="text1"/>
          <w:sz w:val="30"/>
          <w:szCs w:val="30"/>
          <w:rtl/>
        </w:rPr>
        <w:t xml:space="preserve"> مراجع رسیدگی </w:t>
      </w:r>
    </w:p>
    <w:p w:rsidR="009F00F0" w:rsidRPr="00DD77BE" w:rsidRDefault="00E90EDB"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1 - </w:t>
      </w:r>
      <w:r w:rsidR="009F00F0" w:rsidRPr="00DD77BE">
        <w:rPr>
          <w:rFonts w:cs="B Lotus" w:hint="cs"/>
          <w:color w:val="000000" w:themeColor="text1"/>
          <w:sz w:val="28"/>
          <w:szCs w:val="28"/>
          <w:rtl/>
        </w:rPr>
        <w:t xml:space="preserve"> مراجع قضایی </w:t>
      </w:r>
    </w:p>
    <w:p w:rsidR="009F00F0" w:rsidRDefault="009F00F0" w:rsidP="0033571E">
      <w:pPr>
        <w:tabs>
          <w:tab w:val="right" w:pos="991"/>
        </w:tabs>
        <w:spacing w:line="240" w:lineRule="auto"/>
        <w:jc w:val="both"/>
        <w:rPr>
          <w:rFonts w:cs="B Lotus"/>
          <w:spacing w:val="-8"/>
          <w:sz w:val="28"/>
          <w:szCs w:val="28"/>
          <w:rtl/>
        </w:rPr>
      </w:pPr>
      <w:r>
        <w:rPr>
          <w:rFonts w:cs="B Lotus" w:hint="cs"/>
          <w:spacing w:val="-8"/>
          <w:sz w:val="28"/>
          <w:szCs w:val="28"/>
          <w:rtl/>
        </w:rPr>
        <w:t xml:space="preserve">اصولاً موضوع قانون تخلفات راجع به اسناد سجلی و شناسنامه مصوب مجمع تشخیص مصلحت نظام رسیدگی به جرایم و تخلفات اسناد سجلی می‌باشد و با توجه به نوع مرجع رسیدگی به شرح ذیل بررسی می‌گردد: </w:t>
      </w:r>
    </w:p>
    <w:p w:rsidR="009F00F0" w:rsidRPr="00DD77BE" w:rsidRDefault="00883A1F"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1 – 1 – دادگاه کیفری 2 </w:t>
      </w:r>
    </w:p>
    <w:p w:rsidR="00883A1F" w:rsidRDefault="00883A1F" w:rsidP="0033571E">
      <w:pPr>
        <w:tabs>
          <w:tab w:val="right" w:pos="991"/>
        </w:tabs>
        <w:spacing w:line="240" w:lineRule="auto"/>
        <w:jc w:val="both"/>
        <w:rPr>
          <w:rFonts w:cs="B Lotus"/>
          <w:spacing w:val="-8"/>
          <w:sz w:val="28"/>
          <w:szCs w:val="28"/>
          <w:rtl/>
        </w:rPr>
      </w:pPr>
      <w:r>
        <w:rPr>
          <w:rFonts w:cs="B Lotus" w:hint="cs"/>
          <w:spacing w:val="-8"/>
          <w:sz w:val="28"/>
          <w:szCs w:val="28"/>
          <w:rtl/>
        </w:rPr>
        <w:t xml:space="preserve">بموجب ماده 301 قانون آئین دادرسی کیفری، دادگاه کیفری 2 مرجع رسیدگی به کلیه جرائم بجز جرائم مذکور در ماده 302 از همین قانون می‌باشد و از طرفی جرائم راجع به اسناد سجلی از جرائم عمومی و با توجه به نصاب مقرر مجازات دادگاه کیفری 2 صالح به رسیدگی به این‌گونه جرایم می‌باشد. </w:t>
      </w:r>
    </w:p>
    <w:p w:rsidR="00883A1F" w:rsidRPr="00DD77BE" w:rsidRDefault="00883A1F" w:rsidP="0033571E">
      <w:pPr>
        <w:pStyle w:val="Heading3"/>
        <w:rPr>
          <w:rFonts w:cs="B Lotus"/>
          <w:color w:val="000000" w:themeColor="text1"/>
          <w:sz w:val="28"/>
          <w:szCs w:val="28"/>
          <w:rtl/>
        </w:rPr>
      </w:pPr>
      <w:r w:rsidRPr="00DD77BE">
        <w:rPr>
          <w:rFonts w:cs="B Lotus" w:hint="cs"/>
          <w:color w:val="000000" w:themeColor="text1"/>
          <w:sz w:val="28"/>
          <w:szCs w:val="28"/>
          <w:rtl/>
        </w:rPr>
        <w:t>2 – 1 –</w:t>
      </w:r>
      <w:r w:rsidR="00E90EDB" w:rsidRPr="00DD77BE">
        <w:rPr>
          <w:rFonts w:cs="B Lotus" w:hint="cs"/>
          <w:color w:val="000000" w:themeColor="text1"/>
          <w:sz w:val="28"/>
          <w:szCs w:val="28"/>
          <w:rtl/>
        </w:rPr>
        <w:t xml:space="preserve"> </w:t>
      </w:r>
      <w:r w:rsidRPr="00DD77BE">
        <w:rPr>
          <w:rFonts w:cs="B Lotus" w:hint="cs"/>
          <w:color w:val="000000" w:themeColor="text1"/>
          <w:sz w:val="28"/>
          <w:szCs w:val="28"/>
          <w:rtl/>
        </w:rPr>
        <w:t xml:space="preserve">شورای حل اختلاف </w:t>
      </w:r>
    </w:p>
    <w:p w:rsidR="00883A1F" w:rsidRPr="00A4755A" w:rsidRDefault="00883A1F" w:rsidP="0033571E">
      <w:pPr>
        <w:spacing w:line="240" w:lineRule="auto"/>
        <w:ind w:firstLine="283"/>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در اجرای ماده 189 قانون برنامه سوم توسعه اقتصادی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اجتماعی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فرهنگی جمهوری اسلامی ایران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به منظور کاهش مراجعات مردم به محاکم قضایی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در جهت توسعه مشارکت‌های مردمی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شوراهای حل اختلاف براساس سیاست‌گذاری قوه قضائیه از تاریخ 8/7/1381 به تدریج در سطح استان‌ها</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شهرهای کشور تشکیل شد</w:t>
      </w:r>
      <w:r>
        <w:rPr>
          <w:rFonts w:ascii="Tahoma" w:hAnsi="Tahoma" w:cs="B Lotus" w:hint="cs"/>
          <w:color w:val="000000" w:themeColor="text1"/>
          <w:sz w:val="28"/>
          <w:szCs w:val="28"/>
          <w:rtl/>
        </w:rPr>
        <w:t xml:space="preserve">. </w:t>
      </w:r>
    </w:p>
    <w:p w:rsidR="00883A1F" w:rsidRPr="00A4755A" w:rsidRDefault="00883A1F" w:rsidP="0033571E">
      <w:pPr>
        <w:spacing w:line="240" w:lineRule="auto"/>
        <w:ind w:firstLine="283"/>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lastRenderedPageBreak/>
        <w:t xml:space="preserve">آئین‌نامه‌ی شوراهای حل اختلاف مشتمل بر 23 ماده توسط بخشنامه‌ی شماره‌ی 13205/81/1 مورخ8/7/1381 ریاست </w:t>
      </w:r>
      <w:r>
        <w:rPr>
          <w:rFonts w:ascii="Tahoma" w:hAnsi="Tahoma" w:cs="B Lotus" w:hint="cs"/>
          <w:color w:val="000000" w:themeColor="text1"/>
          <w:sz w:val="28"/>
          <w:szCs w:val="28"/>
          <w:rtl/>
        </w:rPr>
        <w:t>قوه‌</w:t>
      </w:r>
      <w:r w:rsidRPr="00A4755A">
        <w:rPr>
          <w:rFonts w:ascii="Tahoma" w:hAnsi="Tahoma" w:cs="B Lotus" w:hint="cs"/>
          <w:color w:val="000000" w:themeColor="text1"/>
          <w:sz w:val="28"/>
          <w:szCs w:val="28"/>
          <w:rtl/>
        </w:rPr>
        <w:t xml:space="preserve"> قضائیه</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خطاب به رؤسای کل دادگستری‌های استان‌ها ابلاغ گردید</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از</w:t>
      </w:r>
      <w:r>
        <w:rPr>
          <w:rFonts w:ascii="Tahoma" w:hAnsi="Tahoma" w:cs="B Lotus" w:hint="cs"/>
          <w:color w:val="000000" w:themeColor="text1"/>
          <w:sz w:val="28"/>
          <w:szCs w:val="28"/>
          <w:rtl/>
        </w:rPr>
        <w:t xml:space="preserve"> آن</w:t>
      </w:r>
      <w:r w:rsidRPr="00A4755A">
        <w:rPr>
          <w:rFonts w:ascii="Tahoma" w:hAnsi="Tahoma" w:cs="B Lotus" w:hint="cs"/>
          <w:color w:val="000000" w:themeColor="text1"/>
          <w:sz w:val="28"/>
          <w:szCs w:val="28"/>
          <w:rtl/>
        </w:rPr>
        <w:t xml:space="preserve"> تاریخ تاکنون هزاران شعبه شهری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روستایی شورای حل اختلاف در مناطق مختلف کشور تشکیل گردید</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که</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فق قانون</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آئین نامه مصوب مزبور به امور رسیدگی می‌نماید</w:t>
      </w:r>
      <w:r>
        <w:rPr>
          <w:rFonts w:ascii="Tahoma" w:hAnsi="Tahoma" w:cs="B Lotus" w:hint="cs"/>
          <w:color w:val="000000" w:themeColor="text1"/>
          <w:sz w:val="28"/>
          <w:szCs w:val="28"/>
          <w:rtl/>
        </w:rPr>
        <w:t xml:space="preserve">. </w:t>
      </w:r>
      <w:r w:rsidRPr="00A4755A">
        <w:rPr>
          <w:rStyle w:val="FootnoteReference"/>
          <w:rFonts w:ascii="Tahoma" w:hAnsi="Tahoma" w:cs="B Lotus"/>
          <w:color w:val="000000" w:themeColor="text1"/>
          <w:sz w:val="28"/>
          <w:szCs w:val="28"/>
          <w:rtl/>
        </w:rPr>
        <w:footnoteReference w:id="22"/>
      </w:r>
    </w:p>
    <w:p w:rsidR="00883A1F" w:rsidRPr="00A4755A" w:rsidRDefault="00883A1F" w:rsidP="0033571E">
      <w:pPr>
        <w:spacing w:line="240" w:lineRule="auto"/>
        <w:ind w:firstLine="283"/>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صرف‌نظر از مباحثی که درخصوص شوراهای حل اختلاف در مجامع حقوقی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دانشگاهی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جود داشته</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دارد</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شوراهای حل اختلاف به</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‌موجب مواد 8</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9 قانون شوراهای حل اختلاف به امور کیفری به شرح زیر رسیدگی می‌کنند</w:t>
      </w:r>
      <w:r>
        <w:rPr>
          <w:rFonts w:ascii="Tahoma" w:hAnsi="Tahoma" w:cs="B Lotus" w:hint="cs"/>
          <w:color w:val="000000" w:themeColor="text1"/>
          <w:sz w:val="28"/>
          <w:szCs w:val="28"/>
          <w:rtl/>
        </w:rPr>
        <w:t xml:space="preserve">: </w:t>
      </w:r>
    </w:p>
    <w:p w:rsidR="00883A1F" w:rsidRDefault="00883A1F"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ماده 8</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در موارد زیر شورا با تراضی طرفین برای صلح</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سازش اقدام می‌نماید</w:t>
      </w:r>
      <w:r>
        <w:rPr>
          <w:rFonts w:ascii="Tahoma" w:hAnsi="Tahoma" w:cs="B Lotus" w:hint="cs"/>
          <w:color w:val="000000" w:themeColor="text1"/>
          <w:sz w:val="28"/>
          <w:szCs w:val="28"/>
          <w:rtl/>
        </w:rPr>
        <w:t xml:space="preserve">: </w:t>
      </w:r>
    </w:p>
    <w:p w:rsidR="00883A1F" w:rsidRPr="00A4755A" w:rsidRDefault="00883A1F"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الف) تمام امور مدنی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حقوقی</w:t>
      </w:r>
    </w:p>
    <w:p w:rsidR="00883A1F" w:rsidRPr="00A4755A" w:rsidRDefault="00883A1F"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ب) تمامی جرائم قابل گذشت</w:t>
      </w:r>
    </w:p>
    <w:p w:rsidR="00883A1F" w:rsidRPr="00A4755A" w:rsidRDefault="00883A1F"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ج) جنبه خصوصی جرائم غیرقابل گذشت</w:t>
      </w:r>
    </w:p>
    <w:p w:rsidR="00883A1F" w:rsidRPr="00A4755A" w:rsidRDefault="00883A1F"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تبصره</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درصورتی که رسیدگی شورا با درخواست یکی از طرفین صورت پذیرد</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طرف دیگر تا پایان جلسه اول عدم عدم تمایل خود را برای رسیدگی در شورا اعلام نماید شورا درخواست را بایگانی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طرفین را به مرجع صالح راهنمایی می‌نماید</w:t>
      </w:r>
      <w:r>
        <w:rPr>
          <w:rFonts w:ascii="Tahoma" w:hAnsi="Tahoma" w:cs="B Lotus" w:hint="cs"/>
          <w:color w:val="000000" w:themeColor="text1"/>
          <w:sz w:val="28"/>
          <w:szCs w:val="28"/>
          <w:rtl/>
        </w:rPr>
        <w:t xml:space="preserve">. </w:t>
      </w:r>
    </w:p>
    <w:p w:rsidR="00883A1F" w:rsidRPr="00A4755A" w:rsidRDefault="00883A1F"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ماده 9</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شورا در موارد زیر رسیدگی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مبادرت به صدور رأی می‌نماید</w:t>
      </w:r>
      <w:r>
        <w:rPr>
          <w:rFonts w:ascii="Tahoma" w:hAnsi="Tahoma" w:cs="B Lotus" w:hint="cs"/>
          <w:color w:val="000000" w:themeColor="text1"/>
          <w:sz w:val="28"/>
          <w:szCs w:val="28"/>
          <w:rtl/>
        </w:rPr>
        <w:t xml:space="preserve">: </w:t>
      </w:r>
    </w:p>
    <w:p w:rsidR="00883A1F" w:rsidRPr="00A4755A" w:rsidRDefault="00883A1F"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الف) در جرائم بازدارنده</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اقدامات تأمینی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تربیتی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امور خلافی ازقبیل تخلفات راهنمایی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رانندگی که مجازات نقدی</w:t>
      </w:r>
      <w:r>
        <w:rPr>
          <w:rFonts w:ascii="Tahoma" w:hAnsi="Tahoma" w:cs="B Lotus" w:hint="cs"/>
          <w:color w:val="000000" w:themeColor="text1"/>
          <w:sz w:val="28"/>
          <w:szCs w:val="28"/>
          <w:rtl/>
        </w:rPr>
        <w:t xml:space="preserve"> آن</w:t>
      </w:r>
      <w:r w:rsidRPr="00A4755A">
        <w:rPr>
          <w:rFonts w:ascii="Tahoma" w:hAnsi="Tahoma" w:cs="B Lotus" w:hint="cs"/>
          <w:color w:val="000000" w:themeColor="text1"/>
          <w:sz w:val="28"/>
          <w:szCs w:val="28"/>
          <w:rtl/>
        </w:rPr>
        <w:t xml:space="preserve"> حداکثر</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در مجموع تا سی میلیون ریال یا سه ماه حبس باشد</w:t>
      </w:r>
      <w:r>
        <w:rPr>
          <w:rFonts w:ascii="Tahoma" w:hAnsi="Tahoma" w:cs="B Lotus" w:hint="cs"/>
          <w:color w:val="000000" w:themeColor="text1"/>
          <w:sz w:val="28"/>
          <w:szCs w:val="28"/>
          <w:rtl/>
        </w:rPr>
        <w:t xml:space="preserve">. </w:t>
      </w:r>
    </w:p>
    <w:p w:rsidR="00883A1F" w:rsidRPr="00A4755A" w:rsidRDefault="00883A1F"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تبصره</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شورا مجاز به صدور حکم حبس نیست</w:t>
      </w:r>
      <w:r>
        <w:rPr>
          <w:rFonts w:ascii="Tahoma" w:hAnsi="Tahoma" w:cs="B Lotus" w:hint="cs"/>
          <w:color w:val="000000" w:themeColor="text1"/>
          <w:sz w:val="28"/>
          <w:szCs w:val="28"/>
          <w:rtl/>
        </w:rPr>
        <w:t xml:space="preserve">. </w:t>
      </w:r>
    </w:p>
    <w:p w:rsidR="00883A1F" w:rsidRPr="00A4755A" w:rsidRDefault="00883A1F"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لازم به ذکر است که قانون شوراهای حل اختلاف مشتمل بر 51 ماده</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10 تبصره در جلسه‌ی مورخ 18/4/1387 کمیسیون قضایی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حقوقی مجلس شورای اسلامی طبق اصل 85 قانون اساسی جمهوری اسلامی ایران تصویب شد</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پس از موافقت</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اجرای آزمایشی</w:t>
      </w:r>
      <w:r>
        <w:rPr>
          <w:rFonts w:ascii="Tahoma" w:hAnsi="Tahoma" w:cs="B Lotus" w:hint="cs"/>
          <w:color w:val="000000" w:themeColor="text1"/>
          <w:sz w:val="28"/>
          <w:szCs w:val="28"/>
          <w:rtl/>
        </w:rPr>
        <w:t xml:space="preserve"> آن</w:t>
      </w:r>
      <w:r w:rsidRPr="00A4755A">
        <w:rPr>
          <w:rFonts w:ascii="Tahoma" w:hAnsi="Tahoma" w:cs="B Lotus" w:hint="cs"/>
          <w:color w:val="000000" w:themeColor="text1"/>
          <w:sz w:val="28"/>
          <w:szCs w:val="28"/>
          <w:rtl/>
        </w:rPr>
        <w:t xml:space="preserve"> به مدت 5 سال به تأیید شورای نگهبان رسید</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بدین ترتیب یکی از ایرادات شوراهای حل اختلاف با</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ضع قانون فوق‌الذکر مرتفع شد</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 xml:space="preserve">در این قانون شاهد </w:t>
      </w:r>
      <w:r w:rsidRPr="00A4755A">
        <w:rPr>
          <w:rFonts w:ascii="Tahoma" w:hAnsi="Tahoma" w:cs="B Lotus" w:hint="cs"/>
          <w:color w:val="000000" w:themeColor="text1"/>
          <w:sz w:val="28"/>
          <w:szCs w:val="28"/>
          <w:rtl/>
        </w:rPr>
        <w:lastRenderedPageBreak/>
        <w:t>تغییرات درخصوص افزایش صلاحیت در دعاوی</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کیفری ایجاد</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از جهت ساختاری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نظارت‌ها</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آموزش‌ها</w:t>
      </w:r>
      <w:r>
        <w:rPr>
          <w:rFonts w:ascii="Tahoma" w:hAnsi="Tahoma" w:cs="B Lotus" w:hint="cs"/>
          <w:color w:val="000000" w:themeColor="text1"/>
          <w:sz w:val="28"/>
          <w:szCs w:val="28"/>
          <w:rtl/>
        </w:rPr>
        <w:t xml:space="preserve"> و . . . </w:t>
      </w:r>
      <w:r w:rsidRPr="00A4755A">
        <w:rPr>
          <w:rFonts w:ascii="Tahoma" w:hAnsi="Tahoma" w:cs="B Lotus" w:hint="cs"/>
          <w:color w:val="000000" w:themeColor="text1"/>
          <w:sz w:val="28"/>
          <w:szCs w:val="28"/>
          <w:rtl/>
        </w:rPr>
        <w:t>هستیم</w:t>
      </w:r>
      <w:r>
        <w:rPr>
          <w:rFonts w:ascii="Tahoma" w:hAnsi="Tahoma" w:cs="B Lotus" w:hint="cs"/>
          <w:color w:val="000000" w:themeColor="text1"/>
          <w:sz w:val="28"/>
          <w:szCs w:val="28"/>
          <w:rtl/>
        </w:rPr>
        <w:t xml:space="preserve">. </w:t>
      </w:r>
    </w:p>
    <w:p w:rsidR="00883A1F" w:rsidRPr="00DD77BE" w:rsidRDefault="007A0A8B"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2 – </w:t>
      </w:r>
      <w:r w:rsidR="00E90EDB" w:rsidRPr="00DD77BE">
        <w:rPr>
          <w:rFonts w:cs="B Lotus" w:hint="cs"/>
          <w:color w:val="000000" w:themeColor="text1"/>
          <w:sz w:val="28"/>
          <w:szCs w:val="28"/>
          <w:rtl/>
        </w:rPr>
        <w:t xml:space="preserve"> </w:t>
      </w:r>
      <w:r w:rsidRPr="00DD77BE">
        <w:rPr>
          <w:rFonts w:cs="B Lotus" w:hint="cs"/>
          <w:color w:val="000000" w:themeColor="text1"/>
          <w:sz w:val="28"/>
          <w:szCs w:val="28"/>
          <w:rtl/>
        </w:rPr>
        <w:t xml:space="preserve">مراجع شبه قضایی </w:t>
      </w:r>
    </w:p>
    <w:p w:rsidR="00940207" w:rsidRDefault="007A0A8B" w:rsidP="0033571E">
      <w:pPr>
        <w:tabs>
          <w:tab w:val="right" w:pos="991"/>
        </w:tabs>
        <w:spacing w:line="240" w:lineRule="auto"/>
        <w:jc w:val="both"/>
        <w:rPr>
          <w:rFonts w:cs="B Lotus"/>
          <w:spacing w:val="-8"/>
          <w:sz w:val="28"/>
          <w:szCs w:val="28"/>
          <w:rtl/>
        </w:rPr>
      </w:pPr>
      <w:r>
        <w:rPr>
          <w:rFonts w:cs="B Lotus" w:hint="cs"/>
          <w:spacing w:val="-8"/>
          <w:sz w:val="28"/>
          <w:szCs w:val="28"/>
          <w:rtl/>
        </w:rPr>
        <w:t xml:space="preserve">مراجع شبه قضایی </w:t>
      </w:r>
      <w:r w:rsidR="00940207">
        <w:rPr>
          <w:rFonts w:cs="B Lotus" w:hint="cs"/>
          <w:spacing w:val="-8"/>
          <w:sz w:val="28"/>
          <w:szCs w:val="28"/>
          <w:rtl/>
        </w:rPr>
        <w:t xml:space="preserve">در جرایم موضوع بحث صالح به رسیدگی نبوده، لکن مرجع رسیدگی به برخی از تخلفات می‌باشد که به نوعی در سیاست جنایی قضایی می‌تواند موثر باشد، که بشرح ذیل بررسی می‌شود: </w:t>
      </w:r>
    </w:p>
    <w:p w:rsidR="00940207" w:rsidRPr="00DD77BE" w:rsidRDefault="00940207"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1 – 2 – شورای عالی ثبت احوال </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برای مطالعه</w:t>
      </w:r>
      <w:r>
        <w:rPr>
          <w:rFonts w:cs="B Lotus" w:hint="cs"/>
          <w:sz w:val="28"/>
          <w:szCs w:val="28"/>
          <w:rtl/>
        </w:rPr>
        <w:t xml:space="preserve"> و </w:t>
      </w:r>
      <w:r w:rsidRPr="00A4755A">
        <w:rPr>
          <w:rFonts w:cs="B Lotus" w:hint="cs"/>
          <w:sz w:val="28"/>
          <w:szCs w:val="28"/>
          <w:rtl/>
        </w:rPr>
        <w:t>پیشنهاد روشهای فنی</w:t>
      </w:r>
      <w:r>
        <w:rPr>
          <w:rFonts w:cs="B Lotus" w:hint="cs"/>
          <w:sz w:val="28"/>
          <w:szCs w:val="28"/>
          <w:rtl/>
        </w:rPr>
        <w:t xml:space="preserve"> و </w:t>
      </w:r>
      <w:r w:rsidRPr="00A4755A">
        <w:rPr>
          <w:rFonts w:cs="B Lotus" w:hint="cs"/>
          <w:sz w:val="28"/>
          <w:szCs w:val="28"/>
          <w:rtl/>
        </w:rPr>
        <w:t>اظهار نظر درباره اصلاح یا تغییر فرم ها</w:t>
      </w:r>
      <w:r>
        <w:rPr>
          <w:rFonts w:cs="B Lotus" w:hint="cs"/>
          <w:sz w:val="28"/>
          <w:szCs w:val="28"/>
          <w:rtl/>
        </w:rPr>
        <w:t xml:space="preserve"> و </w:t>
      </w:r>
      <w:r w:rsidRPr="00A4755A">
        <w:rPr>
          <w:rFonts w:cs="B Lotus" w:hint="cs"/>
          <w:sz w:val="28"/>
          <w:szCs w:val="28"/>
          <w:rtl/>
        </w:rPr>
        <w:t>نمونه های سجلی</w:t>
      </w:r>
      <w:r>
        <w:rPr>
          <w:rFonts w:cs="B Lotus" w:hint="cs"/>
          <w:sz w:val="28"/>
          <w:szCs w:val="28"/>
          <w:rtl/>
        </w:rPr>
        <w:t xml:space="preserve"> و </w:t>
      </w:r>
      <w:r w:rsidRPr="00A4755A">
        <w:rPr>
          <w:rFonts w:cs="B Lotus" w:hint="cs"/>
          <w:sz w:val="28"/>
          <w:szCs w:val="28"/>
          <w:rtl/>
        </w:rPr>
        <w:t>آماری</w:t>
      </w:r>
      <w:r>
        <w:rPr>
          <w:rFonts w:cs="B Lotus" w:hint="cs"/>
          <w:sz w:val="28"/>
          <w:szCs w:val="28"/>
          <w:rtl/>
        </w:rPr>
        <w:t xml:space="preserve"> و </w:t>
      </w:r>
      <w:r w:rsidRPr="00A4755A">
        <w:rPr>
          <w:rFonts w:cs="B Lotus" w:hint="cs"/>
          <w:sz w:val="28"/>
          <w:szCs w:val="28"/>
          <w:rtl/>
        </w:rPr>
        <w:t>نحوه جمع آوری</w:t>
      </w:r>
      <w:r>
        <w:rPr>
          <w:rFonts w:cs="B Lotus" w:hint="cs"/>
          <w:sz w:val="28"/>
          <w:szCs w:val="28"/>
          <w:rtl/>
        </w:rPr>
        <w:t xml:space="preserve"> و آن</w:t>
      </w:r>
      <w:r w:rsidRPr="00A4755A">
        <w:rPr>
          <w:rFonts w:cs="B Lotus" w:hint="cs"/>
          <w:sz w:val="28"/>
          <w:szCs w:val="28"/>
          <w:rtl/>
        </w:rPr>
        <w:t>تشار</w:t>
      </w:r>
      <w:r>
        <w:rPr>
          <w:rFonts w:cs="B Lotus" w:hint="cs"/>
          <w:sz w:val="28"/>
          <w:szCs w:val="28"/>
          <w:rtl/>
        </w:rPr>
        <w:t xml:space="preserve"> آن</w:t>
      </w:r>
      <w:r w:rsidRPr="00A4755A">
        <w:rPr>
          <w:rFonts w:cs="B Lotus" w:hint="cs"/>
          <w:sz w:val="28"/>
          <w:szCs w:val="28"/>
          <w:rtl/>
        </w:rPr>
        <w:t>ها</w:t>
      </w:r>
      <w:r>
        <w:rPr>
          <w:rFonts w:cs="B Lotus" w:hint="cs"/>
          <w:sz w:val="28"/>
          <w:szCs w:val="28"/>
          <w:rtl/>
        </w:rPr>
        <w:t xml:space="preserve"> و </w:t>
      </w:r>
      <w:r w:rsidRPr="00A4755A">
        <w:rPr>
          <w:rFonts w:cs="B Lotus" w:hint="cs"/>
          <w:sz w:val="28"/>
          <w:szCs w:val="28"/>
          <w:rtl/>
        </w:rPr>
        <w:t>تهیه دستور العمل ها</w:t>
      </w:r>
      <w:r>
        <w:rPr>
          <w:rFonts w:cs="B Lotus" w:hint="cs"/>
          <w:sz w:val="28"/>
          <w:szCs w:val="28"/>
          <w:rtl/>
        </w:rPr>
        <w:t xml:space="preserve"> و </w:t>
      </w:r>
      <w:r w:rsidRPr="00A4755A">
        <w:rPr>
          <w:rFonts w:cs="B Lotus" w:hint="cs"/>
          <w:sz w:val="28"/>
          <w:szCs w:val="28"/>
          <w:rtl/>
        </w:rPr>
        <w:t>روش های فنی سجلی</w:t>
      </w:r>
      <w:r>
        <w:rPr>
          <w:rFonts w:cs="B Lotus" w:hint="cs"/>
          <w:sz w:val="28"/>
          <w:szCs w:val="28"/>
          <w:rtl/>
        </w:rPr>
        <w:t xml:space="preserve"> و </w:t>
      </w:r>
      <w:r w:rsidRPr="00A4755A">
        <w:rPr>
          <w:rFonts w:cs="B Lotus" w:hint="cs"/>
          <w:sz w:val="28"/>
          <w:szCs w:val="28"/>
          <w:rtl/>
        </w:rPr>
        <w:t>طرز جمع آوری اوراق باطله</w:t>
      </w:r>
      <w:r>
        <w:rPr>
          <w:rFonts w:cs="B Lotus" w:hint="cs"/>
          <w:sz w:val="28"/>
          <w:szCs w:val="28"/>
          <w:rtl/>
        </w:rPr>
        <w:t xml:space="preserve"> و </w:t>
      </w:r>
      <w:r w:rsidRPr="00A4755A">
        <w:rPr>
          <w:rFonts w:cs="B Lotus" w:hint="cs"/>
          <w:sz w:val="28"/>
          <w:szCs w:val="28"/>
          <w:rtl/>
        </w:rPr>
        <w:t>تنظیم</w:t>
      </w:r>
      <w:r>
        <w:rPr>
          <w:rFonts w:cs="B Lotus" w:hint="cs"/>
          <w:sz w:val="28"/>
          <w:szCs w:val="28"/>
          <w:rtl/>
        </w:rPr>
        <w:t xml:space="preserve"> و </w:t>
      </w:r>
      <w:r w:rsidRPr="00A4755A">
        <w:rPr>
          <w:rFonts w:cs="B Lotus" w:hint="cs"/>
          <w:sz w:val="28"/>
          <w:szCs w:val="28"/>
          <w:rtl/>
        </w:rPr>
        <w:t>نگهداری</w:t>
      </w:r>
      <w:r>
        <w:rPr>
          <w:rFonts w:cs="B Lotus" w:hint="cs"/>
          <w:sz w:val="28"/>
          <w:szCs w:val="28"/>
          <w:rtl/>
        </w:rPr>
        <w:t xml:space="preserve"> و </w:t>
      </w:r>
      <w:r w:rsidRPr="00A4755A">
        <w:rPr>
          <w:rFonts w:cs="B Lotus" w:hint="cs"/>
          <w:sz w:val="28"/>
          <w:szCs w:val="28"/>
          <w:rtl/>
        </w:rPr>
        <w:t>حفاظت اسناد</w:t>
      </w:r>
      <w:r>
        <w:rPr>
          <w:rFonts w:cs="B Lotus" w:hint="cs"/>
          <w:sz w:val="28"/>
          <w:szCs w:val="28"/>
          <w:rtl/>
        </w:rPr>
        <w:t xml:space="preserve"> و </w:t>
      </w:r>
      <w:r w:rsidRPr="00A4755A">
        <w:rPr>
          <w:rFonts w:cs="B Lotus" w:hint="cs"/>
          <w:sz w:val="28"/>
          <w:szCs w:val="28"/>
          <w:rtl/>
        </w:rPr>
        <w:t>مدارک سجلی در مرکز سازمان ثبت احوال کشور شورایی به نام شورای عالی ثبت احوال تشکیل می شود</w:t>
      </w:r>
      <w:r>
        <w:rPr>
          <w:rFonts w:cs="B Lotus" w:hint="cs"/>
          <w:sz w:val="28"/>
          <w:szCs w:val="28"/>
          <w:rtl/>
        </w:rPr>
        <w:t xml:space="preserve">. </w:t>
      </w:r>
      <w:r w:rsidRPr="00A4755A">
        <w:rPr>
          <w:rFonts w:cs="B Lotus" w:hint="cs"/>
          <w:sz w:val="28"/>
          <w:szCs w:val="28"/>
          <w:rtl/>
        </w:rPr>
        <w:t>اعضا شورای عالی ثبت احوال مرکب از 5 نفر</w:t>
      </w:r>
      <w:r>
        <w:rPr>
          <w:rFonts w:cs="B Lotus" w:hint="cs"/>
          <w:sz w:val="28"/>
          <w:szCs w:val="28"/>
          <w:rtl/>
        </w:rPr>
        <w:t xml:space="preserve">: </w:t>
      </w:r>
      <w:r w:rsidRPr="00A4755A">
        <w:rPr>
          <w:rFonts w:cs="B Lotus" w:hint="cs"/>
          <w:sz w:val="28"/>
          <w:szCs w:val="28"/>
          <w:rtl/>
        </w:rPr>
        <w:t>1</w:t>
      </w:r>
      <w:r>
        <w:rPr>
          <w:rFonts w:cs="B Lotus" w:hint="cs"/>
          <w:sz w:val="28"/>
          <w:szCs w:val="28"/>
          <w:rtl/>
        </w:rPr>
        <w:t xml:space="preserve">- </w:t>
      </w:r>
      <w:r w:rsidRPr="00A4755A">
        <w:rPr>
          <w:rFonts w:cs="B Lotus" w:hint="cs"/>
          <w:sz w:val="28"/>
          <w:szCs w:val="28"/>
          <w:rtl/>
        </w:rPr>
        <w:t>رئیس سازمان ثبت احوال کشور یا قائم مقام</w:t>
      </w:r>
      <w:r>
        <w:rPr>
          <w:rFonts w:cs="B Lotus" w:hint="cs"/>
          <w:sz w:val="28"/>
          <w:szCs w:val="28"/>
          <w:rtl/>
        </w:rPr>
        <w:t xml:space="preserve"> و </w:t>
      </w:r>
      <w:r w:rsidRPr="00A4755A">
        <w:rPr>
          <w:rFonts w:cs="B Lotus" w:hint="cs"/>
          <w:sz w:val="28"/>
          <w:szCs w:val="28"/>
          <w:rtl/>
        </w:rPr>
        <w:t>ی 2</w:t>
      </w:r>
      <w:r>
        <w:rPr>
          <w:rFonts w:cs="B Lotus" w:hint="cs"/>
          <w:sz w:val="28"/>
          <w:szCs w:val="28"/>
          <w:rtl/>
        </w:rPr>
        <w:t xml:space="preserve">- </w:t>
      </w:r>
      <w:r w:rsidRPr="00A4755A">
        <w:rPr>
          <w:rFonts w:cs="B Lotus" w:hint="cs"/>
          <w:sz w:val="28"/>
          <w:szCs w:val="28"/>
          <w:rtl/>
        </w:rPr>
        <w:t>یک نفر از استادان دانشکده حقوق به</w:t>
      </w:r>
      <w:r>
        <w:rPr>
          <w:rFonts w:cs="B Lotus" w:hint="cs"/>
          <w:sz w:val="28"/>
          <w:szCs w:val="28"/>
          <w:rtl/>
        </w:rPr>
        <w:t xml:space="preserve"> آن</w:t>
      </w:r>
      <w:r w:rsidRPr="00A4755A">
        <w:rPr>
          <w:rFonts w:cs="B Lotus" w:hint="cs"/>
          <w:sz w:val="28"/>
          <w:szCs w:val="28"/>
          <w:rtl/>
        </w:rPr>
        <w:t>تخاب دانشگاه تهران 3</w:t>
      </w:r>
      <w:r>
        <w:rPr>
          <w:rFonts w:cs="B Lotus" w:hint="cs"/>
          <w:sz w:val="28"/>
          <w:szCs w:val="28"/>
          <w:rtl/>
        </w:rPr>
        <w:t xml:space="preserve">- </w:t>
      </w:r>
      <w:r w:rsidRPr="00A4755A">
        <w:rPr>
          <w:rFonts w:cs="B Lotus" w:hint="cs"/>
          <w:sz w:val="28"/>
          <w:szCs w:val="28"/>
          <w:rtl/>
        </w:rPr>
        <w:t>یک نفر از قضات به</w:t>
      </w:r>
      <w:r>
        <w:rPr>
          <w:rFonts w:cs="B Lotus" w:hint="cs"/>
          <w:sz w:val="28"/>
          <w:szCs w:val="28"/>
          <w:rtl/>
        </w:rPr>
        <w:t xml:space="preserve"> آن</w:t>
      </w:r>
      <w:r w:rsidRPr="00A4755A">
        <w:rPr>
          <w:rFonts w:cs="B Lotus" w:hint="cs"/>
          <w:sz w:val="28"/>
          <w:szCs w:val="28"/>
          <w:rtl/>
        </w:rPr>
        <w:t>تخاب</w:t>
      </w:r>
      <w:r>
        <w:rPr>
          <w:rFonts w:cs="B Lotus" w:hint="cs"/>
          <w:sz w:val="28"/>
          <w:szCs w:val="28"/>
          <w:rtl/>
        </w:rPr>
        <w:t xml:space="preserve"> و </w:t>
      </w:r>
      <w:r w:rsidRPr="00A4755A">
        <w:rPr>
          <w:rFonts w:cs="B Lotus" w:hint="cs"/>
          <w:sz w:val="28"/>
          <w:szCs w:val="28"/>
          <w:rtl/>
        </w:rPr>
        <w:t>زیر دادگستری</w:t>
      </w:r>
      <w:r w:rsidRPr="00A4755A">
        <w:rPr>
          <w:rStyle w:val="FootnoteReference"/>
          <w:rFonts w:cs="B Lotus"/>
          <w:sz w:val="28"/>
          <w:szCs w:val="28"/>
        </w:rPr>
        <w:footnoteReference w:customMarkFollows="1" w:id="23"/>
        <w:t>1</w:t>
      </w:r>
      <w:r w:rsidRPr="00A4755A">
        <w:rPr>
          <w:rFonts w:cs="B Lotus" w:hint="cs"/>
          <w:sz w:val="28"/>
          <w:szCs w:val="28"/>
          <w:rtl/>
        </w:rPr>
        <w:t xml:space="preserve"> 4</w:t>
      </w:r>
      <w:r>
        <w:rPr>
          <w:rFonts w:cs="B Lotus" w:hint="cs"/>
          <w:sz w:val="28"/>
          <w:szCs w:val="28"/>
          <w:rtl/>
        </w:rPr>
        <w:t xml:space="preserve">- </w:t>
      </w:r>
      <w:r w:rsidRPr="00A4755A">
        <w:rPr>
          <w:rFonts w:cs="B Lotus" w:hint="cs"/>
          <w:sz w:val="28"/>
          <w:szCs w:val="28"/>
          <w:rtl/>
        </w:rPr>
        <w:t>یکی از کارمندان مطلع ثبت احوال به</w:t>
      </w:r>
      <w:r>
        <w:rPr>
          <w:rFonts w:cs="B Lotus" w:hint="cs"/>
          <w:sz w:val="28"/>
          <w:szCs w:val="28"/>
          <w:rtl/>
        </w:rPr>
        <w:t xml:space="preserve"> آن</w:t>
      </w:r>
      <w:r w:rsidRPr="00A4755A">
        <w:rPr>
          <w:rFonts w:cs="B Lotus" w:hint="cs"/>
          <w:sz w:val="28"/>
          <w:szCs w:val="28"/>
          <w:rtl/>
        </w:rPr>
        <w:t>تخاب رئیس سازمان ثبت احوال 5</w:t>
      </w:r>
      <w:r>
        <w:rPr>
          <w:rFonts w:cs="B Lotus" w:hint="cs"/>
          <w:sz w:val="28"/>
          <w:szCs w:val="28"/>
          <w:rtl/>
        </w:rPr>
        <w:t xml:space="preserve">- </w:t>
      </w:r>
      <w:r w:rsidRPr="00A4755A">
        <w:rPr>
          <w:rFonts w:cs="B Lotus" w:hint="cs"/>
          <w:sz w:val="28"/>
          <w:szCs w:val="28"/>
          <w:rtl/>
        </w:rPr>
        <w:t>نماینده مرکز آمار ایران ریاست شورا با معاونت</w:t>
      </w:r>
      <w:r>
        <w:rPr>
          <w:rFonts w:cs="B Lotus" w:hint="cs"/>
          <w:sz w:val="28"/>
          <w:szCs w:val="28"/>
          <w:rtl/>
        </w:rPr>
        <w:t xml:space="preserve"> و </w:t>
      </w:r>
      <w:r w:rsidRPr="00A4755A">
        <w:rPr>
          <w:rFonts w:cs="B Lotus" w:hint="cs"/>
          <w:sz w:val="28"/>
          <w:szCs w:val="28"/>
          <w:rtl/>
        </w:rPr>
        <w:t>زارت کشور</w:t>
      </w:r>
      <w:r>
        <w:rPr>
          <w:rFonts w:cs="B Lotus" w:hint="cs"/>
          <w:sz w:val="28"/>
          <w:szCs w:val="28"/>
          <w:rtl/>
        </w:rPr>
        <w:t xml:space="preserve"> و </w:t>
      </w:r>
      <w:r w:rsidRPr="00A4755A">
        <w:rPr>
          <w:rFonts w:cs="B Lotus" w:hint="cs"/>
          <w:sz w:val="28"/>
          <w:szCs w:val="28"/>
          <w:rtl/>
        </w:rPr>
        <w:t>رئیس سازمان ثبت احوال کشور یا قائم مقام او می باشد</w:t>
      </w:r>
      <w:r>
        <w:rPr>
          <w:rFonts w:cs="B Lotus" w:hint="cs"/>
          <w:sz w:val="28"/>
          <w:szCs w:val="28"/>
          <w:rtl/>
        </w:rPr>
        <w:t xml:space="preserve"> و </w:t>
      </w:r>
      <w:r w:rsidRPr="00A4755A">
        <w:rPr>
          <w:rFonts w:cs="B Lotus" w:hint="cs"/>
          <w:sz w:val="28"/>
          <w:szCs w:val="28"/>
          <w:rtl/>
        </w:rPr>
        <w:t>رای اکثریت لازم الاجرا خواهد بود</w:t>
      </w:r>
      <w:r>
        <w:rPr>
          <w:rFonts w:cs="B Lotus" w:hint="cs"/>
          <w:sz w:val="28"/>
          <w:szCs w:val="28"/>
          <w:rtl/>
        </w:rPr>
        <w:t xml:space="preserve">. </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شورای عالی ثبت احوال به موجب ماده 2 قانون ثبت احوال نقش مهمی در هدایت</w:t>
      </w:r>
      <w:r>
        <w:rPr>
          <w:rFonts w:cs="B Lotus" w:hint="cs"/>
          <w:sz w:val="28"/>
          <w:szCs w:val="28"/>
          <w:rtl/>
        </w:rPr>
        <w:t xml:space="preserve"> و </w:t>
      </w:r>
      <w:r w:rsidRPr="00A4755A">
        <w:rPr>
          <w:rFonts w:cs="B Lotus" w:hint="cs"/>
          <w:sz w:val="28"/>
          <w:szCs w:val="28"/>
          <w:rtl/>
        </w:rPr>
        <w:t>نظارت کلیه بخشهای سازمان ثبت احوال تصویب بخش نامه ها</w:t>
      </w:r>
      <w:r>
        <w:rPr>
          <w:rFonts w:cs="B Lotus" w:hint="cs"/>
          <w:sz w:val="28"/>
          <w:szCs w:val="28"/>
          <w:rtl/>
        </w:rPr>
        <w:t xml:space="preserve"> و </w:t>
      </w:r>
      <w:r w:rsidRPr="00A4755A">
        <w:rPr>
          <w:rFonts w:cs="B Lotus" w:hint="cs"/>
          <w:sz w:val="28"/>
          <w:szCs w:val="28"/>
          <w:rtl/>
        </w:rPr>
        <w:t>دستور العمل های راهبردی دارد مصوبات این شورا برای کلیه کمیسیون ها</w:t>
      </w:r>
      <w:r>
        <w:rPr>
          <w:rFonts w:cs="B Lotus" w:hint="cs"/>
          <w:sz w:val="28"/>
          <w:szCs w:val="28"/>
          <w:rtl/>
        </w:rPr>
        <w:t xml:space="preserve"> و </w:t>
      </w:r>
      <w:r w:rsidRPr="00A4755A">
        <w:rPr>
          <w:rFonts w:cs="B Lotus" w:hint="cs"/>
          <w:sz w:val="28"/>
          <w:szCs w:val="28"/>
          <w:rtl/>
        </w:rPr>
        <w:t>نهادهای ثبت احوال لازم الاجرا است</w:t>
      </w:r>
      <w:r>
        <w:rPr>
          <w:rFonts w:cs="B Lotus" w:hint="cs"/>
          <w:sz w:val="28"/>
          <w:szCs w:val="28"/>
          <w:rtl/>
        </w:rPr>
        <w:t xml:space="preserve">. </w:t>
      </w:r>
      <w:r w:rsidRPr="00A4755A">
        <w:rPr>
          <w:rFonts w:cs="B Lotus" w:hint="cs"/>
          <w:sz w:val="28"/>
          <w:szCs w:val="28"/>
          <w:rtl/>
        </w:rPr>
        <w:t>حتی بعضا محاکم دادگستری به</w:t>
      </w:r>
      <w:r>
        <w:rPr>
          <w:rFonts w:cs="B Lotus" w:hint="cs"/>
          <w:sz w:val="28"/>
          <w:szCs w:val="28"/>
          <w:rtl/>
        </w:rPr>
        <w:t xml:space="preserve"> آن</w:t>
      </w:r>
      <w:r w:rsidRPr="00A4755A">
        <w:rPr>
          <w:rFonts w:cs="B Lotus" w:hint="cs"/>
          <w:sz w:val="28"/>
          <w:szCs w:val="28"/>
          <w:rtl/>
        </w:rPr>
        <w:t xml:space="preserve"> استناد</w:t>
      </w:r>
      <w:r>
        <w:rPr>
          <w:rFonts w:cs="B Lotus" w:hint="cs"/>
          <w:sz w:val="28"/>
          <w:szCs w:val="28"/>
          <w:rtl/>
        </w:rPr>
        <w:t xml:space="preserve"> و </w:t>
      </w:r>
      <w:r w:rsidRPr="00A4755A">
        <w:rPr>
          <w:rFonts w:cs="B Lotus" w:hint="cs"/>
          <w:sz w:val="28"/>
          <w:szCs w:val="28"/>
          <w:rtl/>
        </w:rPr>
        <w:t>نقش بسزایی در آراء صادره داشته است</w:t>
      </w:r>
      <w:r>
        <w:rPr>
          <w:rFonts w:cs="B Lotus" w:hint="cs"/>
          <w:sz w:val="28"/>
          <w:szCs w:val="28"/>
          <w:rtl/>
        </w:rPr>
        <w:t xml:space="preserve">. </w:t>
      </w:r>
      <w:r w:rsidRPr="00A4755A">
        <w:rPr>
          <w:rFonts w:cs="B Lotus" w:hint="cs"/>
          <w:sz w:val="28"/>
          <w:szCs w:val="28"/>
          <w:rtl/>
        </w:rPr>
        <w:t>قانون گذاری در قانون ثبت احوال من جمله تبصره 2 ماده 19و40 قانون مذکور به نقش نظارتی</w:t>
      </w:r>
      <w:r>
        <w:rPr>
          <w:rFonts w:cs="B Lotus" w:hint="cs"/>
          <w:sz w:val="28"/>
          <w:szCs w:val="28"/>
          <w:rtl/>
        </w:rPr>
        <w:t xml:space="preserve"> و </w:t>
      </w:r>
      <w:r w:rsidRPr="00A4755A">
        <w:rPr>
          <w:rFonts w:cs="B Lotus" w:hint="cs"/>
          <w:sz w:val="28"/>
          <w:szCs w:val="28"/>
          <w:rtl/>
        </w:rPr>
        <w:t>مرجع تصویب دستور العمل</w:t>
      </w:r>
      <w:r>
        <w:rPr>
          <w:rFonts w:cs="B Lotus" w:hint="cs"/>
          <w:sz w:val="28"/>
          <w:szCs w:val="28"/>
          <w:rtl/>
        </w:rPr>
        <w:t xml:space="preserve"> و </w:t>
      </w:r>
      <w:r w:rsidRPr="00A4755A">
        <w:rPr>
          <w:rFonts w:cs="B Lotus" w:hint="cs"/>
          <w:sz w:val="28"/>
          <w:szCs w:val="28"/>
          <w:rtl/>
        </w:rPr>
        <w:t>بخشنامه های لازم</w:t>
      </w:r>
      <w:r>
        <w:rPr>
          <w:rFonts w:cs="B Lotus" w:hint="cs"/>
          <w:sz w:val="28"/>
          <w:szCs w:val="28"/>
          <w:rtl/>
        </w:rPr>
        <w:t xml:space="preserve">، </w:t>
      </w:r>
      <w:r w:rsidRPr="00A4755A">
        <w:rPr>
          <w:rFonts w:cs="B Lotus" w:hint="cs"/>
          <w:sz w:val="28"/>
          <w:szCs w:val="28"/>
          <w:rtl/>
        </w:rPr>
        <w:t>اشاره نموده است بنابراین در بحث پیشگیری</w:t>
      </w:r>
      <w:r>
        <w:rPr>
          <w:rFonts w:cs="B Lotus" w:hint="cs"/>
          <w:sz w:val="28"/>
          <w:szCs w:val="28"/>
          <w:rtl/>
        </w:rPr>
        <w:t xml:space="preserve"> و </w:t>
      </w:r>
      <w:r w:rsidRPr="00A4755A">
        <w:rPr>
          <w:rFonts w:cs="B Lotus" w:hint="cs"/>
          <w:sz w:val="28"/>
          <w:szCs w:val="28"/>
          <w:rtl/>
        </w:rPr>
        <w:t>یا مبارزه با جرایم اسناد سجلی نقش موثر</w:t>
      </w:r>
      <w:r>
        <w:rPr>
          <w:rFonts w:cs="B Lotus" w:hint="cs"/>
          <w:sz w:val="28"/>
          <w:szCs w:val="28"/>
          <w:rtl/>
        </w:rPr>
        <w:t xml:space="preserve"> و </w:t>
      </w:r>
      <w:r w:rsidRPr="00A4755A">
        <w:rPr>
          <w:rFonts w:cs="B Lotus" w:hint="cs"/>
          <w:sz w:val="28"/>
          <w:szCs w:val="28"/>
          <w:rtl/>
        </w:rPr>
        <w:t>مفیدی عمل می نماید با توجه به</w:t>
      </w:r>
      <w:r>
        <w:rPr>
          <w:rFonts w:cs="B Lotus" w:hint="cs"/>
          <w:sz w:val="28"/>
          <w:szCs w:val="28"/>
          <w:rtl/>
        </w:rPr>
        <w:t xml:space="preserve"> و </w:t>
      </w:r>
      <w:r w:rsidRPr="00A4755A">
        <w:rPr>
          <w:rFonts w:cs="B Lotus" w:hint="cs"/>
          <w:sz w:val="28"/>
          <w:szCs w:val="28"/>
          <w:rtl/>
        </w:rPr>
        <w:t>ظایف قانونی محوله</w:t>
      </w:r>
      <w:r>
        <w:rPr>
          <w:rFonts w:cs="B Lotus" w:hint="cs"/>
          <w:sz w:val="28"/>
          <w:szCs w:val="28"/>
          <w:rtl/>
        </w:rPr>
        <w:t xml:space="preserve"> و </w:t>
      </w:r>
      <w:r w:rsidRPr="00A4755A">
        <w:rPr>
          <w:rFonts w:cs="B Lotus" w:hint="cs"/>
          <w:sz w:val="28"/>
          <w:szCs w:val="28"/>
          <w:rtl/>
        </w:rPr>
        <w:t>ظیفه مهمی در امر مبارزه با این گونه جرایم یا مفاسد اداری</w:t>
      </w:r>
      <w:r>
        <w:rPr>
          <w:rFonts w:cs="B Lotus" w:hint="cs"/>
          <w:sz w:val="28"/>
          <w:szCs w:val="28"/>
          <w:rtl/>
        </w:rPr>
        <w:t xml:space="preserve">، </w:t>
      </w:r>
      <w:r w:rsidRPr="00A4755A">
        <w:rPr>
          <w:rFonts w:cs="B Lotus" w:hint="cs"/>
          <w:sz w:val="28"/>
          <w:szCs w:val="28"/>
          <w:rtl/>
        </w:rPr>
        <w:t>مالی</w:t>
      </w:r>
      <w:r>
        <w:rPr>
          <w:rFonts w:cs="B Lotus" w:hint="cs"/>
          <w:sz w:val="28"/>
          <w:szCs w:val="28"/>
          <w:rtl/>
        </w:rPr>
        <w:t xml:space="preserve"> و . . . </w:t>
      </w:r>
      <w:r w:rsidRPr="00A4755A">
        <w:rPr>
          <w:rFonts w:cs="B Lotus" w:hint="cs"/>
          <w:sz w:val="28"/>
          <w:szCs w:val="28"/>
          <w:rtl/>
        </w:rPr>
        <w:t>بعهده دارد</w:t>
      </w:r>
      <w:r>
        <w:rPr>
          <w:rFonts w:cs="B Lotus" w:hint="cs"/>
          <w:sz w:val="28"/>
          <w:szCs w:val="28"/>
          <w:rtl/>
        </w:rPr>
        <w:t xml:space="preserve">. </w:t>
      </w:r>
    </w:p>
    <w:p w:rsidR="00940207" w:rsidRPr="00DD77BE" w:rsidRDefault="00BC3170"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2 – 2 – هیئت حل اختلاف اداره ثبت احوال شهرستان </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در مقر هر اداره ثبت احوال هیاتی به نام هیات حل اختلاف مرکب از رئیس اداره ثبت احوال شهرستان</w:t>
      </w:r>
      <w:r>
        <w:rPr>
          <w:rFonts w:cs="B Lotus" w:hint="cs"/>
          <w:sz w:val="28"/>
          <w:szCs w:val="28"/>
          <w:rtl/>
        </w:rPr>
        <w:t xml:space="preserve"> و </w:t>
      </w:r>
      <w:r w:rsidRPr="00A4755A">
        <w:rPr>
          <w:rFonts w:cs="B Lotus" w:hint="cs"/>
          <w:sz w:val="28"/>
          <w:szCs w:val="28"/>
          <w:rtl/>
        </w:rPr>
        <w:t>مسئول بایگانی یا معاونین</w:t>
      </w:r>
      <w:r>
        <w:rPr>
          <w:rFonts w:cs="B Lotus" w:hint="cs"/>
          <w:sz w:val="28"/>
          <w:szCs w:val="28"/>
          <w:rtl/>
        </w:rPr>
        <w:t xml:space="preserve"> و </w:t>
      </w:r>
      <w:r w:rsidRPr="00A4755A">
        <w:rPr>
          <w:rFonts w:cs="B Lotus" w:hint="cs"/>
          <w:sz w:val="28"/>
          <w:szCs w:val="28"/>
          <w:rtl/>
        </w:rPr>
        <w:t>یا نماین</w:t>
      </w:r>
      <w:r>
        <w:rPr>
          <w:rFonts w:cs="B Lotus" w:hint="cs"/>
          <w:sz w:val="28"/>
          <w:szCs w:val="28"/>
          <w:rtl/>
        </w:rPr>
        <w:t>دگان آنان و یکی از کارمندان مطلع</w:t>
      </w:r>
      <w:r w:rsidRPr="00A4755A">
        <w:rPr>
          <w:rFonts w:cs="B Lotus" w:hint="cs"/>
          <w:sz w:val="28"/>
          <w:szCs w:val="28"/>
          <w:rtl/>
        </w:rPr>
        <w:t xml:space="preserve"> اداره مزبور به</w:t>
      </w:r>
      <w:r>
        <w:rPr>
          <w:rFonts w:cs="B Lotus" w:hint="cs"/>
          <w:sz w:val="28"/>
          <w:szCs w:val="28"/>
          <w:rtl/>
        </w:rPr>
        <w:t xml:space="preserve"> آن</w:t>
      </w:r>
      <w:r w:rsidRPr="00A4755A">
        <w:rPr>
          <w:rFonts w:cs="B Lotus" w:hint="cs"/>
          <w:sz w:val="28"/>
          <w:szCs w:val="28"/>
          <w:rtl/>
        </w:rPr>
        <w:t>تخاب رئیس اداره ثبت احوال استان تشکیل می شود</w:t>
      </w:r>
      <w:r>
        <w:rPr>
          <w:rFonts w:cs="B Lotus" w:hint="cs"/>
          <w:sz w:val="28"/>
          <w:szCs w:val="28"/>
          <w:rtl/>
        </w:rPr>
        <w:t xml:space="preserve"> و </w:t>
      </w:r>
      <w:r w:rsidRPr="00A4755A">
        <w:rPr>
          <w:rFonts w:cs="B Lotus" w:hint="cs"/>
          <w:sz w:val="28"/>
          <w:szCs w:val="28"/>
          <w:rtl/>
        </w:rPr>
        <w:t>ظایف هیات حل اختلاف به قرار زیر است</w:t>
      </w:r>
      <w:r>
        <w:rPr>
          <w:rFonts w:cs="B Lotus" w:hint="cs"/>
          <w:sz w:val="28"/>
          <w:szCs w:val="28"/>
          <w:rtl/>
        </w:rPr>
        <w:t xml:space="preserve">: </w:t>
      </w:r>
    </w:p>
    <w:p w:rsidR="00BC3170" w:rsidRPr="00A4755A" w:rsidRDefault="00BC3170" w:rsidP="0033571E">
      <w:pPr>
        <w:pStyle w:val="ListParagraph"/>
        <w:spacing w:line="240" w:lineRule="auto"/>
        <w:ind w:left="-1"/>
        <w:jc w:val="both"/>
        <w:rPr>
          <w:rFonts w:cs="B Lotus"/>
          <w:sz w:val="28"/>
          <w:szCs w:val="28"/>
        </w:rPr>
      </w:pPr>
      <w:r>
        <w:rPr>
          <w:rFonts w:cs="B Lotus" w:hint="cs"/>
          <w:sz w:val="28"/>
          <w:szCs w:val="28"/>
          <w:rtl/>
        </w:rPr>
        <w:lastRenderedPageBreak/>
        <w:t xml:space="preserve">1- </w:t>
      </w:r>
      <w:r w:rsidRPr="00A4755A">
        <w:rPr>
          <w:rFonts w:cs="B Lotus" w:hint="cs"/>
          <w:sz w:val="28"/>
          <w:szCs w:val="28"/>
          <w:rtl/>
        </w:rPr>
        <w:t>تصحیح هر نوع  اشتباه در تحریرمندرجات دفتر ثبت کل</w:t>
      </w:r>
      <w:r>
        <w:rPr>
          <w:rFonts w:cs="B Lotus" w:hint="cs"/>
          <w:sz w:val="28"/>
          <w:szCs w:val="28"/>
          <w:rtl/>
        </w:rPr>
        <w:t xml:space="preserve"> و </w:t>
      </w:r>
      <w:r w:rsidRPr="00A4755A">
        <w:rPr>
          <w:rFonts w:cs="B Lotus" w:hint="cs"/>
          <w:sz w:val="28"/>
          <w:szCs w:val="28"/>
          <w:rtl/>
        </w:rPr>
        <w:t>قایع</w:t>
      </w:r>
      <w:r>
        <w:rPr>
          <w:rFonts w:cs="B Lotus" w:hint="cs"/>
          <w:sz w:val="28"/>
          <w:szCs w:val="28"/>
          <w:rtl/>
        </w:rPr>
        <w:t xml:space="preserve"> و و </w:t>
      </w:r>
      <w:r w:rsidRPr="00A4755A">
        <w:rPr>
          <w:rFonts w:cs="B Lotus" w:hint="cs"/>
          <w:sz w:val="28"/>
          <w:szCs w:val="28"/>
          <w:rtl/>
        </w:rPr>
        <w:t>فات بعد از امضا سند</w:t>
      </w:r>
      <w:r>
        <w:rPr>
          <w:rFonts w:cs="B Lotus" w:hint="cs"/>
          <w:sz w:val="28"/>
          <w:szCs w:val="28"/>
          <w:rtl/>
        </w:rPr>
        <w:t xml:space="preserve"> و </w:t>
      </w:r>
      <w:r w:rsidRPr="00A4755A">
        <w:rPr>
          <w:rFonts w:cs="B Lotus" w:hint="cs"/>
          <w:sz w:val="28"/>
          <w:szCs w:val="28"/>
          <w:rtl/>
        </w:rPr>
        <w:t>قبل از تسلیم شناسنامه یا گواهی</w:t>
      </w:r>
      <w:r>
        <w:rPr>
          <w:rFonts w:cs="B Lotus" w:hint="cs"/>
          <w:sz w:val="28"/>
          <w:szCs w:val="28"/>
          <w:rtl/>
        </w:rPr>
        <w:t xml:space="preserve"> و </w:t>
      </w:r>
      <w:r w:rsidRPr="00A4755A">
        <w:rPr>
          <w:rFonts w:cs="B Lotus" w:hint="cs"/>
          <w:sz w:val="28"/>
          <w:szCs w:val="28"/>
          <w:rtl/>
        </w:rPr>
        <w:t>لادت یا</w:t>
      </w:r>
      <w:r>
        <w:rPr>
          <w:rFonts w:cs="B Lotus" w:hint="cs"/>
          <w:sz w:val="28"/>
          <w:szCs w:val="28"/>
          <w:rtl/>
        </w:rPr>
        <w:t xml:space="preserve"> و </w:t>
      </w:r>
      <w:r w:rsidRPr="00A4755A">
        <w:rPr>
          <w:rFonts w:cs="B Lotus" w:hint="cs"/>
          <w:sz w:val="28"/>
          <w:szCs w:val="28"/>
          <w:rtl/>
        </w:rPr>
        <w:t>فات تکمیل سند از نظر مشخصاتی که نامعلوم میباشد</w:t>
      </w:r>
      <w:r>
        <w:rPr>
          <w:rFonts w:cs="B Lotus" w:hint="cs"/>
          <w:sz w:val="28"/>
          <w:szCs w:val="28"/>
          <w:rtl/>
        </w:rPr>
        <w:t xml:space="preserve">. </w:t>
      </w:r>
    </w:p>
    <w:p w:rsidR="00BC3170" w:rsidRPr="00A4755A" w:rsidRDefault="00BC3170" w:rsidP="0033571E">
      <w:pPr>
        <w:pStyle w:val="ListParagraph"/>
        <w:spacing w:line="240" w:lineRule="auto"/>
        <w:ind w:left="-1"/>
        <w:jc w:val="both"/>
        <w:rPr>
          <w:rFonts w:cs="B Lotus"/>
          <w:sz w:val="28"/>
          <w:szCs w:val="28"/>
        </w:rPr>
      </w:pPr>
      <w:r>
        <w:rPr>
          <w:rFonts w:cs="B Lotus" w:hint="cs"/>
          <w:sz w:val="28"/>
          <w:szCs w:val="28"/>
          <w:rtl/>
        </w:rPr>
        <w:t xml:space="preserve">2- </w:t>
      </w:r>
      <w:r w:rsidRPr="00A4755A">
        <w:rPr>
          <w:rFonts w:cs="B Lotus" w:hint="cs"/>
          <w:sz w:val="28"/>
          <w:szCs w:val="28"/>
          <w:rtl/>
        </w:rPr>
        <w:t>رفع اشتباهات ناشی از تحریر ضمن ثبت</w:t>
      </w:r>
      <w:r>
        <w:rPr>
          <w:rFonts w:cs="B Lotus" w:hint="cs"/>
          <w:sz w:val="28"/>
          <w:szCs w:val="28"/>
          <w:rtl/>
        </w:rPr>
        <w:t xml:space="preserve"> و </w:t>
      </w:r>
      <w:r w:rsidRPr="00A4755A">
        <w:rPr>
          <w:rFonts w:cs="B Lotus" w:hint="cs"/>
          <w:sz w:val="28"/>
          <w:szCs w:val="28"/>
          <w:rtl/>
        </w:rPr>
        <w:t>قایع یا نقل مندرجات سند</w:t>
      </w:r>
      <w:r>
        <w:rPr>
          <w:rFonts w:cs="B Lotus" w:hint="cs"/>
          <w:sz w:val="28"/>
          <w:szCs w:val="28"/>
          <w:rtl/>
        </w:rPr>
        <w:t xml:space="preserve"> و </w:t>
      </w:r>
      <w:r w:rsidRPr="00A4755A">
        <w:rPr>
          <w:rFonts w:cs="B Lotus" w:hint="cs"/>
          <w:sz w:val="28"/>
          <w:szCs w:val="28"/>
          <w:rtl/>
        </w:rPr>
        <w:t>اعلامیه ها</w:t>
      </w:r>
      <w:r>
        <w:rPr>
          <w:rFonts w:cs="B Lotus" w:hint="cs"/>
          <w:sz w:val="28"/>
          <w:szCs w:val="28"/>
          <w:rtl/>
        </w:rPr>
        <w:t xml:space="preserve"> و </w:t>
      </w:r>
      <w:r w:rsidRPr="00A4755A">
        <w:rPr>
          <w:rFonts w:cs="B Lotus" w:hint="cs"/>
          <w:sz w:val="28"/>
          <w:szCs w:val="28"/>
          <w:rtl/>
        </w:rPr>
        <w:t>مدارک به دفاتر ثبت کل</w:t>
      </w:r>
      <w:r>
        <w:rPr>
          <w:rFonts w:cs="B Lotus" w:hint="cs"/>
          <w:sz w:val="28"/>
          <w:szCs w:val="28"/>
          <w:rtl/>
        </w:rPr>
        <w:t xml:space="preserve"> و </w:t>
      </w:r>
      <w:r w:rsidRPr="00A4755A">
        <w:rPr>
          <w:rFonts w:cs="B Lotus" w:hint="cs"/>
          <w:sz w:val="28"/>
          <w:szCs w:val="28"/>
          <w:rtl/>
        </w:rPr>
        <w:t>قایع</w:t>
      </w:r>
      <w:r>
        <w:rPr>
          <w:rFonts w:cs="B Lotus" w:hint="cs"/>
          <w:sz w:val="28"/>
          <w:szCs w:val="28"/>
          <w:rtl/>
        </w:rPr>
        <w:t xml:space="preserve"> و </w:t>
      </w:r>
      <w:r w:rsidRPr="00A4755A">
        <w:rPr>
          <w:rFonts w:cs="B Lotus" w:hint="cs"/>
          <w:sz w:val="28"/>
          <w:szCs w:val="28"/>
          <w:rtl/>
        </w:rPr>
        <w:t>سایر دفاتر</w:t>
      </w:r>
      <w:r>
        <w:rPr>
          <w:rFonts w:cs="B Lotus" w:hint="cs"/>
          <w:sz w:val="28"/>
          <w:szCs w:val="28"/>
          <w:rtl/>
        </w:rPr>
        <w:t xml:space="preserve">. </w:t>
      </w:r>
    </w:p>
    <w:p w:rsidR="00BC3170" w:rsidRPr="00A4755A" w:rsidRDefault="00BC3170" w:rsidP="0033571E">
      <w:pPr>
        <w:pStyle w:val="ListParagraph"/>
        <w:spacing w:line="240" w:lineRule="auto"/>
        <w:ind w:left="-1"/>
        <w:jc w:val="both"/>
        <w:rPr>
          <w:rFonts w:cs="B Lotus"/>
          <w:sz w:val="28"/>
          <w:szCs w:val="28"/>
        </w:rPr>
      </w:pPr>
      <w:r>
        <w:rPr>
          <w:rFonts w:cs="B Lotus" w:hint="cs"/>
          <w:sz w:val="28"/>
          <w:szCs w:val="28"/>
          <w:rtl/>
        </w:rPr>
        <w:t xml:space="preserve">3- </w:t>
      </w:r>
      <w:r w:rsidRPr="00A4755A">
        <w:rPr>
          <w:rFonts w:cs="B Lotus" w:hint="cs"/>
          <w:sz w:val="28"/>
          <w:szCs w:val="28"/>
          <w:rtl/>
        </w:rPr>
        <w:t>ابطال اسناد</w:t>
      </w:r>
      <w:r>
        <w:rPr>
          <w:rFonts w:cs="B Lotus" w:hint="cs"/>
          <w:sz w:val="28"/>
          <w:szCs w:val="28"/>
          <w:rtl/>
        </w:rPr>
        <w:t xml:space="preserve"> و </w:t>
      </w:r>
      <w:r w:rsidRPr="00A4755A">
        <w:rPr>
          <w:rFonts w:cs="B Lotus" w:hint="cs"/>
          <w:sz w:val="28"/>
          <w:szCs w:val="28"/>
          <w:rtl/>
        </w:rPr>
        <w:t>شناسنامه هایی که بیگانگان مورد استفاده قرار داده</w:t>
      </w:r>
      <w:r>
        <w:rPr>
          <w:rFonts w:cs="B Lotus" w:hint="cs"/>
          <w:sz w:val="28"/>
          <w:szCs w:val="28"/>
          <w:rtl/>
        </w:rPr>
        <w:t xml:space="preserve"> آن</w:t>
      </w:r>
      <w:r w:rsidRPr="00A4755A">
        <w:rPr>
          <w:rFonts w:cs="B Lotus" w:hint="cs"/>
          <w:sz w:val="28"/>
          <w:szCs w:val="28"/>
          <w:rtl/>
        </w:rPr>
        <w:t>د به شرط</w:t>
      </w:r>
      <w:r>
        <w:rPr>
          <w:rFonts w:cs="B Lotus" w:hint="cs"/>
          <w:sz w:val="28"/>
          <w:szCs w:val="28"/>
          <w:rtl/>
        </w:rPr>
        <w:t xml:space="preserve"> آن</w:t>
      </w:r>
      <w:r w:rsidRPr="00A4755A">
        <w:rPr>
          <w:rFonts w:cs="B Lotus" w:hint="cs"/>
          <w:sz w:val="28"/>
          <w:szCs w:val="28"/>
          <w:rtl/>
        </w:rPr>
        <w:t>که؛ در مهلت های معین در آگهی منتشره ماموران ثبت احوال را از داشتن شناسنامه مکرر یا استفاده از شناسنامه غیر یا از شناسنامه موهوم یا استفاده از شناسنامه ایرانی با داشتن تابعیت خارجی مطلع نمایند از تعقیب</w:t>
      </w:r>
      <w:r>
        <w:rPr>
          <w:rFonts w:cs="B Lotus" w:hint="cs"/>
          <w:sz w:val="28"/>
          <w:szCs w:val="28"/>
          <w:rtl/>
        </w:rPr>
        <w:t xml:space="preserve"> و </w:t>
      </w:r>
      <w:r w:rsidRPr="00A4755A">
        <w:rPr>
          <w:rFonts w:cs="B Lotus" w:hint="cs"/>
          <w:sz w:val="28"/>
          <w:szCs w:val="28"/>
          <w:rtl/>
        </w:rPr>
        <w:t>مجازات معاف</w:t>
      </w:r>
      <w:r>
        <w:rPr>
          <w:rFonts w:cs="B Lotus" w:hint="cs"/>
          <w:sz w:val="28"/>
          <w:szCs w:val="28"/>
          <w:rtl/>
        </w:rPr>
        <w:t xml:space="preserve"> و </w:t>
      </w:r>
      <w:r w:rsidRPr="00A4755A">
        <w:rPr>
          <w:rFonts w:cs="B Lotus" w:hint="cs"/>
          <w:sz w:val="28"/>
          <w:szCs w:val="28"/>
          <w:rtl/>
        </w:rPr>
        <w:t>فقط اسناد</w:t>
      </w:r>
      <w:r>
        <w:rPr>
          <w:rFonts w:cs="B Lotus" w:hint="cs"/>
          <w:sz w:val="28"/>
          <w:szCs w:val="28"/>
          <w:rtl/>
        </w:rPr>
        <w:t xml:space="preserve"> و </w:t>
      </w:r>
      <w:r w:rsidRPr="00A4755A">
        <w:rPr>
          <w:rFonts w:cs="B Lotus" w:hint="cs"/>
          <w:sz w:val="28"/>
          <w:szCs w:val="28"/>
          <w:rtl/>
        </w:rPr>
        <w:t>شناسنامه های</w:t>
      </w:r>
      <w:r>
        <w:rPr>
          <w:rFonts w:cs="B Lotus" w:hint="cs"/>
          <w:sz w:val="28"/>
          <w:szCs w:val="28"/>
          <w:rtl/>
        </w:rPr>
        <w:t xml:space="preserve"> آن</w:t>
      </w:r>
      <w:r w:rsidRPr="00A4755A">
        <w:rPr>
          <w:rFonts w:cs="B Lotus" w:hint="cs"/>
          <w:sz w:val="28"/>
          <w:szCs w:val="28"/>
          <w:rtl/>
        </w:rPr>
        <w:t>ان ابطال می شود</w:t>
      </w:r>
      <w:r>
        <w:rPr>
          <w:rFonts w:cs="B Lotus" w:hint="cs"/>
          <w:sz w:val="28"/>
          <w:szCs w:val="28"/>
          <w:rtl/>
        </w:rPr>
        <w:t xml:space="preserve">. </w:t>
      </w:r>
    </w:p>
    <w:p w:rsidR="00BC3170" w:rsidRPr="00A4755A" w:rsidRDefault="00BC3170" w:rsidP="0033571E">
      <w:pPr>
        <w:pStyle w:val="ListParagraph"/>
        <w:spacing w:line="240" w:lineRule="auto"/>
        <w:ind w:left="-1"/>
        <w:jc w:val="both"/>
        <w:rPr>
          <w:rFonts w:cs="B Lotus"/>
          <w:sz w:val="28"/>
          <w:szCs w:val="28"/>
        </w:rPr>
      </w:pPr>
      <w:r>
        <w:rPr>
          <w:rFonts w:cs="B Lotus" w:hint="cs"/>
          <w:sz w:val="28"/>
          <w:szCs w:val="28"/>
          <w:rtl/>
        </w:rPr>
        <w:t xml:space="preserve">4- </w:t>
      </w:r>
      <w:r w:rsidRPr="00A4755A">
        <w:rPr>
          <w:rFonts w:cs="B Lotus" w:hint="cs"/>
          <w:sz w:val="28"/>
          <w:szCs w:val="28"/>
          <w:rtl/>
        </w:rPr>
        <w:t>ابطال اسناد مکرر یا مدهوم</w:t>
      </w:r>
      <w:r>
        <w:rPr>
          <w:rFonts w:cs="B Lotus" w:hint="cs"/>
          <w:sz w:val="28"/>
          <w:szCs w:val="28"/>
          <w:rtl/>
        </w:rPr>
        <w:t xml:space="preserve"> و </w:t>
      </w:r>
      <w:r w:rsidRPr="00A4755A">
        <w:rPr>
          <w:rFonts w:cs="B Lotus" w:hint="cs"/>
          <w:sz w:val="28"/>
          <w:szCs w:val="28"/>
          <w:rtl/>
        </w:rPr>
        <w:t>تصحیح اشتباه در ثبت جنس صاحب سند</w:t>
      </w:r>
      <w:r>
        <w:rPr>
          <w:rFonts w:cs="B Lotus" w:hint="cs"/>
          <w:sz w:val="28"/>
          <w:szCs w:val="28"/>
          <w:rtl/>
        </w:rPr>
        <w:t xml:space="preserve"> و </w:t>
      </w:r>
      <w:r w:rsidRPr="00A4755A">
        <w:rPr>
          <w:rFonts w:cs="B Lotus" w:hint="cs"/>
          <w:sz w:val="28"/>
          <w:szCs w:val="28"/>
          <w:rtl/>
        </w:rPr>
        <w:t>تغییر نامهای ممنوع</w:t>
      </w:r>
      <w:r w:rsidRPr="00A4755A">
        <w:rPr>
          <w:rStyle w:val="FootnoteReference"/>
          <w:rFonts w:cs="B Lotus"/>
          <w:sz w:val="28"/>
          <w:szCs w:val="28"/>
        </w:rPr>
        <w:footnoteReference w:customMarkFollows="1" w:id="24"/>
        <w:t>1</w:t>
      </w:r>
    </w:p>
    <w:p w:rsidR="00BC3170" w:rsidRPr="00A4755A" w:rsidRDefault="00BC3170" w:rsidP="0033571E">
      <w:pPr>
        <w:pStyle w:val="ListParagraph"/>
        <w:spacing w:line="240" w:lineRule="auto"/>
        <w:ind w:left="-1"/>
        <w:jc w:val="both"/>
        <w:rPr>
          <w:rFonts w:cs="B Lotus"/>
          <w:sz w:val="28"/>
          <w:szCs w:val="28"/>
        </w:rPr>
      </w:pPr>
      <w:r>
        <w:rPr>
          <w:rFonts w:cs="B Lotus" w:hint="cs"/>
          <w:sz w:val="28"/>
          <w:szCs w:val="28"/>
          <w:rtl/>
        </w:rPr>
        <w:t xml:space="preserve">5- </w:t>
      </w:r>
      <w:r w:rsidRPr="00A4755A">
        <w:rPr>
          <w:rFonts w:cs="B Lotus" w:hint="cs"/>
          <w:sz w:val="28"/>
          <w:szCs w:val="28"/>
          <w:rtl/>
        </w:rPr>
        <w:t>حذف کلمات زاید</w:t>
      </w:r>
      <w:r>
        <w:rPr>
          <w:rFonts w:cs="B Lotus" w:hint="cs"/>
          <w:sz w:val="28"/>
          <w:szCs w:val="28"/>
          <w:rtl/>
        </w:rPr>
        <w:t xml:space="preserve">، </w:t>
      </w:r>
      <w:r w:rsidRPr="00A4755A">
        <w:rPr>
          <w:rFonts w:cs="B Lotus" w:hint="cs"/>
          <w:sz w:val="28"/>
          <w:szCs w:val="28"/>
          <w:rtl/>
        </w:rPr>
        <w:t>غیر ضروری</w:t>
      </w:r>
      <w:r>
        <w:rPr>
          <w:rFonts w:cs="B Lotus" w:hint="cs"/>
          <w:sz w:val="28"/>
          <w:szCs w:val="28"/>
          <w:rtl/>
        </w:rPr>
        <w:t xml:space="preserve"> و </w:t>
      </w:r>
      <w:r w:rsidRPr="00A4755A">
        <w:rPr>
          <w:rFonts w:cs="B Lotus" w:hint="cs"/>
          <w:sz w:val="28"/>
          <w:szCs w:val="28"/>
          <w:rtl/>
        </w:rPr>
        <w:t>یا ناشی از اشتباه در اسناد سجلی اشخاص</w:t>
      </w:r>
      <w:r>
        <w:rPr>
          <w:rFonts w:cs="B Lotus" w:hint="cs"/>
          <w:sz w:val="28"/>
          <w:szCs w:val="28"/>
          <w:rtl/>
        </w:rPr>
        <w:t xml:space="preserve">. </w:t>
      </w:r>
    </w:p>
    <w:p w:rsidR="00BC3170" w:rsidRPr="00A4755A" w:rsidRDefault="00BC3170" w:rsidP="0033571E">
      <w:pPr>
        <w:pStyle w:val="ListParagraph"/>
        <w:spacing w:line="240" w:lineRule="auto"/>
        <w:ind w:left="-1"/>
        <w:jc w:val="both"/>
        <w:rPr>
          <w:rFonts w:cs="B Lotus"/>
          <w:sz w:val="28"/>
          <w:szCs w:val="28"/>
        </w:rPr>
      </w:pPr>
      <w:r>
        <w:rPr>
          <w:rFonts w:cs="B Lotus" w:hint="cs"/>
          <w:sz w:val="28"/>
          <w:szCs w:val="28"/>
          <w:rtl/>
        </w:rPr>
        <w:t xml:space="preserve">6- </w:t>
      </w:r>
      <w:r w:rsidRPr="00A4755A">
        <w:rPr>
          <w:rFonts w:cs="B Lotus" w:hint="cs"/>
          <w:sz w:val="28"/>
          <w:szCs w:val="28"/>
          <w:rtl/>
        </w:rPr>
        <w:t>مرجع رسیدگی به اعتراض افرادی که تابعیت ایرانی</w:t>
      </w:r>
      <w:r>
        <w:rPr>
          <w:rFonts w:cs="B Lotus" w:hint="cs"/>
          <w:sz w:val="28"/>
          <w:szCs w:val="28"/>
          <w:rtl/>
        </w:rPr>
        <w:t xml:space="preserve"> آن</w:t>
      </w:r>
      <w:r w:rsidRPr="00A4755A">
        <w:rPr>
          <w:rFonts w:cs="B Lotus" w:hint="cs"/>
          <w:sz w:val="28"/>
          <w:szCs w:val="28"/>
          <w:rtl/>
        </w:rPr>
        <w:t>ان در شورای تامین مردود اعلام شده است</w:t>
      </w:r>
      <w:r>
        <w:rPr>
          <w:rFonts w:cs="B Lotus" w:hint="cs"/>
          <w:sz w:val="28"/>
          <w:szCs w:val="28"/>
          <w:rtl/>
        </w:rPr>
        <w:t xml:space="preserve">. </w:t>
      </w:r>
      <w:r w:rsidRPr="00A4755A">
        <w:rPr>
          <w:rStyle w:val="FootnoteReference"/>
          <w:rFonts w:cs="B Lotus"/>
          <w:sz w:val="28"/>
          <w:szCs w:val="28"/>
        </w:rPr>
        <w:footnoteReference w:customMarkFollows="1" w:id="25"/>
        <w:t>2</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هیات حل اختلاف در محل اداره ثبت احوال</w:t>
      </w:r>
      <w:r>
        <w:rPr>
          <w:rFonts w:cs="B Lotus" w:hint="cs"/>
          <w:sz w:val="28"/>
          <w:szCs w:val="28"/>
          <w:rtl/>
        </w:rPr>
        <w:t xml:space="preserve"> و </w:t>
      </w:r>
      <w:r w:rsidRPr="00A4755A">
        <w:rPr>
          <w:rFonts w:cs="B Lotus" w:hint="cs"/>
          <w:sz w:val="28"/>
          <w:szCs w:val="28"/>
          <w:rtl/>
        </w:rPr>
        <w:t>با حضور کلیه اعضا رسمیت</w:t>
      </w:r>
      <w:r>
        <w:rPr>
          <w:rFonts w:cs="B Lotus" w:hint="cs"/>
          <w:sz w:val="28"/>
          <w:szCs w:val="28"/>
          <w:rtl/>
        </w:rPr>
        <w:t xml:space="preserve"> و </w:t>
      </w:r>
      <w:r w:rsidRPr="00A4755A">
        <w:rPr>
          <w:rFonts w:cs="B Lotus" w:hint="cs"/>
          <w:sz w:val="28"/>
          <w:szCs w:val="28"/>
          <w:rtl/>
        </w:rPr>
        <w:t>آراء ها باید کاملا مستدل</w:t>
      </w:r>
      <w:r>
        <w:rPr>
          <w:rFonts w:cs="B Lotus" w:hint="cs"/>
          <w:sz w:val="28"/>
          <w:szCs w:val="28"/>
          <w:rtl/>
        </w:rPr>
        <w:t xml:space="preserve"> و </w:t>
      </w:r>
      <w:r w:rsidRPr="00A4755A">
        <w:rPr>
          <w:rFonts w:cs="B Lotus" w:hint="cs"/>
          <w:sz w:val="28"/>
          <w:szCs w:val="28"/>
          <w:rtl/>
        </w:rPr>
        <w:t>مشروح نوشته شود آراء صادره از هیات</w:t>
      </w:r>
      <w:r>
        <w:rPr>
          <w:rFonts w:cs="B Lotus" w:hint="cs"/>
          <w:sz w:val="28"/>
          <w:szCs w:val="28"/>
          <w:rtl/>
        </w:rPr>
        <w:t xml:space="preserve">، </w:t>
      </w:r>
      <w:r w:rsidRPr="00A4755A">
        <w:rPr>
          <w:rFonts w:cs="B Lotus" w:hint="cs"/>
          <w:sz w:val="28"/>
          <w:szCs w:val="28"/>
          <w:rtl/>
        </w:rPr>
        <w:t>ظرف 10 روز پس از ابلاغ قابل اعتراض در دادگاه عمومی محل اقامت خواهان می باشد</w:t>
      </w:r>
      <w:r>
        <w:rPr>
          <w:rFonts w:cs="B Lotus" w:hint="cs"/>
          <w:sz w:val="28"/>
          <w:szCs w:val="28"/>
          <w:rtl/>
        </w:rPr>
        <w:t xml:space="preserve">. </w:t>
      </w:r>
    </w:p>
    <w:p w:rsidR="00BC3170" w:rsidRPr="00DD77BE" w:rsidRDefault="00BC3170"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3 – 2 – شورای تامین فرمانداری شهرستان </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هر گاه تابعیت افراد مورد تردید</w:t>
      </w:r>
      <w:r>
        <w:rPr>
          <w:rFonts w:cs="B Lotus" w:hint="cs"/>
          <w:sz w:val="28"/>
          <w:szCs w:val="28"/>
          <w:rtl/>
        </w:rPr>
        <w:t xml:space="preserve"> و </w:t>
      </w:r>
      <w:r w:rsidRPr="00A4755A">
        <w:rPr>
          <w:rFonts w:cs="B Lotus" w:hint="cs"/>
          <w:sz w:val="28"/>
          <w:szCs w:val="28"/>
          <w:rtl/>
        </w:rPr>
        <w:t>اقع شود</w:t>
      </w:r>
      <w:r>
        <w:rPr>
          <w:rFonts w:cs="B Lotus" w:hint="cs"/>
          <w:sz w:val="28"/>
          <w:szCs w:val="28"/>
          <w:rtl/>
        </w:rPr>
        <w:t xml:space="preserve"> و </w:t>
      </w:r>
      <w:r w:rsidRPr="00A4755A">
        <w:rPr>
          <w:rFonts w:cs="B Lotus" w:hint="cs"/>
          <w:sz w:val="28"/>
          <w:szCs w:val="28"/>
          <w:rtl/>
        </w:rPr>
        <w:t>مدارک لازم جهت اثبات</w:t>
      </w:r>
      <w:r>
        <w:rPr>
          <w:rFonts w:cs="B Lotus" w:hint="cs"/>
          <w:sz w:val="28"/>
          <w:szCs w:val="28"/>
          <w:rtl/>
        </w:rPr>
        <w:t xml:space="preserve"> آن</w:t>
      </w:r>
      <w:r w:rsidRPr="00A4755A">
        <w:rPr>
          <w:rFonts w:cs="B Lotus" w:hint="cs"/>
          <w:sz w:val="28"/>
          <w:szCs w:val="28"/>
          <w:rtl/>
        </w:rPr>
        <w:t xml:space="preserve"> ارائه نشود مراتب برای اثبات تابعیت به شورای تامین ارجاع می شود</w:t>
      </w:r>
      <w:r>
        <w:rPr>
          <w:rFonts w:cs="B Lotus" w:hint="cs"/>
          <w:sz w:val="28"/>
          <w:szCs w:val="28"/>
          <w:rtl/>
        </w:rPr>
        <w:t xml:space="preserve">. </w:t>
      </w:r>
      <w:r w:rsidRPr="00A4755A">
        <w:rPr>
          <w:rFonts w:cs="B Lotus" w:hint="cs"/>
          <w:sz w:val="28"/>
          <w:szCs w:val="28"/>
          <w:rtl/>
        </w:rPr>
        <w:t>شورای تامین مرکب از 6 نفر عضو 1</w:t>
      </w:r>
      <w:r>
        <w:rPr>
          <w:rFonts w:cs="B Lotus" w:hint="cs"/>
          <w:sz w:val="28"/>
          <w:szCs w:val="28"/>
          <w:rtl/>
        </w:rPr>
        <w:t xml:space="preserve">- </w:t>
      </w:r>
      <w:r w:rsidRPr="00A4755A">
        <w:rPr>
          <w:rFonts w:cs="B Lotus" w:hint="cs"/>
          <w:sz w:val="28"/>
          <w:szCs w:val="28"/>
          <w:rtl/>
        </w:rPr>
        <w:t>فرماندار 2</w:t>
      </w:r>
      <w:r>
        <w:rPr>
          <w:rFonts w:cs="B Lotus" w:hint="cs"/>
          <w:sz w:val="28"/>
          <w:szCs w:val="28"/>
          <w:rtl/>
        </w:rPr>
        <w:t xml:space="preserve">- </w:t>
      </w:r>
      <w:r w:rsidRPr="00A4755A">
        <w:rPr>
          <w:rFonts w:cs="B Lotus" w:hint="cs"/>
          <w:sz w:val="28"/>
          <w:szCs w:val="28"/>
          <w:rtl/>
        </w:rPr>
        <w:t>دادستان عمومی</w:t>
      </w:r>
      <w:r>
        <w:rPr>
          <w:rFonts w:cs="B Lotus" w:hint="cs"/>
          <w:sz w:val="28"/>
          <w:szCs w:val="28"/>
          <w:rtl/>
        </w:rPr>
        <w:t xml:space="preserve"> و آن</w:t>
      </w:r>
      <w:r w:rsidRPr="00A4755A">
        <w:rPr>
          <w:rFonts w:cs="B Lotus" w:hint="cs"/>
          <w:sz w:val="28"/>
          <w:szCs w:val="28"/>
          <w:rtl/>
        </w:rPr>
        <w:t>قلاب شهرستان 3</w:t>
      </w:r>
      <w:r>
        <w:rPr>
          <w:rFonts w:cs="B Lotus" w:hint="cs"/>
          <w:sz w:val="28"/>
          <w:szCs w:val="28"/>
          <w:rtl/>
        </w:rPr>
        <w:t xml:space="preserve">- </w:t>
      </w:r>
      <w:r w:rsidRPr="00A4755A">
        <w:rPr>
          <w:rFonts w:cs="B Lotus" w:hint="cs"/>
          <w:sz w:val="28"/>
          <w:szCs w:val="28"/>
          <w:rtl/>
        </w:rPr>
        <w:t>رئیس اداره اطلاعات 4</w:t>
      </w:r>
      <w:r>
        <w:rPr>
          <w:rFonts w:cs="B Lotus" w:hint="cs"/>
          <w:sz w:val="28"/>
          <w:szCs w:val="28"/>
          <w:rtl/>
        </w:rPr>
        <w:t xml:space="preserve">- </w:t>
      </w:r>
      <w:r w:rsidRPr="00A4755A">
        <w:rPr>
          <w:rFonts w:cs="B Lotus" w:hint="cs"/>
          <w:sz w:val="28"/>
          <w:szCs w:val="28"/>
          <w:rtl/>
        </w:rPr>
        <w:t>فرمانده نیروی</w:t>
      </w:r>
      <w:r>
        <w:rPr>
          <w:rFonts w:cs="B Lotus" w:hint="cs"/>
          <w:sz w:val="28"/>
          <w:szCs w:val="28"/>
          <w:rtl/>
        </w:rPr>
        <w:t xml:space="preserve"> آن</w:t>
      </w:r>
      <w:r w:rsidRPr="00A4755A">
        <w:rPr>
          <w:rFonts w:cs="B Lotus" w:hint="cs"/>
          <w:sz w:val="28"/>
          <w:szCs w:val="28"/>
          <w:rtl/>
        </w:rPr>
        <w:t>تظامی5</w:t>
      </w:r>
      <w:r>
        <w:rPr>
          <w:rFonts w:cs="B Lotus" w:hint="cs"/>
          <w:sz w:val="28"/>
          <w:szCs w:val="28"/>
          <w:rtl/>
        </w:rPr>
        <w:t xml:space="preserve">- </w:t>
      </w:r>
      <w:r w:rsidRPr="00A4755A">
        <w:rPr>
          <w:rFonts w:cs="B Lotus" w:hint="cs"/>
          <w:sz w:val="28"/>
          <w:szCs w:val="28"/>
          <w:rtl/>
        </w:rPr>
        <w:t>فرمانده نیروی مقاومت 6</w:t>
      </w:r>
      <w:r>
        <w:rPr>
          <w:rFonts w:cs="B Lotus" w:hint="cs"/>
          <w:sz w:val="28"/>
          <w:szCs w:val="28"/>
          <w:rtl/>
        </w:rPr>
        <w:t xml:space="preserve">- </w:t>
      </w:r>
      <w:r w:rsidRPr="00A4755A">
        <w:rPr>
          <w:rFonts w:cs="B Lotus" w:hint="cs"/>
          <w:sz w:val="28"/>
          <w:szCs w:val="28"/>
          <w:rtl/>
        </w:rPr>
        <w:t>رئیس دادگستری محل</w:t>
      </w:r>
      <w:r>
        <w:rPr>
          <w:rFonts w:cs="B Lotus" w:hint="cs"/>
          <w:sz w:val="28"/>
          <w:szCs w:val="28"/>
          <w:rtl/>
        </w:rPr>
        <w:t xml:space="preserve">، </w:t>
      </w:r>
      <w:r w:rsidRPr="00A4755A">
        <w:rPr>
          <w:rFonts w:cs="B Lotus" w:hint="cs"/>
          <w:sz w:val="28"/>
          <w:szCs w:val="28"/>
          <w:rtl/>
        </w:rPr>
        <w:t>با ریاست فرماندار تشکیل می شود در جلسات شورای تامین شهرستان که به منظور فوق تشکیل می شود رئیس اداره ثبت احوال محل نیز با داشتن حق رای شرکت خواهد نمود</w:t>
      </w:r>
      <w:r>
        <w:rPr>
          <w:rFonts w:cs="B Lotus" w:hint="cs"/>
          <w:sz w:val="28"/>
          <w:szCs w:val="28"/>
          <w:rtl/>
        </w:rPr>
        <w:t xml:space="preserve">. </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شورای تامین در خصوص تابعیت دو گروه از افراد تعیین تکلیف می نماید که به قرار ذیل می باشد</w:t>
      </w:r>
      <w:r>
        <w:rPr>
          <w:rFonts w:cs="B Lotus" w:hint="cs"/>
          <w:sz w:val="28"/>
          <w:szCs w:val="28"/>
          <w:rtl/>
        </w:rPr>
        <w:t xml:space="preserve">: </w:t>
      </w:r>
      <w:r w:rsidRPr="00A4755A">
        <w:rPr>
          <w:rStyle w:val="FootnoteReference"/>
          <w:rFonts w:cs="B Lotus"/>
          <w:sz w:val="28"/>
          <w:szCs w:val="28"/>
        </w:rPr>
        <w:footnoteReference w:customMarkFollows="1" w:id="26"/>
        <w:t>3</w:t>
      </w:r>
    </w:p>
    <w:p w:rsidR="00BC3170" w:rsidRPr="00A4755A" w:rsidRDefault="00BC3170" w:rsidP="0033571E">
      <w:pPr>
        <w:spacing w:line="240" w:lineRule="auto"/>
        <w:jc w:val="both"/>
        <w:rPr>
          <w:rFonts w:cs="B Lotus"/>
          <w:b/>
          <w:bCs/>
          <w:sz w:val="28"/>
          <w:szCs w:val="28"/>
          <w:rtl/>
        </w:rPr>
      </w:pPr>
      <w:r w:rsidRPr="00A4755A">
        <w:rPr>
          <w:rFonts w:cs="B Lotus" w:hint="cs"/>
          <w:b/>
          <w:bCs/>
          <w:sz w:val="28"/>
          <w:szCs w:val="28"/>
          <w:rtl/>
        </w:rPr>
        <w:t>الف) فاقدین سند سجلی</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lastRenderedPageBreak/>
        <w:t>اصطلاح فاقدین سند سجلی به کسانی اطلاق می شود که مدعی باشند ایرانی هستند</w:t>
      </w:r>
      <w:r>
        <w:rPr>
          <w:rFonts w:cs="B Lotus" w:hint="cs"/>
          <w:sz w:val="28"/>
          <w:szCs w:val="28"/>
          <w:rtl/>
        </w:rPr>
        <w:t xml:space="preserve"> و </w:t>
      </w:r>
      <w:r w:rsidRPr="00A4755A">
        <w:rPr>
          <w:rFonts w:cs="B Lotus" w:hint="cs"/>
          <w:sz w:val="28"/>
          <w:szCs w:val="28"/>
          <w:rtl/>
        </w:rPr>
        <w:t>سن</w:t>
      </w:r>
      <w:r>
        <w:rPr>
          <w:rFonts w:cs="B Lotus" w:hint="cs"/>
          <w:sz w:val="28"/>
          <w:szCs w:val="28"/>
          <w:rtl/>
        </w:rPr>
        <w:t xml:space="preserve"> آن</w:t>
      </w:r>
      <w:r w:rsidRPr="00A4755A">
        <w:rPr>
          <w:rFonts w:cs="B Lotus" w:hint="cs"/>
          <w:sz w:val="28"/>
          <w:szCs w:val="28"/>
          <w:rtl/>
        </w:rPr>
        <w:t>ان بیش از 18 سال است</w:t>
      </w:r>
      <w:r>
        <w:rPr>
          <w:rFonts w:cs="B Lotus" w:hint="cs"/>
          <w:sz w:val="28"/>
          <w:szCs w:val="28"/>
          <w:rtl/>
        </w:rPr>
        <w:t xml:space="preserve"> و </w:t>
      </w:r>
      <w:r w:rsidRPr="00A4755A">
        <w:rPr>
          <w:rFonts w:cs="B Lotus" w:hint="cs"/>
          <w:sz w:val="28"/>
          <w:szCs w:val="28"/>
          <w:rtl/>
        </w:rPr>
        <w:t>تا زمان مراجعه به ثبت احوال به هر طریق جهت</w:t>
      </w:r>
      <w:r>
        <w:rPr>
          <w:rFonts w:cs="B Lotus" w:hint="cs"/>
          <w:sz w:val="28"/>
          <w:szCs w:val="28"/>
          <w:rtl/>
        </w:rPr>
        <w:t xml:space="preserve"> آن</w:t>
      </w:r>
      <w:r w:rsidRPr="00A4755A">
        <w:rPr>
          <w:rFonts w:cs="B Lotus" w:hint="cs"/>
          <w:sz w:val="28"/>
          <w:szCs w:val="28"/>
          <w:rtl/>
        </w:rPr>
        <w:t>ان سند سجلی تنظیم نگردیده است</w:t>
      </w:r>
      <w:r>
        <w:rPr>
          <w:rFonts w:cs="B Lotus" w:hint="cs"/>
          <w:sz w:val="28"/>
          <w:szCs w:val="28"/>
          <w:rtl/>
        </w:rPr>
        <w:t xml:space="preserve">. </w:t>
      </w:r>
    </w:p>
    <w:p w:rsidR="00BC3170" w:rsidRPr="00A4755A" w:rsidRDefault="00BC3170" w:rsidP="0033571E">
      <w:pPr>
        <w:spacing w:line="240" w:lineRule="auto"/>
        <w:jc w:val="both"/>
        <w:rPr>
          <w:rFonts w:cs="B Lotus"/>
          <w:b/>
          <w:bCs/>
          <w:sz w:val="28"/>
          <w:szCs w:val="28"/>
          <w:rtl/>
        </w:rPr>
      </w:pPr>
      <w:r w:rsidRPr="00A4755A">
        <w:rPr>
          <w:rFonts w:cs="B Lotus" w:hint="cs"/>
          <w:b/>
          <w:bCs/>
          <w:sz w:val="28"/>
          <w:szCs w:val="28"/>
          <w:rtl/>
        </w:rPr>
        <w:t>ب)افرادی که تابعیت</w:t>
      </w:r>
      <w:r>
        <w:rPr>
          <w:rFonts w:cs="B Lotus" w:hint="cs"/>
          <w:b/>
          <w:bCs/>
          <w:sz w:val="28"/>
          <w:szCs w:val="28"/>
          <w:rtl/>
        </w:rPr>
        <w:t xml:space="preserve"> آن</w:t>
      </w:r>
      <w:r w:rsidRPr="00A4755A">
        <w:rPr>
          <w:rFonts w:cs="B Lotus" w:hint="cs"/>
          <w:b/>
          <w:bCs/>
          <w:sz w:val="28"/>
          <w:szCs w:val="28"/>
          <w:rtl/>
        </w:rPr>
        <w:t xml:space="preserve">ان مشکوک است </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افرادی که تابعیت</w:t>
      </w:r>
      <w:r>
        <w:rPr>
          <w:rFonts w:cs="B Lotus" w:hint="cs"/>
          <w:sz w:val="28"/>
          <w:szCs w:val="28"/>
          <w:rtl/>
        </w:rPr>
        <w:t xml:space="preserve"> آن</w:t>
      </w:r>
      <w:r w:rsidRPr="00A4755A">
        <w:rPr>
          <w:rFonts w:cs="B Lotus" w:hint="cs"/>
          <w:sz w:val="28"/>
          <w:szCs w:val="28"/>
          <w:rtl/>
        </w:rPr>
        <w:t>ان مشکوک است</w:t>
      </w:r>
      <w:r>
        <w:rPr>
          <w:rFonts w:cs="B Lotus" w:hint="cs"/>
          <w:sz w:val="28"/>
          <w:szCs w:val="28"/>
          <w:rtl/>
        </w:rPr>
        <w:t xml:space="preserve">، </w:t>
      </w:r>
      <w:r w:rsidRPr="00A4755A">
        <w:rPr>
          <w:rFonts w:cs="B Lotus" w:hint="cs"/>
          <w:sz w:val="28"/>
          <w:szCs w:val="28"/>
          <w:rtl/>
        </w:rPr>
        <w:t>به اشخاصی اطلاق می شود که دارای سند سجلی</w:t>
      </w:r>
      <w:r>
        <w:rPr>
          <w:rFonts w:cs="B Lotus" w:hint="cs"/>
          <w:sz w:val="28"/>
          <w:szCs w:val="28"/>
          <w:rtl/>
        </w:rPr>
        <w:t xml:space="preserve"> و </w:t>
      </w:r>
      <w:r w:rsidRPr="00A4755A">
        <w:rPr>
          <w:rFonts w:cs="B Lotus" w:hint="cs"/>
          <w:sz w:val="28"/>
          <w:szCs w:val="28"/>
          <w:rtl/>
        </w:rPr>
        <w:t>شناسنامه بوده لکن هویت</w:t>
      </w:r>
      <w:r>
        <w:rPr>
          <w:rFonts w:cs="B Lotus" w:hint="cs"/>
          <w:sz w:val="28"/>
          <w:szCs w:val="28"/>
          <w:rtl/>
        </w:rPr>
        <w:t xml:space="preserve"> و </w:t>
      </w:r>
      <w:r w:rsidRPr="00A4755A">
        <w:rPr>
          <w:rFonts w:cs="B Lotus" w:hint="cs"/>
          <w:sz w:val="28"/>
          <w:szCs w:val="28"/>
          <w:rtl/>
        </w:rPr>
        <w:t>تابعیت</w:t>
      </w:r>
      <w:r>
        <w:rPr>
          <w:rFonts w:cs="B Lotus" w:hint="cs"/>
          <w:sz w:val="28"/>
          <w:szCs w:val="28"/>
          <w:rtl/>
        </w:rPr>
        <w:t xml:space="preserve"> آن</w:t>
      </w:r>
      <w:r w:rsidRPr="00A4755A">
        <w:rPr>
          <w:rFonts w:cs="B Lotus" w:hint="cs"/>
          <w:sz w:val="28"/>
          <w:szCs w:val="28"/>
          <w:rtl/>
        </w:rPr>
        <w:t>ان بنا به دلایل مورد تردید</w:t>
      </w:r>
      <w:r>
        <w:rPr>
          <w:rFonts w:cs="B Lotus" w:hint="cs"/>
          <w:sz w:val="28"/>
          <w:szCs w:val="28"/>
          <w:rtl/>
        </w:rPr>
        <w:t xml:space="preserve"> و </w:t>
      </w:r>
      <w:r w:rsidRPr="00A4755A">
        <w:rPr>
          <w:rFonts w:cs="B Lotus" w:hint="cs"/>
          <w:sz w:val="28"/>
          <w:szCs w:val="28"/>
          <w:rtl/>
        </w:rPr>
        <w:t>اقع گردیده خواه اسامی</w:t>
      </w:r>
      <w:r>
        <w:rPr>
          <w:rFonts w:cs="B Lotus" w:hint="cs"/>
          <w:sz w:val="28"/>
          <w:szCs w:val="28"/>
          <w:rtl/>
        </w:rPr>
        <w:t xml:space="preserve"> آن</w:t>
      </w:r>
      <w:r w:rsidRPr="00A4755A">
        <w:rPr>
          <w:rFonts w:cs="B Lotus" w:hint="cs"/>
          <w:sz w:val="28"/>
          <w:szCs w:val="28"/>
          <w:rtl/>
        </w:rPr>
        <w:t>ان در لیست اسامی افراد مشکوک ثبت</w:t>
      </w:r>
      <w:r>
        <w:rPr>
          <w:rFonts w:cs="B Lotus" w:hint="cs"/>
          <w:sz w:val="28"/>
          <w:szCs w:val="28"/>
          <w:rtl/>
        </w:rPr>
        <w:t xml:space="preserve"> و </w:t>
      </w:r>
      <w:r w:rsidRPr="00A4755A">
        <w:rPr>
          <w:rFonts w:cs="B Lotus" w:hint="cs"/>
          <w:sz w:val="28"/>
          <w:szCs w:val="28"/>
          <w:rtl/>
        </w:rPr>
        <w:t>یا ثبت نشده</w:t>
      </w:r>
      <w:r>
        <w:rPr>
          <w:rFonts w:cs="B Lotus" w:hint="cs"/>
          <w:sz w:val="28"/>
          <w:szCs w:val="28"/>
          <w:rtl/>
        </w:rPr>
        <w:t xml:space="preserve"> آن</w:t>
      </w:r>
      <w:r w:rsidRPr="00A4755A">
        <w:rPr>
          <w:rFonts w:cs="B Lotus" w:hint="cs"/>
          <w:sz w:val="28"/>
          <w:szCs w:val="28"/>
          <w:rtl/>
        </w:rPr>
        <w:t>د</w:t>
      </w:r>
      <w:r>
        <w:rPr>
          <w:rFonts w:cs="B Lotus" w:hint="cs"/>
          <w:sz w:val="28"/>
          <w:szCs w:val="28"/>
          <w:rtl/>
        </w:rPr>
        <w:t xml:space="preserve">. </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شورای تامین پس از</w:t>
      </w:r>
      <w:r>
        <w:rPr>
          <w:rFonts w:cs="B Lotus" w:hint="cs"/>
          <w:sz w:val="28"/>
          <w:szCs w:val="28"/>
          <w:rtl/>
        </w:rPr>
        <w:t xml:space="preserve"> آن</w:t>
      </w:r>
      <w:r w:rsidRPr="00A4755A">
        <w:rPr>
          <w:rFonts w:cs="B Lotus" w:hint="cs"/>
          <w:sz w:val="28"/>
          <w:szCs w:val="28"/>
          <w:rtl/>
        </w:rPr>
        <w:t>جام تحقیقات لازم مبادرت به تصمیم گیری می نماید</w:t>
      </w:r>
      <w:r>
        <w:rPr>
          <w:rFonts w:cs="B Lotus" w:hint="cs"/>
          <w:sz w:val="28"/>
          <w:szCs w:val="28"/>
          <w:rtl/>
        </w:rPr>
        <w:t xml:space="preserve"> و </w:t>
      </w:r>
      <w:r w:rsidRPr="00A4755A">
        <w:rPr>
          <w:rFonts w:cs="B Lotus" w:hint="cs"/>
          <w:sz w:val="28"/>
          <w:szCs w:val="28"/>
          <w:rtl/>
        </w:rPr>
        <w:t>اداره ثبت احوال براساس گزارش مذکور مبادرت به اتخاذ تصمیم می نماید در صورت اعتراض معترض هیات حل اختلاف اداره ثبت احوال محل به این اعتراض رسیدگی نموده</w:t>
      </w:r>
      <w:r>
        <w:rPr>
          <w:rFonts w:cs="B Lotus" w:hint="cs"/>
          <w:sz w:val="28"/>
          <w:szCs w:val="28"/>
          <w:rtl/>
        </w:rPr>
        <w:t xml:space="preserve"> و </w:t>
      </w:r>
      <w:r w:rsidRPr="00A4755A">
        <w:rPr>
          <w:rFonts w:cs="B Lotus" w:hint="cs"/>
          <w:sz w:val="28"/>
          <w:szCs w:val="28"/>
          <w:rtl/>
        </w:rPr>
        <w:t>این تصمیم نیز ظرف 10 روز قابل اعتراض در دادگاه عمومی محل خواهد بود</w:t>
      </w:r>
      <w:r>
        <w:rPr>
          <w:rFonts w:cs="B Lotus" w:hint="cs"/>
          <w:sz w:val="28"/>
          <w:szCs w:val="28"/>
          <w:rtl/>
        </w:rPr>
        <w:t xml:space="preserve">. </w:t>
      </w:r>
      <w:r w:rsidRPr="00A4755A">
        <w:rPr>
          <w:rStyle w:val="FootnoteReference"/>
          <w:rFonts w:cs="B Lotus"/>
          <w:sz w:val="28"/>
          <w:szCs w:val="28"/>
        </w:rPr>
        <w:footnoteReference w:customMarkFollows="1" w:id="27"/>
        <w:t>1</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نکته قابل تامل</w:t>
      </w:r>
      <w:r>
        <w:rPr>
          <w:rFonts w:cs="B Lotus" w:hint="cs"/>
          <w:sz w:val="28"/>
          <w:szCs w:val="28"/>
          <w:rtl/>
        </w:rPr>
        <w:t xml:space="preserve"> آن</w:t>
      </w:r>
      <w:r w:rsidRPr="00A4755A">
        <w:rPr>
          <w:rFonts w:cs="B Lotus" w:hint="cs"/>
          <w:sz w:val="28"/>
          <w:szCs w:val="28"/>
          <w:rtl/>
        </w:rPr>
        <w:t xml:space="preserve"> است که مرجع رسیدگی به اعتراض تصمیم شورای تامین هیات حل اختلاف اداره ثبت احوال محل می باشد در صورتی که رئیس اداره ثبت احوال جزء یکی از اعضای شورای تامین در موضوع فوق می باشد</w:t>
      </w:r>
      <w:r>
        <w:rPr>
          <w:rFonts w:cs="B Lotus" w:hint="cs"/>
          <w:sz w:val="28"/>
          <w:szCs w:val="28"/>
          <w:rtl/>
        </w:rPr>
        <w:t xml:space="preserve"> و </w:t>
      </w:r>
      <w:r w:rsidRPr="00A4755A">
        <w:rPr>
          <w:rFonts w:cs="B Lotus" w:hint="cs"/>
          <w:sz w:val="28"/>
          <w:szCs w:val="28"/>
          <w:rtl/>
        </w:rPr>
        <w:t>در رسیدگی به اعتراض نیز رئیس هیات حل اختلاف می باشد که با اصول حقوقی</w:t>
      </w:r>
      <w:r>
        <w:rPr>
          <w:rFonts w:cs="B Lotus" w:hint="cs"/>
          <w:sz w:val="28"/>
          <w:szCs w:val="28"/>
          <w:rtl/>
        </w:rPr>
        <w:t xml:space="preserve"> و </w:t>
      </w:r>
      <w:r w:rsidRPr="00A4755A">
        <w:rPr>
          <w:rFonts w:cs="B Lotus" w:hint="cs"/>
          <w:sz w:val="28"/>
          <w:szCs w:val="28"/>
          <w:rtl/>
        </w:rPr>
        <w:t xml:space="preserve">سابقه رسیدگی توسط این </w:t>
      </w:r>
      <w:r>
        <w:rPr>
          <w:rFonts w:cs="B Lotus" w:hint="cs"/>
          <w:sz w:val="28"/>
          <w:szCs w:val="28"/>
          <w:rtl/>
        </w:rPr>
        <w:t>شخص</w:t>
      </w:r>
      <w:r w:rsidRPr="00A4755A">
        <w:rPr>
          <w:rFonts w:cs="B Lotus" w:hint="cs"/>
          <w:sz w:val="28"/>
          <w:szCs w:val="28"/>
          <w:rtl/>
        </w:rPr>
        <w:t xml:space="preserve"> مغایرت دارد</w:t>
      </w:r>
      <w:r>
        <w:rPr>
          <w:rFonts w:cs="B Lotus" w:hint="cs"/>
          <w:sz w:val="28"/>
          <w:szCs w:val="28"/>
          <w:rtl/>
        </w:rPr>
        <w:t xml:space="preserve">. </w:t>
      </w:r>
      <w:r w:rsidRPr="00A4755A">
        <w:rPr>
          <w:rFonts w:cs="B Lotus" w:hint="cs"/>
          <w:sz w:val="28"/>
          <w:szCs w:val="28"/>
          <w:rtl/>
        </w:rPr>
        <w:t>در ثانی مقامات شورای تامین از جهت اداری</w:t>
      </w:r>
      <w:r>
        <w:rPr>
          <w:rFonts w:cs="B Lotus" w:hint="cs"/>
          <w:sz w:val="28"/>
          <w:szCs w:val="28"/>
          <w:rtl/>
        </w:rPr>
        <w:t xml:space="preserve"> و </w:t>
      </w:r>
      <w:r w:rsidRPr="00A4755A">
        <w:rPr>
          <w:rFonts w:cs="B Lotus" w:hint="cs"/>
          <w:sz w:val="28"/>
          <w:szCs w:val="28"/>
          <w:rtl/>
        </w:rPr>
        <w:t>مسئولیت سیاسی</w:t>
      </w:r>
      <w:r>
        <w:rPr>
          <w:rFonts w:cs="B Lotus" w:hint="cs"/>
          <w:sz w:val="28"/>
          <w:szCs w:val="28"/>
          <w:rtl/>
        </w:rPr>
        <w:t xml:space="preserve">، </w:t>
      </w:r>
      <w:r w:rsidRPr="00A4755A">
        <w:rPr>
          <w:rFonts w:cs="B Lotus" w:hint="cs"/>
          <w:sz w:val="28"/>
          <w:szCs w:val="28"/>
          <w:rtl/>
        </w:rPr>
        <w:t>امنیتی</w:t>
      </w:r>
      <w:r>
        <w:rPr>
          <w:rFonts w:cs="B Lotus" w:hint="cs"/>
          <w:sz w:val="28"/>
          <w:szCs w:val="28"/>
          <w:rtl/>
        </w:rPr>
        <w:t xml:space="preserve"> و </w:t>
      </w:r>
      <w:r w:rsidRPr="00A4755A">
        <w:rPr>
          <w:rFonts w:cs="B Lotus" w:hint="cs"/>
          <w:sz w:val="28"/>
          <w:szCs w:val="28"/>
          <w:rtl/>
        </w:rPr>
        <w:t>قضایی در سطح بالاتری می باشند لیکن اعضا هیات حل اختلاف که کارمندان ثبت احوال محل می باشند از جهت تجربه</w:t>
      </w:r>
      <w:r>
        <w:rPr>
          <w:rFonts w:cs="B Lotus" w:hint="cs"/>
          <w:sz w:val="28"/>
          <w:szCs w:val="28"/>
          <w:rtl/>
        </w:rPr>
        <w:t xml:space="preserve">، </w:t>
      </w:r>
      <w:r w:rsidRPr="00A4755A">
        <w:rPr>
          <w:rFonts w:cs="B Lotus" w:hint="cs"/>
          <w:sz w:val="28"/>
          <w:szCs w:val="28"/>
          <w:rtl/>
        </w:rPr>
        <w:t>تبحر</w:t>
      </w:r>
      <w:r>
        <w:rPr>
          <w:rFonts w:cs="B Lotus" w:hint="cs"/>
          <w:sz w:val="28"/>
          <w:szCs w:val="28"/>
          <w:rtl/>
        </w:rPr>
        <w:t xml:space="preserve"> و </w:t>
      </w:r>
      <w:r w:rsidRPr="00A4755A">
        <w:rPr>
          <w:rFonts w:cs="B Lotus" w:hint="cs"/>
          <w:sz w:val="28"/>
          <w:szCs w:val="28"/>
          <w:rtl/>
        </w:rPr>
        <w:t xml:space="preserve">قدرت اجرایی به مراتب پایین تر می باشد که این از نقایص قانونی می باشد هم چنین تصمیم هیات حل اختلاف ظرف 10 روز قابل اعتراض در دادگاه عمومی محل می باشد که سابقاً رئیس دادگستری محل خصوصاً در شهرستان هایی که قاضی </w:t>
      </w:r>
      <w:r>
        <w:rPr>
          <w:rFonts w:cs="B Lotus" w:hint="cs"/>
          <w:sz w:val="28"/>
          <w:szCs w:val="28"/>
          <w:rtl/>
        </w:rPr>
        <w:t>مسئول</w:t>
      </w:r>
      <w:r w:rsidRPr="00A4755A">
        <w:rPr>
          <w:rFonts w:cs="B Lotus" w:hint="cs"/>
          <w:sz w:val="28"/>
          <w:szCs w:val="28"/>
          <w:rtl/>
        </w:rPr>
        <w:t xml:space="preserve"> رسیدگی به پرونده ها می باشد به عنوان یکی از اعضای شورای تامین تصمیم گیری نموده است که این امر نیز با اصول حقوقی مغایرت دارد</w:t>
      </w:r>
      <w:r>
        <w:rPr>
          <w:rFonts w:cs="B Lotus" w:hint="cs"/>
          <w:sz w:val="28"/>
          <w:szCs w:val="28"/>
          <w:rtl/>
        </w:rPr>
        <w:t xml:space="preserve">. </w:t>
      </w:r>
    </w:p>
    <w:p w:rsidR="00BC3170" w:rsidRDefault="00BC3170" w:rsidP="0033571E">
      <w:pPr>
        <w:spacing w:line="240" w:lineRule="auto"/>
        <w:ind w:firstLine="283"/>
        <w:jc w:val="both"/>
        <w:rPr>
          <w:rFonts w:cs="B Lotus"/>
          <w:sz w:val="28"/>
          <w:szCs w:val="28"/>
          <w:rtl/>
        </w:rPr>
      </w:pPr>
      <w:r w:rsidRPr="00A4755A">
        <w:rPr>
          <w:rFonts w:cs="B Lotus" w:hint="cs"/>
          <w:sz w:val="28"/>
          <w:szCs w:val="28"/>
          <w:rtl/>
        </w:rPr>
        <w:t>شورای تامین</w:t>
      </w:r>
      <w:r>
        <w:rPr>
          <w:rFonts w:cs="B Lotus" w:hint="cs"/>
          <w:sz w:val="28"/>
          <w:szCs w:val="28"/>
          <w:rtl/>
        </w:rPr>
        <w:t xml:space="preserve"> و </w:t>
      </w:r>
      <w:r w:rsidRPr="00A4755A">
        <w:rPr>
          <w:rFonts w:cs="B Lotus" w:hint="cs"/>
          <w:sz w:val="28"/>
          <w:szCs w:val="28"/>
          <w:rtl/>
        </w:rPr>
        <w:t>همچنین هیات اختلاف اداره ثبت احوال راجع به فاقدین اسناد سجلی</w:t>
      </w:r>
      <w:r>
        <w:rPr>
          <w:rFonts w:cs="B Lotus" w:hint="cs"/>
          <w:sz w:val="28"/>
          <w:szCs w:val="28"/>
          <w:rtl/>
        </w:rPr>
        <w:t xml:space="preserve"> و </w:t>
      </w:r>
      <w:r w:rsidRPr="00A4755A">
        <w:rPr>
          <w:rFonts w:cs="B Lotus" w:hint="cs"/>
          <w:sz w:val="28"/>
          <w:szCs w:val="28"/>
          <w:rtl/>
        </w:rPr>
        <w:t>افرادی که تابعیت</w:t>
      </w:r>
      <w:r>
        <w:rPr>
          <w:rFonts w:cs="B Lotus" w:hint="cs"/>
          <w:sz w:val="28"/>
          <w:szCs w:val="28"/>
          <w:rtl/>
        </w:rPr>
        <w:t xml:space="preserve"> آن</w:t>
      </w:r>
      <w:r w:rsidRPr="00A4755A">
        <w:rPr>
          <w:rFonts w:cs="B Lotus" w:hint="cs"/>
          <w:sz w:val="28"/>
          <w:szCs w:val="28"/>
          <w:rtl/>
        </w:rPr>
        <w:t>ان مشکوک می باشد در بحث سیاست پیشگرانه</w:t>
      </w:r>
      <w:r>
        <w:rPr>
          <w:rFonts w:cs="B Lotus" w:hint="cs"/>
          <w:sz w:val="28"/>
          <w:szCs w:val="28"/>
          <w:rtl/>
        </w:rPr>
        <w:t xml:space="preserve"> و </w:t>
      </w:r>
      <w:r w:rsidRPr="00A4755A">
        <w:rPr>
          <w:rFonts w:cs="B Lotus" w:hint="cs"/>
          <w:sz w:val="28"/>
          <w:szCs w:val="28"/>
          <w:rtl/>
        </w:rPr>
        <w:t>مبارزه با جرایم اسناد سجلی بخصوص جرایم مزبور درموارد 11و12 قانون تخلفات جرایم</w:t>
      </w:r>
      <w:r>
        <w:rPr>
          <w:rFonts w:cs="B Lotus" w:hint="cs"/>
          <w:sz w:val="28"/>
          <w:szCs w:val="28"/>
          <w:rtl/>
        </w:rPr>
        <w:t xml:space="preserve"> و </w:t>
      </w:r>
      <w:r w:rsidRPr="00A4755A">
        <w:rPr>
          <w:rFonts w:cs="B Lotus" w:hint="cs"/>
          <w:sz w:val="28"/>
          <w:szCs w:val="28"/>
          <w:rtl/>
        </w:rPr>
        <w:t>مجازات های مربوط به اسناد سجلی</w:t>
      </w:r>
      <w:r>
        <w:rPr>
          <w:rFonts w:cs="B Lotus" w:hint="cs"/>
          <w:sz w:val="28"/>
          <w:szCs w:val="28"/>
          <w:rtl/>
        </w:rPr>
        <w:t xml:space="preserve"> و </w:t>
      </w:r>
      <w:r w:rsidRPr="00A4755A">
        <w:rPr>
          <w:rFonts w:cs="B Lotus" w:hint="cs"/>
          <w:sz w:val="28"/>
          <w:szCs w:val="28"/>
          <w:rtl/>
        </w:rPr>
        <w:t>شناسنامه</w:t>
      </w:r>
      <w:r>
        <w:rPr>
          <w:rStyle w:val="FootnoteReference"/>
          <w:rFonts w:cs="B Lotus"/>
          <w:sz w:val="28"/>
          <w:szCs w:val="28"/>
          <w:rtl/>
        </w:rPr>
        <w:footnoteReference w:customMarkFollows="1" w:id="28"/>
        <w:t>2</w:t>
      </w:r>
      <w:r>
        <w:rPr>
          <w:rFonts w:cs="B Lotus" w:hint="cs"/>
          <w:sz w:val="28"/>
          <w:szCs w:val="28"/>
          <w:rtl/>
        </w:rPr>
        <w:t xml:space="preserve">، </w:t>
      </w:r>
      <w:r w:rsidRPr="00A4755A">
        <w:rPr>
          <w:rFonts w:cs="B Lotus" w:hint="cs"/>
          <w:sz w:val="28"/>
          <w:szCs w:val="28"/>
          <w:rtl/>
        </w:rPr>
        <w:t>نقش بسیار موثری دارد این شورا می تواند در دو مبحث در سیاست جنایی ایفای نقش نماید</w:t>
      </w:r>
      <w:r>
        <w:rPr>
          <w:rFonts w:cs="B Lotus" w:hint="cs"/>
          <w:sz w:val="28"/>
          <w:szCs w:val="28"/>
          <w:rtl/>
        </w:rPr>
        <w:t xml:space="preserve">. </w:t>
      </w:r>
    </w:p>
    <w:p w:rsidR="00BC3170" w:rsidRPr="00DD77BE" w:rsidRDefault="00BC3170" w:rsidP="0033571E">
      <w:pPr>
        <w:pStyle w:val="Heading2"/>
        <w:rPr>
          <w:rFonts w:cs="B Lotus"/>
          <w:color w:val="000000" w:themeColor="text1"/>
          <w:sz w:val="30"/>
          <w:szCs w:val="30"/>
          <w:rtl/>
        </w:rPr>
      </w:pPr>
      <w:r w:rsidRPr="00DD77BE">
        <w:rPr>
          <w:rFonts w:cs="B Lotus" w:hint="cs"/>
          <w:color w:val="000000" w:themeColor="text1"/>
          <w:sz w:val="30"/>
          <w:szCs w:val="30"/>
          <w:rtl/>
        </w:rPr>
        <w:lastRenderedPageBreak/>
        <w:t>ب – مجازات‌‌ها</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سیاست مقنن ایران در برخورد با نقض حمایت های قانونی از اسناد سجلی</w:t>
      </w:r>
      <w:r>
        <w:rPr>
          <w:rFonts w:cs="B Lotus" w:hint="cs"/>
          <w:sz w:val="28"/>
          <w:szCs w:val="28"/>
          <w:rtl/>
        </w:rPr>
        <w:t xml:space="preserve">، </w:t>
      </w:r>
      <w:r w:rsidRPr="00A4755A">
        <w:rPr>
          <w:rFonts w:cs="B Lotus" w:hint="cs"/>
          <w:sz w:val="28"/>
          <w:szCs w:val="28"/>
          <w:rtl/>
        </w:rPr>
        <w:t>بیشتر سیاست های جنایی در مفهوم مضیق بوده است تا سیاست جنایی در مفهوم موسع</w:t>
      </w:r>
      <w:r>
        <w:rPr>
          <w:rFonts w:cs="B Lotus" w:hint="cs"/>
          <w:sz w:val="28"/>
          <w:szCs w:val="28"/>
          <w:rtl/>
        </w:rPr>
        <w:t xml:space="preserve">، </w:t>
      </w:r>
      <w:r w:rsidRPr="00A4755A">
        <w:rPr>
          <w:rFonts w:cs="B Lotus" w:hint="cs"/>
          <w:sz w:val="28"/>
          <w:szCs w:val="28"/>
          <w:rtl/>
        </w:rPr>
        <w:t>چرا که تنها به یکی از جنبه های سیاست جنایی یعنی سیاست کیفری توجه کرده است</w:t>
      </w:r>
      <w:r>
        <w:rPr>
          <w:rFonts w:cs="B Lotus" w:hint="cs"/>
          <w:sz w:val="28"/>
          <w:szCs w:val="28"/>
          <w:rtl/>
        </w:rPr>
        <w:t xml:space="preserve"> و </w:t>
      </w:r>
      <w:r w:rsidRPr="00A4755A">
        <w:rPr>
          <w:rFonts w:cs="B Lotus" w:hint="cs"/>
          <w:sz w:val="28"/>
          <w:szCs w:val="28"/>
          <w:rtl/>
        </w:rPr>
        <w:t>توجهی نداشته که در کنار سیاست های کیفری</w:t>
      </w:r>
      <w:r>
        <w:rPr>
          <w:rFonts w:cs="B Lotus" w:hint="cs"/>
          <w:sz w:val="28"/>
          <w:szCs w:val="28"/>
          <w:rtl/>
        </w:rPr>
        <w:t xml:space="preserve">، </w:t>
      </w:r>
      <w:r w:rsidRPr="00A4755A">
        <w:rPr>
          <w:rFonts w:cs="B Lotus" w:hint="cs"/>
          <w:sz w:val="28"/>
          <w:szCs w:val="28"/>
          <w:rtl/>
        </w:rPr>
        <w:t>سیاست های غیر کیفری نیز</w:t>
      </w:r>
      <w:r>
        <w:rPr>
          <w:rFonts w:cs="B Lotus" w:hint="cs"/>
          <w:sz w:val="28"/>
          <w:szCs w:val="28"/>
          <w:rtl/>
        </w:rPr>
        <w:t xml:space="preserve"> و </w:t>
      </w:r>
      <w:r w:rsidRPr="00A4755A">
        <w:rPr>
          <w:rFonts w:cs="B Lotus" w:hint="cs"/>
          <w:sz w:val="28"/>
          <w:szCs w:val="28"/>
          <w:rtl/>
        </w:rPr>
        <w:t>جود دارد که می توان به</w:t>
      </w:r>
      <w:r>
        <w:rPr>
          <w:rFonts w:cs="B Lotus" w:hint="cs"/>
          <w:sz w:val="28"/>
          <w:szCs w:val="28"/>
          <w:rtl/>
        </w:rPr>
        <w:t xml:space="preserve"> آن</w:t>
      </w:r>
      <w:r w:rsidRPr="00A4755A">
        <w:rPr>
          <w:rFonts w:cs="B Lotus" w:hint="cs"/>
          <w:sz w:val="28"/>
          <w:szCs w:val="28"/>
          <w:rtl/>
        </w:rPr>
        <w:t xml:space="preserve"> ها به حفظ حریم اسناد سجلی در جامعه کمک کرد از جمله سیاست های غیر کیفری یا جنبه های دیگر سیاست جنایی  شیوه های پیشگیرانه است آموزش همگانی</w:t>
      </w:r>
      <w:r>
        <w:rPr>
          <w:rFonts w:cs="B Lotus" w:hint="cs"/>
          <w:sz w:val="28"/>
          <w:szCs w:val="28"/>
          <w:rtl/>
        </w:rPr>
        <w:t xml:space="preserve">، </w:t>
      </w:r>
      <w:r w:rsidRPr="00A4755A">
        <w:rPr>
          <w:rFonts w:cs="B Lotus" w:hint="cs"/>
          <w:sz w:val="28"/>
          <w:szCs w:val="28"/>
          <w:rtl/>
        </w:rPr>
        <w:t>اطلاع رسانی</w:t>
      </w:r>
      <w:r>
        <w:rPr>
          <w:rFonts w:cs="B Lotus" w:hint="cs"/>
          <w:sz w:val="28"/>
          <w:szCs w:val="28"/>
          <w:rtl/>
        </w:rPr>
        <w:t xml:space="preserve">، </w:t>
      </w:r>
      <w:r w:rsidRPr="00A4755A">
        <w:rPr>
          <w:rFonts w:cs="B Lotus" w:hint="cs"/>
          <w:sz w:val="28"/>
          <w:szCs w:val="28"/>
          <w:rtl/>
        </w:rPr>
        <w:t>تسهیل شرایط قانونی از جمله مواردی است که می تواند در کنار سیاست کیفری مورد توجه قانون گذاری باشد برابر قانون تخلفات جرایم</w:t>
      </w:r>
      <w:r>
        <w:rPr>
          <w:rFonts w:cs="B Lotus" w:hint="cs"/>
          <w:sz w:val="28"/>
          <w:szCs w:val="28"/>
          <w:rtl/>
        </w:rPr>
        <w:t xml:space="preserve"> و </w:t>
      </w:r>
      <w:r w:rsidRPr="00A4755A">
        <w:rPr>
          <w:rFonts w:cs="B Lotus" w:hint="cs"/>
          <w:sz w:val="28"/>
          <w:szCs w:val="28"/>
          <w:rtl/>
        </w:rPr>
        <w:t>مجازات های مربوط به اسناد سجلی</w:t>
      </w:r>
      <w:r>
        <w:rPr>
          <w:rFonts w:cs="B Lotus" w:hint="cs"/>
          <w:sz w:val="28"/>
          <w:szCs w:val="28"/>
          <w:rtl/>
        </w:rPr>
        <w:t xml:space="preserve"> و </w:t>
      </w:r>
      <w:r w:rsidRPr="00A4755A">
        <w:rPr>
          <w:rFonts w:cs="B Lotus" w:hint="cs"/>
          <w:sz w:val="28"/>
          <w:szCs w:val="28"/>
          <w:rtl/>
        </w:rPr>
        <w:t>شناسنامه</w:t>
      </w:r>
      <w:r>
        <w:rPr>
          <w:rFonts w:cs="B Lotus" w:hint="cs"/>
          <w:sz w:val="28"/>
          <w:szCs w:val="28"/>
          <w:rtl/>
        </w:rPr>
        <w:t xml:space="preserve">، </w:t>
      </w:r>
      <w:r w:rsidRPr="00A4755A">
        <w:rPr>
          <w:rFonts w:cs="B Lotus" w:hint="cs"/>
          <w:sz w:val="28"/>
          <w:szCs w:val="28"/>
          <w:rtl/>
        </w:rPr>
        <w:t>سه نوع ضمانت اجرای کیفری تعیین گردیده است</w:t>
      </w:r>
      <w:r>
        <w:rPr>
          <w:rFonts w:cs="B Lotus" w:hint="cs"/>
          <w:sz w:val="28"/>
          <w:szCs w:val="28"/>
          <w:rtl/>
        </w:rPr>
        <w:t xml:space="preserve">: </w:t>
      </w:r>
      <w:r w:rsidRPr="00A4755A">
        <w:rPr>
          <w:rFonts w:cs="B Lotus" w:hint="cs"/>
          <w:sz w:val="28"/>
          <w:szCs w:val="28"/>
          <w:rtl/>
        </w:rPr>
        <w:t>حبس</w:t>
      </w:r>
      <w:r>
        <w:rPr>
          <w:rFonts w:cs="B Lotus" w:hint="cs"/>
          <w:sz w:val="28"/>
          <w:szCs w:val="28"/>
          <w:rtl/>
        </w:rPr>
        <w:t xml:space="preserve">، </w:t>
      </w:r>
      <w:r w:rsidRPr="00A4755A">
        <w:rPr>
          <w:rFonts w:cs="B Lotus" w:hint="cs"/>
          <w:sz w:val="28"/>
          <w:szCs w:val="28"/>
          <w:rtl/>
        </w:rPr>
        <w:t>جزای نقدی</w:t>
      </w:r>
      <w:r>
        <w:rPr>
          <w:rFonts w:cs="B Lotus" w:hint="cs"/>
          <w:sz w:val="28"/>
          <w:szCs w:val="28"/>
          <w:rtl/>
        </w:rPr>
        <w:t xml:space="preserve"> و </w:t>
      </w:r>
      <w:r w:rsidRPr="00A4755A">
        <w:rPr>
          <w:rFonts w:cs="B Lotus" w:hint="cs"/>
          <w:sz w:val="28"/>
          <w:szCs w:val="28"/>
          <w:rtl/>
        </w:rPr>
        <w:t>اخراج از کشور</w:t>
      </w:r>
      <w:r>
        <w:rPr>
          <w:rFonts w:cs="B Lotus" w:hint="cs"/>
          <w:sz w:val="28"/>
          <w:szCs w:val="28"/>
          <w:rtl/>
        </w:rPr>
        <w:t xml:space="preserve">. </w:t>
      </w:r>
    </w:p>
    <w:p w:rsidR="00BC3170" w:rsidRPr="00DD77BE" w:rsidRDefault="00BC3170"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1 – مجازات حبس </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حبس به عنوان رایج ترین ضمانت اجرایی کیفری درمورد جرایم مهم به شمار می رود با توجه به</w:t>
      </w:r>
      <w:r>
        <w:rPr>
          <w:rFonts w:cs="B Lotus" w:hint="cs"/>
          <w:sz w:val="28"/>
          <w:szCs w:val="28"/>
          <w:rtl/>
        </w:rPr>
        <w:t xml:space="preserve"> آن</w:t>
      </w:r>
      <w:r w:rsidRPr="00A4755A">
        <w:rPr>
          <w:rFonts w:cs="B Lotus" w:hint="cs"/>
          <w:sz w:val="28"/>
          <w:szCs w:val="28"/>
          <w:rtl/>
        </w:rPr>
        <w:t>تقاداتی که نسبت به</w:t>
      </w:r>
      <w:r>
        <w:rPr>
          <w:rFonts w:cs="B Lotus" w:hint="cs"/>
          <w:sz w:val="28"/>
          <w:szCs w:val="28"/>
          <w:rtl/>
        </w:rPr>
        <w:t xml:space="preserve"> آن</w:t>
      </w:r>
      <w:r w:rsidRPr="00A4755A">
        <w:rPr>
          <w:rFonts w:cs="B Lotus" w:hint="cs"/>
          <w:sz w:val="28"/>
          <w:szCs w:val="28"/>
          <w:rtl/>
        </w:rPr>
        <w:t xml:space="preserve"> به خصوص در حبس های کوتاه مدت</w:t>
      </w:r>
      <w:r>
        <w:rPr>
          <w:rFonts w:cs="B Lotus" w:hint="cs"/>
          <w:sz w:val="28"/>
          <w:szCs w:val="28"/>
          <w:rtl/>
        </w:rPr>
        <w:t xml:space="preserve"> و </w:t>
      </w:r>
      <w:r w:rsidRPr="00A4755A">
        <w:rPr>
          <w:rFonts w:cs="B Lotus" w:hint="cs"/>
          <w:sz w:val="28"/>
          <w:szCs w:val="28"/>
          <w:rtl/>
        </w:rPr>
        <w:t>ارد شده است</w:t>
      </w:r>
      <w:r>
        <w:rPr>
          <w:rFonts w:cs="B Lotus" w:hint="cs"/>
          <w:sz w:val="28"/>
          <w:szCs w:val="28"/>
          <w:rtl/>
        </w:rPr>
        <w:t xml:space="preserve">، </w:t>
      </w:r>
      <w:r w:rsidRPr="00A4755A">
        <w:rPr>
          <w:rFonts w:cs="B Lotus" w:hint="cs"/>
          <w:sz w:val="28"/>
          <w:szCs w:val="28"/>
          <w:rtl/>
        </w:rPr>
        <w:t>در طی زمان دچار تحولاتی نیز شده است در قانون تخلفات</w:t>
      </w:r>
      <w:r>
        <w:rPr>
          <w:rFonts w:cs="B Lotus" w:hint="cs"/>
          <w:sz w:val="28"/>
          <w:szCs w:val="28"/>
          <w:rtl/>
        </w:rPr>
        <w:t xml:space="preserve">، </w:t>
      </w:r>
      <w:r w:rsidRPr="00A4755A">
        <w:rPr>
          <w:rFonts w:cs="B Lotus" w:hint="cs"/>
          <w:sz w:val="28"/>
          <w:szCs w:val="28"/>
          <w:rtl/>
        </w:rPr>
        <w:t>حبس فقط برای جرایمی تعیین شده است که مرتکبین</w:t>
      </w:r>
      <w:r>
        <w:rPr>
          <w:rFonts w:cs="B Lotus" w:hint="cs"/>
          <w:sz w:val="28"/>
          <w:szCs w:val="28"/>
          <w:rtl/>
        </w:rPr>
        <w:t xml:space="preserve"> آن</w:t>
      </w:r>
      <w:r w:rsidRPr="00A4755A">
        <w:rPr>
          <w:rFonts w:cs="B Lotus" w:hint="cs"/>
          <w:sz w:val="28"/>
          <w:szCs w:val="28"/>
          <w:rtl/>
        </w:rPr>
        <w:t xml:space="preserve"> به نظم جامعه</w:t>
      </w:r>
      <w:r>
        <w:rPr>
          <w:rFonts w:cs="B Lotus" w:hint="cs"/>
          <w:sz w:val="28"/>
          <w:szCs w:val="28"/>
          <w:rtl/>
        </w:rPr>
        <w:t xml:space="preserve"> و </w:t>
      </w:r>
      <w:r w:rsidRPr="00A4755A">
        <w:rPr>
          <w:rFonts w:cs="B Lotus" w:hint="cs"/>
          <w:sz w:val="28"/>
          <w:szCs w:val="28"/>
          <w:rtl/>
        </w:rPr>
        <w:t>اعتبار اسناد سجلی لطمه جبران ناپذیری می زنند</w:t>
      </w:r>
      <w:r>
        <w:rPr>
          <w:rFonts w:cs="B Lotus" w:hint="cs"/>
          <w:sz w:val="28"/>
          <w:szCs w:val="28"/>
          <w:rtl/>
        </w:rPr>
        <w:t xml:space="preserve"> و </w:t>
      </w:r>
      <w:r w:rsidRPr="00A4755A">
        <w:rPr>
          <w:rFonts w:cs="B Lotus" w:hint="cs"/>
          <w:sz w:val="28"/>
          <w:szCs w:val="28"/>
          <w:rtl/>
        </w:rPr>
        <w:t>بیشتر در تشدید مجازات</w:t>
      </w:r>
      <w:r>
        <w:rPr>
          <w:rFonts w:cs="B Lotus" w:hint="cs"/>
          <w:sz w:val="28"/>
          <w:szCs w:val="28"/>
          <w:rtl/>
        </w:rPr>
        <w:t xml:space="preserve"> و </w:t>
      </w:r>
      <w:r w:rsidRPr="00A4755A">
        <w:rPr>
          <w:rFonts w:cs="B Lotus" w:hint="cs"/>
          <w:sz w:val="28"/>
          <w:szCs w:val="28"/>
          <w:rtl/>
        </w:rPr>
        <w:t>برای تکرار کنندگان جرم پیش بینی شده است</w:t>
      </w:r>
      <w:r>
        <w:rPr>
          <w:rFonts w:cs="B Lotus" w:hint="cs"/>
          <w:sz w:val="28"/>
          <w:szCs w:val="28"/>
          <w:rtl/>
        </w:rPr>
        <w:t xml:space="preserve">. </w:t>
      </w:r>
      <w:r w:rsidRPr="00A4755A">
        <w:rPr>
          <w:rFonts w:cs="B Lotus" w:hint="cs"/>
          <w:sz w:val="28"/>
          <w:szCs w:val="28"/>
          <w:rtl/>
        </w:rPr>
        <w:t>بیشتر این حبس ها</w:t>
      </w:r>
      <w:r>
        <w:rPr>
          <w:rFonts w:cs="B Lotus" w:hint="cs"/>
          <w:sz w:val="28"/>
          <w:szCs w:val="28"/>
          <w:rtl/>
        </w:rPr>
        <w:t xml:space="preserve">، </w:t>
      </w:r>
      <w:r w:rsidRPr="00A4755A">
        <w:rPr>
          <w:rFonts w:cs="B Lotus" w:hint="cs"/>
          <w:sz w:val="28"/>
          <w:szCs w:val="28"/>
          <w:rtl/>
        </w:rPr>
        <w:t>توام با جزای نقدی است</w:t>
      </w:r>
      <w:r>
        <w:rPr>
          <w:rFonts w:cs="B Lotus" w:hint="cs"/>
          <w:sz w:val="28"/>
          <w:szCs w:val="28"/>
          <w:rtl/>
        </w:rPr>
        <w:t xml:space="preserve"> و </w:t>
      </w:r>
      <w:r w:rsidRPr="00A4755A">
        <w:rPr>
          <w:rFonts w:cs="B Lotus" w:hint="cs"/>
          <w:sz w:val="28"/>
          <w:szCs w:val="28"/>
          <w:rtl/>
        </w:rPr>
        <w:t>این گونه استنباط می شود که مجازات اصلی</w:t>
      </w:r>
      <w:r>
        <w:rPr>
          <w:rFonts w:cs="B Lotus" w:hint="cs"/>
          <w:sz w:val="28"/>
          <w:szCs w:val="28"/>
          <w:rtl/>
        </w:rPr>
        <w:t xml:space="preserve">، </w:t>
      </w:r>
      <w:r w:rsidRPr="00A4755A">
        <w:rPr>
          <w:rFonts w:cs="B Lotus" w:hint="cs"/>
          <w:sz w:val="28"/>
          <w:szCs w:val="28"/>
          <w:rtl/>
        </w:rPr>
        <w:t>همان جزای نقدی است</w:t>
      </w:r>
      <w:r>
        <w:rPr>
          <w:rFonts w:cs="B Lotus" w:hint="cs"/>
          <w:sz w:val="28"/>
          <w:szCs w:val="28"/>
          <w:rtl/>
        </w:rPr>
        <w:t xml:space="preserve"> و </w:t>
      </w:r>
      <w:r w:rsidRPr="00A4755A">
        <w:rPr>
          <w:rFonts w:cs="B Lotus" w:hint="cs"/>
          <w:sz w:val="28"/>
          <w:szCs w:val="28"/>
          <w:rtl/>
        </w:rPr>
        <w:t>حبس برای تشدید مجازات تکرار کنندگان جرم</w:t>
      </w:r>
      <w:r>
        <w:rPr>
          <w:rFonts w:cs="B Lotus" w:hint="cs"/>
          <w:sz w:val="28"/>
          <w:szCs w:val="28"/>
          <w:rtl/>
        </w:rPr>
        <w:t xml:space="preserve"> و </w:t>
      </w:r>
      <w:r w:rsidRPr="00A4755A">
        <w:rPr>
          <w:rFonts w:cs="B Lotus" w:hint="cs"/>
          <w:sz w:val="28"/>
          <w:szCs w:val="28"/>
          <w:rtl/>
        </w:rPr>
        <w:t>جرایم مهم اسناد سجلی پیش بینی شده است</w:t>
      </w:r>
      <w:r>
        <w:rPr>
          <w:rFonts w:cs="B Lotus" w:hint="cs"/>
          <w:sz w:val="28"/>
          <w:szCs w:val="28"/>
          <w:rtl/>
        </w:rPr>
        <w:t xml:space="preserve">. </w:t>
      </w:r>
    </w:p>
    <w:p w:rsidR="00BC3170" w:rsidRPr="0059018B" w:rsidRDefault="00BC3170" w:rsidP="0033571E">
      <w:pPr>
        <w:spacing w:line="240" w:lineRule="auto"/>
        <w:ind w:firstLine="283"/>
        <w:jc w:val="both"/>
        <w:rPr>
          <w:rFonts w:cs="B Lotus"/>
          <w:sz w:val="28"/>
          <w:szCs w:val="28"/>
          <w:rtl/>
        </w:rPr>
      </w:pPr>
      <w:r w:rsidRPr="0059018B">
        <w:rPr>
          <w:rFonts w:cs="B Lotus" w:hint="cs"/>
          <w:sz w:val="28"/>
          <w:szCs w:val="28"/>
          <w:rtl/>
        </w:rPr>
        <w:t>جرایمی که در قانون تخلفات برای</w:t>
      </w:r>
      <w:r>
        <w:rPr>
          <w:rFonts w:cs="B Lotus" w:hint="cs"/>
          <w:sz w:val="28"/>
          <w:szCs w:val="28"/>
          <w:rtl/>
        </w:rPr>
        <w:t xml:space="preserve"> آن</w:t>
      </w:r>
      <w:r w:rsidRPr="0059018B">
        <w:rPr>
          <w:rFonts w:cs="B Lotus" w:hint="cs"/>
          <w:sz w:val="28"/>
          <w:szCs w:val="28"/>
          <w:rtl/>
        </w:rPr>
        <w:t>ها مجازات حبس تعیین شده به قرار ذیل است</w:t>
      </w:r>
      <w:r>
        <w:rPr>
          <w:rFonts w:cs="B Lotus" w:hint="cs"/>
          <w:sz w:val="28"/>
          <w:szCs w:val="28"/>
          <w:rtl/>
        </w:rPr>
        <w:t xml:space="preserve">: </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1</w:t>
      </w:r>
      <w:r>
        <w:rPr>
          <w:rFonts w:cs="B Lotus" w:hint="cs"/>
          <w:sz w:val="28"/>
          <w:szCs w:val="28"/>
          <w:rtl/>
        </w:rPr>
        <w:t xml:space="preserve">- </w:t>
      </w:r>
      <w:r w:rsidRPr="00A4755A">
        <w:rPr>
          <w:rFonts w:cs="B Lotus" w:hint="cs"/>
          <w:sz w:val="28"/>
          <w:szCs w:val="28"/>
          <w:rtl/>
        </w:rPr>
        <w:t>اظهار خلاف</w:t>
      </w:r>
      <w:r>
        <w:rPr>
          <w:rFonts w:cs="B Lotus" w:hint="cs"/>
          <w:sz w:val="28"/>
          <w:szCs w:val="28"/>
          <w:rtl/>
        </w:rPr>
        <w:t xml:space="preserve"> و </w:t>
      </w:r>
      <w:r w:rsidRPr="00A4755A">
        <w:rPr>
          <w:rFonts w:cs="B Lotus" w:hint="cs"/>
          <w:sz w:val="28"/>
          <w:szCs w:val="28"/>
          <w:rtl/>
        </w:rPr>
        <w:t>اقع در اعلام</w:t>
      </w:r>
      <w:r>
        <w:rPr>
          <w:rFonts w:cs="B Lotus" w:hint="cs"/>
          <w:sz w:val="28"/>
          <w:szCs w:val="28"/>
          <w:rtl/>
        </w:rPr>
        <w:t xml:space="preserve"> و </w:t>
      </w:r>
      <w:r w:rsidRPr="00A4755A">
        <w:rPr>
          <w:rFonts w:cs="B Lotus" w:hint="cs"/>
          <w:sz w:val="28"/>
          <w:szCs w:val="28"/>
          <w:rtl/>
        </w:rPr>
        <w:t>لادت</w:t>
      </w:r>
      <w:r>
        <w:rPr>
          <w:rFonts w:cs="B Lotus" w:hint="cs"/>
          <w:sz w:val="28"/>
          <w:szCs w:val="28"/>
          <w:rtl/>
        </w:rPr>
        <w:t xml:space="preserve"> و یا و فات یا هویت (بند الف ماده</w:t>
      </w:r>
      <w:r w:rsidRPr="00A4755A">
        <w:rPr>
          <w:rFonts w:cs="B Lotus" w:hint="cs"/>
          <w:sz w:val="28"/>
          <w:szCs w:val="28"/>
          <w:rtl/>
        </w:rPr>
        <w:t xml:space="preserve"> 2)</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2</w:t>
      </w:r>
      <w:r>
        <w:rPr>
          <w:rFonts w:cs="B Lotus" w:hint="cs"/>
          <w:sz w:val="28"/>
          <w:szCs w:val="28"/>
          <w:rtl/>
        </w:rPr>
        <w:t xml:space="preserve">- </w:t>
      </w:r>
      <w:r w:rsidRPr="00A4755A">
        <w:rPr>
          <w:rFonts w:cs="B Lotus" w:hint="cs"/>
          <w:sz w:val="28"/>
          <w:szCs w:val="28"/>
          <w:rtl/>
        </w:rPr>
        <w:t>استفاده از شناسنامه ی مکرر</w:t>
      </w:r>
      <w:r>
        <w:rPr>
          <w:rFonts w:cs="B Lotus" w:hint="cs"/>
          <w:sz w:val="28"/>
          <w:szCs w:val="28"/>
          <w:rtl/>
        </w:rPr>
        <w:t xml:space="preserve"> و </w:t>
      </w:r>
      <w:r w:rsidRPr="00A4755A">
        <w:rPr>
          <w:rFonts w:cs="B Lotus" w:hint="cs"/>
          <w:sz w:val="28"/>
          <w:szCs w:val="28"/>
          <w:rtl/>
        </w:rPr>
        <w:t>دریافت شناسنامه ی مکرر</w:t>
      </w:r>
      <w:r>
        <w:rPr>
          <w:rFonts w:cs="B Lotus" w:hint="cs"/>
          <w:sz w:val="28"/>
          <w:szCs w:val="28"/>
          <w:rtl/>
        </w:rPr>
        <w:t xml:space="preserve"> و </w:t>
      </w:r>
      <w:r w:rsidRPr="00A4755A">
        <w:rPr>
          <w:rFonts w:cs="B Lotus" w:hint="cs"/>
          <w:sz w:val="28"/>
          <w:szCs w:val="28"/>
          <w:rtl/>
        </w:rPr>
        <w:t>موهوم</w:t>
      </w:r>
      <w:r>
        <w:rPr>
          <w:rFonts w:cs="B Lotus" w:hint="cs"/>
          <w:sz w:val="28"/>
          <w:szCs w:val="28"/>
          <w:rtl/>
        </w:rPr>
        <w:t xml:space="preserve"> و </w:t>
      </w:r>
      <w:r w:rsidRPr="00A4755A">
        <w:rPr>
          <w:rFonts w:cs="B Lotus" w:hint="cs"/>
          <w:sz w:val="28"/>
          <w:szCs w:val="28"/>
          <w:rtl/>
        </w:rPr>
        <w:t>استفاده از شناسنامه ی دیگری (بند ب ماده 2)</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3</w:t>
      </w:r>
      <w:r>
        <w:rPr>
          <w:rFonts w:cs="B Lotus" w:hint="cs"/>
          <w:sz w:val="28"/>
          <w:szCs w:val="28"/>
          <w:rtl/>
        </w:rPr>
        <w:t xml:space="preserve">- </w:t>
      </w:r>
      <w:r w:rsidRPr="00A4755A">
        <w:rPr>
          <w:rFonts w:cs="B Lotus" w:hint="cs"/>
          <w:sz w:val="28"/>
          <w:szCs w:val="28"/>
          <w:rtl/>
        </w:rPr>
        <w:t>صدور گواهی خلاف</w:t>
      </w:r>
      <w:r>
        <w:rPr>
          <w:rFonts w:cs="B Lotus" w:hint="cs"/>
          <w:sz w:val="28"/>
          <w:szCs w:val="28"/>
          <w:rtl/>
        </w:rPr>
        <w:t xml:space="preserve"> و </w:t>
      </w:r>
      <w:r w:rsidRPr="00A4755A">
        <w:rPr>
          <w:rFonts w:cs="B Lotus" w:hint="cs"/>
          <w:sz w:val="28"/>
          <w:szCs w:val="28"/>
          <w:rtl/>
        </w:rPr>
        <w:t>اقع در مورد</w:t>
      </w:r>
      <w:r>
        <w:rPr>
          <w:rFonts w:cs="B Lotus" w:hint="cs"/>
          <w:sz w:val="28"/>
          <w:szCs w:val="28"/>
          <w:rtl/>
        </w:rPr>
        <w:t xml:space="preserve"> و </w:t>
      </w:r>
      <w:r w:rsidRPr="00A4755A">
        <w:rPr>
          <w:rFonts w:cs="B Lotus" w:hint="cs"/>
          <w:sz w:val="28"/>
          <w:szCs w:val="28"/>
          <w:rtl/>
        </w:rPr>
        <w:t>لادت</w:t>
      </w:r>
      <w:r>
        <w:rPr>
          <w:rFonts w:cs="B Lotus" w:hint="cs"/>
          <w:sz w:val="28"/>
          <w:szCs w:val="28"/>
          <w:rtl/>
        </w:rPr>
        <w:t xml:space="preserve"> و و </w:t>
      </w:r>
      <w:r w:rsidRPr="00A4755A">
        <w:rPr>
          <w:rFonts w:cs="B Lotus" w:hint="cs"/>
          <w:sz w:val="28"/>
          <w:szCs w:val="28"/>
          <w:rtl/>
        </w:rPr>
        <w:t>فات توسط ماما یا پزشک (بند ج ماده 2)</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4</w:t>
      </w:r>
      <w:r>
        <w:rPr>
          <w:rFonts w:cs="B Lotus" w:hint="cs"/>
          <w:sz w:val="28"/>
          <w:szCs w:val="28"/>
          <w:rtl/>
        </w:rPr>
        <w:t xml:space="preserve">- </w:t>
      </w:r>
      <w:r w:rsidRPr="00A4755A">
        <w:rPr>
          <w:rFonts w:cs="B Lotus" w:hint="cs"/>
          <w:sz w:val="28"/>
          <w:szCs w:val="28"/>
          <w:rtl/>
        </w:rPr>
        <w:t>شهادت دروغ درمورد</w:t>
      </w:r>
      <w:r>
        <w:rPr>
          <w:rFonts w:cs="B Lotus" w:hint="cs"/>
          <w:sz w:val="28"/>
          <w:szCs w:val="28"/>
          <w:rtl/>
        </w:rPr>
        <w:t xml:space="preserve"> و </w:t>
      </w:r>
      <w:r w:rsidRPr="00A4755A">
        <w:rPr>
          <w:rFonts w:cs="B Lotus" w:hint="cs"/>
          <w:sz w:val="28"/>
          <w:szCs w:val="28"/>
          <w:rtl/>
        </w:rPr>
        <w:t>لادت یا</w:t>
      </w:r>
      <w:r>
        <w:rPr>
          <w:rFonts w:cs="B Lotus" w:hint="cs"/>
          <w:sz w:val="28"/>
          <w:szCs w:val="28"/>
          <w:rtl/>
        </w:rPr>
        <w:t xml:space="preserve"> و </w:t>
      </w:r>
      <w:r w:rsidRPr="00A4755A">
        <w:rPr>
          <w:rFonts w:cs="B Lotus" w:hint="cs"/>
          <w:sz w:val="28"/>
          <w:szCs w:val="28"/>
          <w:rtl/>
        </w:rPr>
        <w:t>فات(بند ب ماده 2)</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lastRenderedPageBreak/>
        <w:t>5</w:t>
      </w:r>
      <w:r>
        <w:rPr>
          <w:rFonts w:cs="B Lotus" w:hint="cs"/>
          <w:sz w:val="28"/>
          <w:szCs w:val="28"/>
          <w:rtl/>
        </w:rPr>
        <w:t xml:space="preserve">- </w:t>
      </w:r>
      <w:r w:rsidRPr="00A4755A">
        <w:rPr>
          <w:rFonts w:cs="B Lotus" w:hint="cs"/>
          <w:sz w:val="28"/>
          <w:szCs w:val="28"/>
          <w:rtl/>
        </w:rPr>
        <w:t>تکرار بیش از دو بار مهر کردن غیر مجاز شناسنامه های معتبر(ماده 5)</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6</w:t>
      </w:r>
      <w:r>
        <w:rPr>
          <w:rFonts w:cs="B Lotus" w:hint="cs"/>
          <w:sz w:val="28"/>
          <w:szCs w:val="28"/>
          <w:rtl/>
        </w:rPr>
        <w:t xml:space="preserve">- </w:t>
      </w:r>
      <w:r w:rsidRPr="00A4755A">
        <w:rPr>
          <w:rFonts w:cs="B Lotus" w:hint="cs"/>
          <w:sz w:val="28"/>
          <w:szCs w:val="28"/>
          <w:rtl/>
        </w:rPr>
        <w:t>استفاده از شناسنامه ی دیگری به منظور فرار از تعقیب</w:t>
      </w:r>
      <w:r>
        <w:rPr>
          <w:rFonts w:cs="B Lotus" w:hint="cs"/>
          <w:sz w:val="28"/>
          <w:szCs w:val="28"/>
          <w:rtl/>
        </w:rPr>
        <w:t xml:space="preserve"> و </w:t>
      </w:r>
      <w:r w:rsidRPr="00A4755A">
        <w:rPr>
          <w:rFonts w:cs="B Lotus" w:hint="cs"/>
          <w:sz w:val="28"/>
          <w:szCs w:val="28"/>
          <w:rtl/>
        </w:rPr>
        <w:t>یا اجرای مجازات</w:t>
      </w:r>
      <w:r>
        <w:rPr>
          <w:rFonts w:cs="B Lotus" w:hint="cs"/>
          <w:sz w:val="28"/>
          <w:szCs w:val="28"/>
          <w:rtl/>
        </w:rPr>
        <w:t xml:space="preserve"> و </w:t>
      </w:r>
      <w:r w:rsidRPr="00A4755A">
        <w:rPr>
          <w:rFonts w:cs="B Lotus" w:hint="cs"/>
          <w:sz w:val="28"/>
          <w:szCs w:val="28"/>
          <w:rtl/>
        </w:rPr>
        <w:t>یا خروج غیر مجاز از کشور (ماده 9)</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7</w:t>
      </w:r>
      <w:r>
        <w:rPr>
          <w:rFonts w:cs="B Lotus" w:hint="cs"/>
          <w:sz w:val="28"/>
          <w:szCs w:val="28"/>
          <w:rtl/>
        </w:rPr>
        <w:t xml:space="preserve">- </w:t>
      </w:r>
      <w:r w:rsidRPr="00A4755A">
        <w:rPr>
          <w:rFonts w:cs="B Lotus" w:hint="cs"/>
          <w:sz w:val="28"/>
          <w:szCs w:val="28"/>
          <w:rtl/>
        </w:rPr>
        <w:t>ایجاد خدشه در اسناد سجلی</w:t>
      </w:r>
      <w:r>
        <w:rPr>
          <w:rFonts w:cs="B Lotus" w:hint="cs"/>
          <w:sz w:val="28"/>
          <w:szCs w:val="28"/>
          <w:rtl/>
        </w:rPr>
        <w:t xml:space="preserve"> و </w:t>
      </w:r>
      <w:r w:rsidRPr="00A4755A">
        <w:rPr>
          <w:rFonts w:cs="B Lotus" w:hint="cs"/>
          <w:sz w:val="28"/>
          <w:szCs w:val="28"/>
          <w:rtl/>
        </w:rPr>
        <w:t>شناسنامه با قصد متقلبانه (ماده 10)</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8</w:t>
      </w:r>
      <w:r>
        <w:rPr>
          <w:rFonts w:cs="B Lotus" w:hint="cs"/>
          <w:sz w:val="28"/>
          <w:szCs w:val="28"/>
          <w:rtl/>
        </w:rPr>
        <w:t xml:space="preserve">- </w:t>
      </w:r>
      <w:r w:rsidRPr="00A4755A">
        <w:rPr>
          <w:rFonts w:cs="B Lotus" w:hint="cs"/>
          <w:sz w:val="28"/>
          <w:szCs w:val="28"/>
          <w:rtl/>
        </w:rPr>
        <w:t>تنظیم اسناد سجلی</w:t>
      </w:r>
      <w:r>
        <w:rPr>
          <w:rFonts w:cs="B Lotus" w:hint="cs"/>
          <w:sz w:val="28"/>
          <w:szCs w:val="28"/>
          <w:rtl/>
        </w:rPr>
        <w:t xml:space="preserve"> و </w:t>
      </w:r>
      <w:r w:rsidRPr="00A4755A">
        <w:rPr>
          <w:rFonts w:cs="B Lotus" w:hint="cs"/>
          <w:sz w:val="28"/>
          <w:szCs w:val="28"/>
          <w:rtl/>
        </w:rPr>
        <w:t>دریافت شناسنامه توسط فرد غیر ایرانی قبل از تحصیل تابعیت ایران (ماده 11)</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9</w:t>
      </w:r>
      <w:r>
        <w:rPr>
          <w:rFonts w:cs="B Lotus" w:hint="cs"/>
          <w:sz w:val="28"/>
          <w:szCs w:val="28"/>
          <w:rtl/>
        </w:rPr>
        <w:t xml:space="preserve">- </w:t>
      </w:r>
      <w:r w:rsidRPr="00A4755A">
        <w:rPr>
          <w:rFonts w:cs="B Lotus" w:hint="cs"/>
          <w:sz w:val="28"/>
          <w:szCs w:val="28"/>
          <w:rtl/>
        </w:rPr>
        <w:t>استفاده ی افراد غیر ایرانی از شناسنامه ی ایرانی به منظور ایرانی قلمداد کردن خود (ماده 12)</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10</w:t>
      </w:r>
      <w:r>
        <w:rPr>
          <w:rFonts w:cs="B Lotus" w:hint="cs"/>
          <w:sz w:val="28"/>
          <w:szCs w:val="28"/>
          <w:rtl/>
        </w:rPr>
        <w:t xml:space="preserve">- </w:t>
      </w:r>
      <w:r w:rsidRPr="00A4755A">
        <w:rPr>
          <w:rFonts w:cs="B Lotus" w:hint="cs"/>
          <w:sz w:val="28"/>
          <w:szCs w:val="28"/>
          <w:rtl/>
        </w:rPr>
        <w:t>چاپ غیر مجاز اوراق</w:t>
      </w:r>
      <w:r>
        <w:rPr>
          <w:rFonts w:cs="B Lotus" w:hint="cs"/>
          <w:sz w:val="28"/>
          <w:szCs w:val="28"/>
          <w:rtl/>
        </w:rPr>
        <w:t xml:space="preserve"> و </w:t>
      </w:r>
      <w:r w:rsidRPr="00A4755A">
        <w:rPr>
          <w:rFonts w:cs="B Lotus" w:hint="cs"/>
          <w:sz w:val="28"/>
          <w:szCs w:val="28"/>
          <w:rtl/>
        </w:rPr>
        <w:t>اسناد سجلی</w:t>
      </w:r>
      <w:r>
        <w:rPr>
          <w:rFonts w:cs="B Lotus" w:hint="cs"/>
          <w:sz w:val="28"/>
          <w:szCs w:val="28"/>
          <w:rtl/>
        </w:rPr>
        <w:t xml:space="preserve"> و </w:t>
      </w:r>
      <w:r w:rsidRPr="00A4755A">
        <w:rPr>
          <w:rFonts w:cs="B Lotus" w:hint="cs"/>
          <w:sz w:val="28"/>
          <w:szCs w:val="28"/>
          <w:rtl/>
        </w:rPr>
        <w:t>ساخت</w:t>
      </w:r>
      <w:r>
        <w:rPr>
          <w:rFonts w:cs="B Lotus" w:hint="cs"/>
          <w:sz w:val="28"/>
          <w:szCs w:val="28"/>
          <w:rtl/>
        </w:rPr>
        <w:t xml:space="preserve"> و </w:t>
      </w:r>
      <w:r w:rsidRPr="00A4755A">
        <w:rPr>
          <w:rFonts w:cs="B Lotus" w:hint="cs"/>
          <w:sz w:val="28"/>
          <w:szCs w:val="28"/>
          <w:rtl/>
        </w:rPr>
        <w:t>تهیه مهرهای سجلی</w:t>
      </w:r>
      <w:r>
        <w:rPr>
          <w:rFonts w:cs="B Lotus" w:hint="cs"/>
          <w:sz w:val="28"/>
          <w:szCs w:val="28"/>
          <w:rtl/>
        </w:rPr>
        <w:t xml:space="preserve"> و </w:t>
      </w:r>
      <w:r w:rsidRPr="00A4755A">
        <w:rPr>
          <w:rFonts w:cs="B Lotus" w:hint="cs"/>
          <w:sz w:val="28"/>
          <w:szCs w:val="28"/>
          <w:rtl/>
        </w:rPr>
        <w:t>سرقت</w:t>
      </w:r>
      <w:r>
        <w:rPr>
          <w:rFonts w:cs="B Lotus" w:hint="cs"/>
          <w:sz w:val="28"/>
          <w:szCs w:val="28"/>
          <w:rtl/>
        </w:rPr>
        <w:t xml:space="preserve"> آن</w:t>
      </w:r>
      <w:r w:rsidRPr="00A4755A">
        <w:rPr>
          <w:rFonts w:cs="B Lotus" w:hint="cs"/>
          <w:sz w:val="28"/>
          <w:szCs w:val="28"/>
          <w:rtl/>
        </w:rPr>
        <w:t>ها (ماده 13)</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11</w:t>
      </w:r>
      <w:r>
        <w:rPr>
          <w:rFonts w:cs="B Lotus" w:hint="cs"/>
          <w:sz w:val="28"/>
          <w:szCs w:val="28"/>
          <w:rtl/>
        </w:rPr>
        <w:t xml:space="preserve">- </w:t>
      </w:r>
      <w:r w:rsidRPr="00A4755A">
        <w:rPr>
          <w:rFonts w:cs="B Lotus" w:hint="cs"/>
          <w:sz w:val="28"/>
          <w:szCs w:val="28"/>
          <w:rtl/>
        </w:rPr>
        <w:t>استفاده از اوراق</w:t>
      </w:r>
      <w:r>
        <w:rPr>
          <w:rFonts w:cs="B Lotus" w:hint="cs"/>
          <w:sz w:val="28"/>
          <w:szCs w:val="28"/>
          <w:rtl/>
        </w:rPr>
        <w:t xml:space="preserve"> و </w:t>
      </w:r>
      <w:r w:rsidRPr="00A4755A">
        <w:rPr>
          <w:rFonts w:cs="B Lotus" w:hint="cs"/>
          <w:sz w:val="28"/>
          <w:szCs w:val="28"/>
          <w:rtl/>
        </w:rPr>
        <w:t>اسناد سجلی چاپی غیر مجاز با علم</w:t>
      </w:r>
      <w:r>
        <w:rPr>
          <w:rFonts w:cs="B Lotus" w:hint="cs"/>
          <w:sz w:val="28"/>
          <w:szCs w:val="28"/>
          <w:rtl/>
        </w:rPr>
        <w:t xml:space="preserve"> و </w:t>
      </w:r>
      <w:r w:rsidRPr="00A4755A">
        <w:rPr>
          <w:rFonts w:cs="B Lotus" w:hint="cs"/>
          <w:sz w:val="28"/>
          <w:szCs w:val="28"/>
          <w:rtl/>
        </w:rPr>
        <w:t>آگاهی (ماده 14)</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12</w:t>
      </w:r>
      <w:r>
        <w:rPr>
          <w:rFonts w:cs="B Lotus" w:hint="cs"/>
          <w:sz w:val="28"/>
          <w:szCs w:val="28"/>
          <w:rtl/>
        </w:rPr>
        <w:t xml:space="preserve">- </w:t>
      </w:r>
      <w:r w:rsidRPr="00A4755A">
        <w:rPr>
          <w:rFonts w:cs="B Lotus" w:hint="cs"/>
          <w:sz w:val="28"/>
          <w:szCs w:val="28"/>
          <w:rtl/>
        </w:rPr>
        <w:t>خرید</w:t>
      </w:r>
      <w:r>
        <w:rPr>
          <w:rFonts w:cs="B Lotus" w:hint="cs"/>
          <w:sz w:val="28"/>
          <w:szCs w:val="28"/>
          <w:rtl/>
        </w:rPr>
        <w:t xml:space="preserve"> و </w:t>
      </w:r>
      <w:r w:rsidRPr="00A4755A">
        <w:rPr>
          <w:rFonts w:cs="B Lotus" w:hint="cs"/>
          <w:sz w:val="28"/>
          <w:szCs w:val="28"/>
          <w:rtl/>
        </w:rPr>
        <w:t>فروش شناسنامه</w:t>
      </w:r>
      <w:r>
        <w:rPr>
          <w:rFonts w:cs="B Lotus" w:hint="cs"/>
          <w:sz w:val="28"/>
          <w:szCs w:val="28"/>
          <w:rtl/>
        </w:rPr>
        <w:t xml:space="preserve"> و </w:t>
      </w:r>
      <w:r w:rsidRPr="00A4755A">
        <w:rPr>
          <w:rFonts w:cs="B Lotus" w:hint="cs"/>
          <w:sz w:val="28"/>
          <w:szCs w:val="28"/>
          <w:rtl/>
        </w:rPr>
        <w:t>اسناد سجلی به صورت حرفه یا شغل (ماده 15)</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13</w:t>
      </w:r>
      <w:r>
        <w:rPr>
          <w:rFonts w:cs="B Lotus" w:hint="cs"/>
          <w:sz w:val="28"/>
          <w:szCs w:val="28"/>
          <w:rtl/>
        </w:rPr>
        <w:t xml:space="preserve">- </w:t>
      </w:r>
      <w:r w:rsidRPr="00A4755A">
        <w:rPr>
          <w:rFonts w:cs="B Lotus" w:hint="cs"/>
          <w:sz w:val="28"/>
          <w:szCs w:val="28"/>
          <w:rtl/>
        </w:rPr>
        <w:t>تشکیل باند</w:t>
      </w:r>
      <w:r>
        <w:rPr>
          <w:rFonts w:cs="B Lotus" w:hint="cs"/>
          <w:sz w:val="28"/>
          <w:szCs w:val="28"/>
          <w:rtl/>
        </w:rPr>
        <w:t xml:space="preserve"> و </w:t>
      </w:r>
      <w:r w:rsidRPr="00A4755A">
        <w:rPr>
          <w:rFonts w:cs="B Lotus" w:hint="cs"/>
          <w:sz w:val="28"/>
          <w:szCs w:val="28"/>
          <w:rtl/>
        </w:rPr>
        <w:t>شبکه برای ارتکاب جرایم مندرج در قانون (ماده 16)</w:t>
      </w:r>
    </w:p>
    <w:p w:rsidR="00BC3170" w:rsidRPr="00A4755A" w:rsidRDefault="00BC3170" w:rsidP="0033571E">
      <w:pPr>
        <w:spacing w:line="240" w:lineRule="auto"/>
        <w:jc w:val="both"/>
        <w:rPr>
          <w:rFonts w:cs="B Lotus"/>
          <w:sz w:val="28"/>
          <w:szCs w:val="28"/>
          <w:rtl/>
        </w:rPr>
      </w:pPr>
      <w:r w:rsidRPr="00A4755A">
        <w:rPr>
          <w:rFonts w:cs="B Lotus" w:hint="cs"/>
          <w:sz w:val="28"/>
          <w:szCs w:val="28"/>
          <w:rtl/>
        </w:rPr>
        <w:t>14</w:t>
      </w:r>
      <w:r>
        <w:rPr>
          <w:rFonts w:cs="B Lotus" w:hint="cs"/>
          <w:sz w:val="28"/>
          <w:szCs w:val="28"/>
          <w:rtl/>
        </w:rPr>
        <w:t xml:space="preserve">- </w:t>
      </w:r>
      <w:r w:rsidRPr="00A4755A">
        <w:rPr>
          <w:rFonts w:cs="B Lotus" w:hint="cs"/>
          <w:sz w:val="28"/>
          <w:szCs w:val="28"/>
          <w:rtl/>
        </w:rPr>
        <w:t>اظهار خلاف</w:t>
      </w:r>
      <w:r>
        <w:rPr>
          <w:rFonts w:cs="B Lotus" w:hint="cs"/>
          <w:sz w:val="28"/>
          <w:szCs w:val="28"/>
          <w:rtl/>
        </w:rPr>
        <w:t xml:space="preserve"> و </w:t>
      </w:r>
      <w:r w:rsidRPr="00A4755A">
        <w:rPr>
          <w:rFonts w:cs="B Lotus" w:hint="cs"/>
          <w:sz w:val="28"/>
          <w:szCs w:val="28"/>
          <w:rtl/>
        </w:rPr>
        <w:t>اقع در مورد معرفی پدر</w:t>
      </w:r>
      <w:r>
        <w:rPr>
          <w:rFonts w:cs="B Lotus" w:hint="cs"/>
          <w:sz w:val="28"/>
          <w:szCs w:val="28"/>
          <w:rtl/>
        </w:rPr>
        <w:t xml:space="preserve"> و </w:t>
      </w:r>
      <w:r w:rsidRPr="00A4755A">
        <w:rPr>
          <w:rFonts w:cs="B Lotus" w:hint="cs"/>
          <w:sz w:val="28"/>
          <w:szCs w:val="28"/>
          <w:rtl/>
        </w:rPr>
        <w:t>مادر طفل در اسناد سجلی</w:t>
      </w:r>
      <w:r>
        <w:rPr>
          <w:rFonts w:cs="B Lotus" w:hint="cs"/>
          <w:sz w:val="28"/>
          <w:szCs w:val="28"/>
          <w:rtl/>
        </w:rPr>
        <w:t xml:space="preserve"> و </w:t>
      </w:r>
      <w:r w:rsidRPr="00A4755A">
        <w:rPr>
          <w:rFonts w:cs="B Lotus" w:hint="cs"/>
          <w:sz w:val="28"/>
          <w:szCs w:val="28"/>
          <w:rtl/>
        </w:rPr>
        <w:t>دریافت شناسنامه (ماده 51 قانون ثبت احوال )</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البته در چهار مورد اول دادگاه می تواند یکی از مجازات های حبس یا جزای نقدی را مورد حکم قرار دهد</w:t>
      </w:r>
      <w:r>
        <w:rPr>
          <w:rFonts w:cs="B Lotus" w:hint="cs"/>
          <w:sz w:val="28"/>
          <w:szCs w:val="28"/>
          <w:rtl/>
        </w:rPr>
        <w:t xml:space="preserve"> و </w:t>
      </w:r>
      <w:r w:rsidRPr="00A4755A">
        <w:rPr>
          <w:rFonts w:cs="B Lotus" w:hint="cs"/>
          <w:sz w:val="28"/>
          <w:szCs w:val="28"/>
          <w:rtl/>
        </w:rPr>
        <w:t>یا حداکثر هر دو مجازات را اعمال کند</w:t>
      </w:r>
      <w:r>
        <w:rPr>
          <w:rFonts w:cs="B Lotus" w:hint="cs"/>
          <w:sz w:val="28"/>
          <w:szCs w:val="28"/>
          <w:rtl/>
        </w:rPr>
        <w:t xml:space="preserve">، و </w:t>
      </w:r>
      <w:r w:rsidRPr="00A4755A">
        <w:rPr>
          <w:rFonts w:cs="B Lotus" w:hint="cs"/>
          <w:sz w:val="28"/>
          <w:szCs w:val="28"/>
          <w:rtl/>
        </w:rPr>
        <w:t>لی در بقیه ی جرایم (به استثنای ردیف 14 که صرفاً مجازات حبس پیش بینی شده )دادگاه باید هر دو مجازات را درمورد مجرم اعمال کند</w:t>
      </w:r>
      <w:r>
        <w:rPr>
          <w:rFonts w:cs="B Lotus" w:hint="cs"/>
          <w:sz w:val="28"/>
          <w:szCs w:val="28"/>
          <w:rtl/>
        </w:rPr>
        <w:t xml:space="preserve">. </w:t>
      </w:r>
      <w:r w:rsidRPr="00A4755A">
        <w:rPr>
          <w:rFonts w:cs="B Lotus" w:hint="cs"/>
          <w:sz w:val="28"/>
          <w:szCs w:val="28"/>
          <w:rtl/>
        </w:rPr>
        <w:t>مجازات حبس مانند جزای نقدی</w:t>
      </w:r>
      <w:r>
        <w:rPr>
          <w:rFonts w:cs="B Lotus" w:hint="cs"/>
          <w:sz w:val="28"/>
          <w:szCs w:val="28"/>
          <w:rtl/>
        </w:rPr>
        <w:t xml:space="preserve">، </w:t>
      </w:r>
      <w:r w:rsidRPr="00A4755A">
        <w:rPr>
          <w:rFonts w:cs="B Lotus" w:hint="cs"/>
          <w:sz w:val="28"/>
          <w:szCs w:val="28"/>
          <w:rtl/>
        </w:rPr>
        <w:t>حداقل</w:t>
      </w:r>
      <w:r>
        <w:rPr>
          <w:rFonts w:cs="B Lotus" w:hint="cs"/>
          <w:sz w:val="28"/>
          <w:szCs w:val="28"/>
          <w:rtl/>
        </w:rPr>
        <w:t xml:space="preserve"> و </w:t>
      </w:r>
      <w:r w:rsidRPr="00A4755A">
        <w:rPr>
          <w:rFonts w:cs="B Lotus" w:hint="cs"/>
          <w:sz w:val="28"/>
          <w:szCs w:val="28"/>
          <w:rtl/>
        </w:rPr>
        <w:t>حداکثر دارد</w:t>
      </w:r>
      <w:r>
        <w:rPr>
          <w:rFonts w:cs="B Lotus" w:hint="cs"/>
          <w:sz w:val="28"/>
          <w:szCs w:val="28"/>
          <w:rtl/>
        </w:rPr>
        <w:t xml:space="preserve"> و </w:t>
      </w:r>
      <w:r w:rsidRPr="00A4755A">
        <w:rPr>
          <w:rFonts w:cs="B Lotus" w:hint="cs"/>
          <w:sz w:val="28"/>
          <w:szCs w:val="28"/>
          <w:rtl/>
        </w:rPr>
        <w:t>دادگاه با توجه به شخصیت</w:t>
      </w:r>
      <w:r>
        <w:rPr>
          <w:rFonts w:cs="B Lotus" w:hint="cs"/>
          <w:sz w:val="28"/>
          <w:szCs w:val="28"/>
          <w:rtl/>
        </w:rPr>
        <w:t xml:space="preserve"> و </w:t>
      </w:r>
      <w:r w:rsidRPr="00A4755A">
        <w:rPr>
          <w:rFonts w:cs="B Lotus" w:hint="cs"/>
          <w:sz w:val="28"/>
          <w:szCs w:val="28"/>
          <w:rtl/>
        </w:rPr>
        <w:t>سابقه</w:t>
      </w:r>
      <w:r>
        <w:rPr>
          <w:rFonts w:cs="B Lotus" w:hint="cs"/>
          <w:sz w:val="28"/>
          <w:szCs w:val="28"/>
          <w:rtl/>
        </w:rPr>
        <w:t xml:space="preserve"> و و </w:t>
      </w:r>
      <w:r w:rsidRPr="00A4755A">
        <w:rPr>
          <w:rFonts w:cs="B Lotus" w:hint="cs"/>
          <w:sz w:val="28"/>
          <w:szCs w:val="28"/>
          <w:rtl/>
        </w:rPr>
        <w:t>ضع روحی</w:t>
      </w:r>
      <w:r>
        <w:rPr>
          <w:rFonts w:cs="B Lotus" w:hint="cs"/>
          <w:sz w:val="28"/>
          <w:szCs w:val="28"/>
          <w:rtl/>
        </w:rPr>
        <w:t xml:space="preserve"> و </w:t>
      </w:r>
      <w:r w:rsidRPr="00A4755A">
        <w:rPr>
          <w:rFonts w:cs="B Lotus" w:hint="cs"/>
          <w:sz w:val="28"/>
          <w:szCs w:val="28"/>
          <w:rtl/>
        </w:rPr>
        <w:t>جسمی مرتکب در این چهارچوب مجازات را تعیین می کند</w:t>
      </w:r>
      <w:r>
        <w:rPr>
          <w:rFonts w:cs="B Lotus" w:hint="cs"/>
          <w:sz w:val="28"/>
          <w:szCs w:val="28"/>
          <w:rtl/>
        </w:rPr>
        <w:t xml:space="preserve">. </w:t>
      </w:r>
    </w:p>
    <w:p w:rsidR="00BC3170" w:rsidRPr="00DD77BE" w:rsidRDefault="00BC3170"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2 – مجازات های جزای نقدی </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جزای نقدی در تمام جرایم سجلی تعیین گردیده است</w:t>
      </w:r>
      <w:r>
        <w:rPr>
          <w:rFonts w:cs="B Lotus" w:hint="cs"/>
          <w:sz w:val="28"/>
          <w:szCs w:val="28"/>
          <w:rtl/>
        </w:rPr>
        <w:t xml:space="preserve"> و </w:t>
      </w:r>
      <w:r w:rsidRPr="00A4755A">
        <w:rPr>
          <w:rFonts w:cs="B Lotus" w:hint="cs"/>
          <w:sz w:val="28"/>
          <w:szCs w:val="28"/>
          <w:rtl/>
        </w:rPr>
        <w:t>دراین مورد جزای نقدی ثابت</w:t>
      </w:r>
      <w:r>
        <w:rPr>
          <w:rFonts w:cs="B Lotus" w:hint="cs"/>
          <w:sz w:val="28"/>
          <w:szCs w:val="28"/>
          <w:rtl/>
        </w:rPr>
        <w:t xml:space="preserve"> و </w:t>
      </w:r>
      <w:r w:rsidRPr="00A4755A">
        <w:rPr>
          <w:rFonts w:cs="B Lotus" w:hint="cs"/>
          <w:sz w:val="28"/>
          <w:szCs w:val="28"/>
          <w:rtl/>
        </w:rPr>
        <w:t>مشخصی معین نشده است</w:t>
      </w:r>
      <w:r>
        <w:rPr>
          <w:rFonts w:cs="B Lotus" w:hint="cs"/>
          <w:sz w:val="28"/>
          <w:szCs w:val="28"/>
          <w:rtl/>
        </w:rPr>
        <w:t xml:space="preserve">، </w:t>
      </w:r>
      <w:r w:rsidRPr="00A4755A">
        <w:rPr>
          <w:rFonts w:cs="B Lotus" w:hint="cs"/>
          <w:sz w:val="28"/>
          <w:szCs w:val="28"/>
          <w:rtl/>
        </w:rPr>
        <w:t>بلکه یک حداقل</w:t>
      </w:r>
      <w:r>
        <w:rPr>
          <w:rFonts w:cs="B Lotus" w:hint="cs"/>
          <w:sz w:val="28"/>
          <w:szCs w:val="28"/>
          <w:rtl/>
        </w:rPr>
        <w:t xml:space="preserve"> و </w:t>
      </w:r>
      <w:r w:rsidRPr="00A4755A">
        <w:rPr>
          <w:rFonts w:cs="B Lotus" w:hint="cs"/>
          <w:sz w:val="28"/>
          <w:szCs w:val="28"/>
          <w:rtl/>
        </w:rPr>
        <w:t>حداکثری برای جزای نقدی تعیین شده است که دادگاه با توجه به شخصیت</w:t>
      </w:r>
      <w:r>
        <w:rPr>
          <w:rFonts w:cs="B Lotus" w:hint="cs"/>
          <w:sz w:val="28"/>
          <w:szCs w:val="28"/>
          <w:rtl/>
        </w:rPr>
        <w:t xml:space="preserve"> و </w:t>
      </w:r>
      <w:r w:rsidRPr="00A4755A">
        <w:rPr>
          <w:rFonts w:cs="B Lotus" w:hint="cs"/>
          <w:sz w:val="28"/>
          <w:szCs w:val="28"/>
          <w:rtl/>
        </w:rPr>
        <w:t>سابقه ی ارتکاب جرم</w:t>
      </w:r>
      <w:r>
        <w:rPr>
          <w:rFonts w:cs="B Lotus" w:hint="cs"/>
          <w:sz w:val="28"/>
          <w:szCs w:val="28"/>
          <w:rtl/>
        </w:rPr>
        <w:t xml:space="preserve"> و </w:t>
      </w:r>
      <w:r w:rsidRPr="00A4755A">
        <w:rPr>
          <w:rFonts w:cs="B Lotus" w:hint="cs"/>
          <w:sz w:val="28"/>
          <w:szCs w:val="28"/>
          <w:rtl/>
        </w:rPr>
        <w:t>توانایی مالی مجرم میزان جزای نقدی را دراین چارچوب (حداقل</w:t>
      </w:r>
      <w:r>
        <w:rPr>
          <w:rFonts w:cs="B Lotus" w:hint="cs"/>
          <w:sz w:val="28"/>
          <w:szCs w:val="28"/>
          <w:rtl/>
        </w:rPr>
        <w:t xml:space="preserve"> و </w:t>
      </w:r>
      <w:r w:rsidRPr="00A4755A">
        <w:rPr>
          <w:rFonts w:cs="B Lotus" w:hint="cs"/>
          <w:sz w:val="28"/>
          <w:szCs w:val="28"/>
          <w:rtl/>
        </w:rPr>
        <w:t>حداکثر ) تعیین می کند کمترین جزای نقدی تعیین شده در مورد مهر کردن غیر مجاز شناسنامه ی معتبر برای مرتبه ی اول است که از صدهزار تا پانصد هزار ریال تعیین شده است</w:t>
      </w:r>
      <w:r>
        <w:rPr>
          <w:rFonts w:cs="B Lotus" w:hint="cs"/>
          <w:sz w:val="28"/>
          <w:szCs w:val="28"/>
          <w:rtl/>
        </w:rPr>
        <w:t xml:space="preserve"> و </w:t>
      </w:r>
      <w:r w:rsidRPr="00A4755A">
        <w:rPr>
          <w:rFonts w:cs="B Lotus" w:hint="cs"/>
          <w:sz w:val="28"/>
          <w:szCs w:val="28"/>
          <w:rtl/>
        </w:rPr>
        <w:t>بیشترین جزای نقدی تعیین</w:t>
      </w:r>
      <w:r>
        <w:rPr>
          <w:rFonts w:cs="B Lotus" w:hint="cs"/>
          <w:sz w:val="28"/>
          <w:szCs w:val="28"/>
          <w:rtl/>
        </w:rPr>
        <w:t xml:space="preserve"> </w:t>
      </w:r>
      <w:r w:rsidRPr="00A4755A">
        <w:rPr>
          <w:rFonts w:cs="B Lotus" w:hint="cs"/>
          <w:sz w:val="28"/>
          <w:szCs w:val="28"/>
          <w:rtl/>
        </w:rPr>
        <w:t>شده درمورد کسانی که اقدام به تشکیل باند</w:t>
      </w:r>
      <w:r>
        <w:rPr>
          <w:rFonts w:cs="B Lotus" w:hint="cs"/>
          <w:sz w:val="28"/>
          <w:szCs w:val="28"/>
          <w:rtl/>
        </w:rPr>
        <w:t xml:space="preserve"> و </w:t>
      </w:r>
      <w:r w:rsidRPr="00A4755A">
        <w:rPr>
          <w:rFonts w:cs="B Lotus" w:hint="cs"/>
          <w:sz w:val="28"/>
          <w:szCs w:val="28"/>
          <w:rtl/>
        </w:rPr>
        <w:t xml:space="preserve">شبکه برای ارتکاب جرایم سجلی می کنند که از دو میلیون ریال تا ده میلیون </w:t>
      </w:r>
      <w:r w:rsidRPr="00A4755A">
        <w:rPr>
          <w:rFonts w:cs="B Lotus" w:hint="cs"/>
          <w:sz w:val="28"/>
          <w:szCs w:val="28"/>
          <w:rtl/>
        </w:rPr>
        <w:lastRenderedPageBreak/>
        <w:t>ریال است</w:t>
      </w:r>
      <w:r>
        <w:rPr>
          <w:rFonts w:cs="B Lotus" w:hint="cs"/>
          <w:sz w:val="28"/>
          <w:szCs w:val="28"/>
          <w:rtl/>
        </w:rPr>
        <w:t xml:space="preserve"> و </w:t>
      </w:r>
      <w:r w:rsidRPr="00A4755A">
        <w:rPr>
          <w:rFonts w:cs="B Lotus" w:hint="cs"/>
          <w:sz w:val="28"/>
          <w:szCs w:val="28"/>
          <w:rtl/>
        </w:rPr>
        <w:t>که همراه با حبس تعیین می شود میزان جزای نقدی تعیین شده در قانون تخلفات اساساً اثر ارعابی ندارد</w:t>
      </w:r>
      <w:r>
        <w:rPr>
          <w:rFonts w:cs="B Lotus" w:hint="cs"/>
          <w:sz w:val="28"/>
          <w:szCs w:val="28"/>
          <w:rtl/>
        </w:rPr>
        <w:t xml:space="preserve"> و </w:t>
      </w:r>
      <w:r w:rsidRPr="00A4755A">
        <w:rPr>
          <w:rFonts w:cs="B Lotus" w:hint="cs"/>
          <w:sz w:val="28"/>
          <w:szCs w:val="28"/>
          <w:rtl/>
        </w:rPr>
        <w:t>افراد به راحتی می توانند با دادن جریمه</w:t>
      </w:r>
      <w:r>
        <w:rPr>
          <w:rFonts w:cs="B Lotus" w:hint="cs"/>
          <w:sz w:val="28"/>
          <w:szCs w:val="28"/>
          <w:rtl/>
        </w:rPr>
        <w:t xml:space="preserve"> و </w:t>
      </w:r>
      <w:r w:rsidRPr="00A4755A">
        <w:rPr>
          <w:rFonts w:cs="B Lotus" w:hint="cs"/>
          <w:sz w:val="28"/>
          <w:szCs w:val="28"/>
          <w:rtl/>
        </w:rPr>
        <w:t>جزای نقدی مرتکب جرایم اسناد سجلی شوند</w:t>
      </w:r>
      <w:r>
        <w:rPr>
          <w:rFonts w:cs="B Lotus" w:hint="cs"/>
          <w:sz w:val="28"/>
          <w:szCs w:val="28"/>
          <w:rtl/>
        </w:rPr>
        <w:t xml:space="preserve"> و </w:t>
      </w:r>
      <w:r w:rsidRPr="00A4755A">
        <w:rPr>
          <w:rFonts w:cs="B Lotus" w:hint="cs"/>
          <w:sz w:val="28"/>
          <w:szCs w:val="28"/>
          <w:rtl/>
        </w:rPr>
        <w:t>حتی این جرایم را بدون ترس برای بار دوم</w:t>
      </w:r>
      <w:r>
        <w:rPr>
          <w:rFonts w:cs="B Lotus" w:hint="cs"/>
          <w:sz w:val="28"/>
          <w:szCs w:val="28"/>
          <w:rtl/>
        </w:rPr>
        <w:t xml:space="preserve"> و </w:t>
      </w:r>
      <w:r w:rsidRPr="00A4755A">
        <w:rPr>
          <w:rFonts w:cs="B Lotus" w:hint="cs"/>
          <w:sz w:val="28"/>
          <w:szCs w:val="28"/>
          <w:rtl/>
        </w:rPr>
        <w:t>سوم تکرار کنند</w:t>
      </w:r>
      <w:r>
        <w:rPr>
          <w:rFonts w:cs="B Lotus" w:hint="cs"/>
          <w:sz w:val="28"/>
          <w:szCs w:val="28"/>
          <w:rtl/>
        </w:rPr>
        <w:t xml:space="preserve"> و </w:t>
      </w:r>
      <w:r w:rsidRPr="00A4755A">
        <w:rPr>
          <w:rFonts w:cs="B Lotus" w:hint="cs"/>
          <w:sz w:val="28"/>
          <w:szCs w:val="28"/>
          <w:rtl/>
        </w:rPr>
        <w:t>این مجازات با سیاست جنایی که امروزه در مقابل مجرمین اتخاذ می شود سازگاری</w:t>
      </w:r>
      <w:r>
        <w:rPr>
          <w:rFonts w:cs="B Lotus" w:hint="cs"/>
          <w:sz w:val="28"/>
          <w:szCs w:val="28"/>
          <w:rtl/>
        </w:rPr>
        <w:t xml:space="preserve"> و </w:t>
      </w:r>
      <w:r w:rsidRPr="00A4755A">
        <w:rPr>
          <w:rFonts w:cs="B Lotus" w:hint="cs"/>
          <w:sz w:val="28"/>
          <w:szCs w:val="28"/>
          <w:rtl/>
        </w:rPr>
        <w:t>تناسب ندارد به نظر می رسد قانون گذار در تصویب قانون</w:t>
      </w:r>
      <w:r>
        <w:rPr>
          <w:rFonts w:cs="B Lotus" w:hint="cs"/>
          <w:sz w:val="28"/>
          <w:szCs w:val="28"/>
          <w:rtl/>
        </w:rPr>
        <w:t xml:space="preserve"> و و </w:t>
      </w:r>
      <w:r w:rsidRPr="00A4755A">
        <w:rPr>
          <w:rFonts w:cs="B Lotus" w:hint="cs"/>
          <w:sz w:val="28"/>
          <w:szCs w:val="28"/>
          <w:rtl/>
        </w:rPr>
        <w:t>ضع مجازات</w:t>
      </w:r>
      <w:r>
        <w:rPr>
          <w:rFonts w:cs="B Lotus" w:hint="cs"/>
          <w:sz w:val="28"/>
          <w:szCs w:val="28"/>
          <w:rtl/>
        </w:rPr>
        <w:t xml:space="preserve">، </w:t>
      </w:r>
      <w:r w:rsidRPr="00A4755A">
        <w:rPr>
          <w:rFonts w:cs="B Lotus" w:hint="cs"/>
          <w:sz w:val="28"/>
          <w:szCs w:val="28"/>
          <w:rtl/>
        </w:rPr>
        <w:t>بیشتر به فکر در آمد دولت بوده است</w:t>
      </w:r>
      <w:r>
        <w:rPr>
          <w:rFonts w:cs="B Lotus" w:hint="cs"/>
          <w:sz w:val="28"/>
          <w:szCs w:val="28"/>
          <w:rtl/>
        </w:rPr>
        <w:t xml:space="preserve"> و </w:t>
      </w:r>
      <w:r w:rsidRPr="00A4755A">
        <w:rPr>
          <w:rFonts w:cs="B Lotus" w:hint="cs"/>
          <w:sz w:val="28"/>
          <w:szCs w:val="28"/>
          <w:rtl/>
        </w:rPr>
        <w:t>به فلسفه</w:t>
      </w:r>
      <w:r>
        <w:rPr>
          <w:rFonts w:cs="B Lotus" w:hint="cs"/>
          <w:sz w:val="28"/>
          <w:szCs w:val="28"/>
          <w:rtl/>
        </w:rPr>
        <w:t xml:space="preserve"> و </w:t>
      </w:r>
      <w:r w:rsidRPr="00A4755A">
        <w:rPr>
          <w:rFonts w:cs="B Lotus" w:hint="cs"/>
          <w:sz w:val="28"/>
          <w:szCs w:val="28"/>
          <w:rtl/>
        </w:rPr>
        <w:t>اهداف مجازات ها توجهی نداشته است</w:t>
      </w:r>
      <w:r>
        <w:rPr>
          <w:rFonts w:cs="B Lotus" w:hint="cs"/>
          <w:sz w:val="28"/>
          <w:szCs w:val="28"/>
          <w:rtl/>
        </w:rPr>
        <w:t xml:space="preserve"> و </w:t>
      </w:r>
      <w:r w:rsidRPr="00A4755A">
        <w:rPr>
          <w:rFonts w:cs="B Lotus" w:hint="cs"/>
          <w:sz w:val="28"/>
          <w:szCs w:val="28"/>
          <w:rtl/>
        </w:rPr>
        <w:t>به همین دلیل است که این مجازات ها قدرت بازدارندگی ندارد</w:t>
      </w:r>
      <w:r>
        <w:rPr>
          <w:rFonts w:cs="B Lotus" w:hint="cs"/>
          <w:sz w:val="28"/>
          <w:szCs w:val="28"/>
          <w:rtl/>
        </w:rPr>
        <w:t xml:space="preserve"> و </w:t>
      </w:r>
      <w:r w:rsidRPr="00A4755A">
        <w:rPr>
          <w:rFonts w:cs="B Lotus" w:hint="cs"/>
          <w:sz w:val="28"/>
          <w:szCs w:val="28"/>
          <w:rtl/>
        </w:rPr>
        <w:t>افراد با حساب سود</w:t>
      </w:r>
      <w:r>
        <w:rPr>
          <w:rFonts w:cs="B Lotus" w:hint="cs"/>
          <w:sz w:val="28"/>
          <w:szCs w:val="28"/>
          <w:rtl/>
        </w:rPr>
        <w:t xml:space="preserve"> و </w:t>
      </w:r>
      <w:r w:rsidRPr="00A4755A">
        <w:rPr>
          <w:rFonts w:cs="B Lotus" w:hint="cs"/>
          <w:sz w:val="28"/>
          <w:szCs w:val="28"/>
          <w:rtl/>
        </w:rPr>
        <w:t>زیان خود در رابطه با جرم مرتکب</w:t>
      </w:r>
      <w:r>
        <w:rPr>
          <w:rFonts w:cs="B Lotus" w:hint="cs"/>
          <w:sz w:val="28"/>
          <w:szCs w:val="28"/>
          <w:rtl/>
        </w:rPr>
        <w:t xml:space="preserve"> آن</w:t>
      </w:r>
      <w:r w:rsidRPr="00A4755A">
        <w:rPr>
          <w:rFonts w:cs="B Lotus" w:hint="cs"/>
          <w:sz w:val="28"/>
          <w:szCs w:val="28"/>
          <w:rtl/>
        </w:rPr>
        <w:t xml:space="preserve"> می شوند</w:t>
      </w:r>
      <w:r>
        <w:rPr>
          <w:rFonts w:cs="B Lotus" w:hint="cs"/>
          <w:sz w:val="28"/>
          <w:szCs w:val="28"/>
          <w:rtl/>
        </w:rPr>
        <w:t xml:space="preserve"> و </w:t>
      </w:r>
      <w:r w:rsidRPr="00A4755A">
        <w:rPr>
          <w:rFonts w:cs="B Lotus" w:hint="cs"/>
          <w:sz w:val="28"/>
          <w:szCs w:val="28"/>
          <w:rtl/>
        </w:rPr>
        <w:t>این</w:t>
      </w:r>
      <w:r>
        <w:rPr>
          <w:rFonts w:cs="B Lotus" w:hint="cs"/>
          <w:sz w:val="28"/>
          <w:szCs w:val="28"/>
          <w:rtl/>
        </w:rPr>
        <w:t xml:space="preserve"> آن</w:t>
      </w:r>
      <w:r w:rsidRPr="00A4755A">
        <w:rPr>
          <w:rFonts w:cs="B Lotus" w:hint="cs"/>
          <w:sz w:val="28"/>
          <w:szCs w:val="28"/>
          <w:rtl/>
        </w:rPr>
        <w:t>تقاد به شدت به قانون</w:t>
      </w:r>
      <w:r>
        <w:rPr>
          <w:rFonts w:cs="B Lotus" w:hint="cs"/>
          <w:sz w:val="28"/>
          <w:szCs w:val="28"/>
          <w:rtl/>
        </w:rPr>
        <w:t xml:space="preserve"> و</w:t>
      </w:r>
      <w:r w:rsidRPr="00A4755A">
        <w:rPr>
          <w:rFonts w:cs="B Lotus" w:hint="cs"/>
          <w:sz w:val="28"/>
          <w:szCs w:val="28"/>
          <w:rtl/>
        </w:rPr>
        <w:t>ارد است</w:t>
      </w:r>
      <w:r>
        <w:rPr>
          <w:rFonts w:cs="B Lotus" w:hint="cs"/>
          <w:sz w:val="28"/>
          <w:szCs w:val="28"/>
          <w:rtl/>
        </w:rPr>
        <w:t xml:space="preserve">. </w:t>
      </w:r>
    </w:p>
    <w:p w:rsidR="00BC3170" w:rsidRPr="00DD77BE" w:rsidRDefault="00BC3170" w:rsidP="0033571E">
      <w:pPr>
        <w:pStyle w:val="Heading3"/>
        <w:rPr>
          <w:rFonts w:cs="B Lotus"/>
          <w:color w:val="000000" w:themeColor="text1"/>
          <w:sz w:val="28"/>
          <w:szCs w:val="28"/>
          <w:rtl/>
        </w:rPr>
      </w:pPr>
      <w:r w:rsidRPr="00DD77BE">
        <w:rPr>
          <w:rFonts w:cs="B Lotus" w:hint="cs"/>
          <w:color w:val="000000" w:themeColor="text1"/>
          <w:sz w:val="28"/>
          <w:szCs w:val="28"/>
          <w:rtl/>
        </w:rPr>
        <w:t xml:space="preserve">3 – مجازات اخراج از کشور </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ماده ی 22 قانون تخلفات</w:t>
      </w:r>
      <w:r>
        <w:rPr>
          <w:rFonts w:cs="B Lotus" w:hint="cs"/>
          <w:sz w:val="28"/>
          <w:szCs w:val="28"/>
          <w:rtl/>
        </w:rPr>
        <w:t>، جرایم و مجازات های مربوط به اسناد سجلی</w:t>
      </w:r>
      <w:r w:rsidRPr="00A4755A">
        <w:rPr>
          <w:rFonts w:cs="B Lotus" w:hint="cs"/>
          <w:sz w:val="28"/>
          <w:szCs w:val="28"/>
          <w:rtl/>
        </w:rPr>
        <w:t xml:space="preserve"> مقرر می دارد</w:t>
      </w:r>
      <w:r>
        <w:rPr>
          <w:rFonts w:cs="B Lotus" w:hint="cs"/>
          <w:sz w:val="28"/>
          <w:szCs w:val="28"/>
          <w:rtl/>
        </w:rPr>
        <w:t xml:space="preserve">: « </w:t>
      </w:r>
      <w:r w:rsidRPr="00A4755A">
        <w:rPr>
          <w:rFonts w:cs="B Lotus" w:hint="cs"/>
          <w:sz w:val="28"/>
          <w:szCs w:val="28"/>
          <w:rtl/>
        </w:rPr>
        <w:t>در صورتی که مرتکبین جرایم مذکور در این قانون از افراد غیر ایرانی باشند پس از تحمل مجازات دادگاه می تواند</w:t>
      </w:r>
      <w:r>
        <w:rPr>
          <w:rFonts w:cs="B Lotus" w:hint="cs"/>
          <w:sz w:val="28"/>
          <w:szCs w:val="28"/>
          <w:rtl/>
        </w:rPr>
        <w:t xml:space="preserve"> آن</w:t>
      </w:r>
      <w:r w:rsidRPr="00A4755A">
        <w:rPr>
          <w:rFonts w:cs="B Lotus" w:hint="cs"/>
          <w:sz w:val="28"/>
          <w:szCs w:val="28"/>
          <w:rtl/>
        </w:rPr>
        <w:t>ها را از کشور اخراج نماید</w:t>
      </w:r>
      <w:r>
        <w:rPr>
          <w:rFonts w:cs="B Lotus" w:hint="cs"/>
          <w:sz w:val="28"/>
          <w:szCs w:val="28"/>
          <w:rtl/>
        </w:rPr>
        <w:t xml:space="preserve"> »</w:t>
      </w:r>
    </w:p>
    <w:p w:rsidR="00BC3170" w:rsidRPr="00A4755A" w:rsidRDefault="00BC3170" w:rsidP="0033571E">
      <w:pPr>
        <w:spacing w:line="240" w:lineRule="auto"/>
        <w:ind w:firstLine="283"/>
        <w:jc w:val="both"/>
        <w:rPr>
          <w:rFonts w:cs="B Lotus"/>
          <w:sz w:val="28"/>
          <w:szCs w:val="28"/>
          <w:rtl/>
        </w:rPr>
      </w:pPr>
      <w:r w:rsidRPr="00A4755A">
        <w:rPr>
          <w:rFonts w:cs="B Lotus" w:hint="cs"/>
          <w:sz w:val="28"/>
          <w:szCs w:val="28"/>
          <w:rtl/>
        </w:rPr>
        <w:t>بند 3 ماده ی 8 قانون اقدامات تامینی مصوب 12/2/1339 یکی از اقسام اقدامات تامینی محدود کننده ی آزادی را اخراج بیگانگان از کشور اعلام کرده است به نظر می رسد که با توجه به ماده ی یک این قانون که شرط اعمال اقدامات تامینی را</w:t>
      </w:r>
      <w:r>
        <w:rPr>
          <w:rFonts w:cs="B Lotus" w:hint="cs"/>
          <w:sz w:val="28"/>
          <w:szCs w:val="28"/>
          <w:rtl/>
        </w:rPr>
        <w:t xml:space="preserve"> و </w:t>
      </w:r>
      <w:r w:rsidRPr="00A4755A">
        <w:rPr>
          <w:rFonts w:cs="B Lotus" w:hint="cs"/>
          <w:sz w:val="28"/>
          <w:szCs w:val="28"/>
          <w:rtl/>
        </w:rPr>
        <w:t>جود سابقه ی ارتکاب جرم</w:t>
      </w:r>
      <w:r>
        <w:rPr>
          <w:rFonts w:cs="B Lotus" w:hint="cs"/>
          <w:sz w:val="28"/>
          <w:szCs w:val="28"/>
          <w:rtl/>
        </w:rPr>
        <w:t xml:space="preserve"> و </w:t>
      </w:r>
      <w:r w:rsidRPr="00A4755A">
        <w:rPr>
          <w:rFonts w:cs="B Lotus" w:hint="cs"/>
          <w:sz w:val="28"/>
          <w:szCs w:val="28"/>
          <w:rtl/>
        </w:rPr>
        <w:t>داشتن حالت خطرناک اعلام کرده است دادگاه ها در هر موردی حق اخراج بیگانگان محکوم به جرایم اسناد سجلی را ندارند</w:t>
      </w:r>
      <w:r>
        <w:rPr>
          <w:rFonts w:cs="B Lotus" w:hint="cs"/>
          <w:sz w:val="28"/>
          <w:szCs w:val="28"/>
          <w:rtl/>
        </w:rPr>
        <w:t xml:space="preserve">، </w:t>
      </w:r>
      <w:r w:rsidRPr="00A4755A">
        <w:rPr>
          <w:rFonts w:cs="B Lotus" w:hint="cs"/>
          <w:sz w:val="28"/>
          <w:szCs w:val="28"/>
          <w:rtl/>
        </w:rPr>
        <w:t>مگر این که دو شرط موصوف تحقق یابند</w:t>
      </w:r>
      <w:r>
        <w:rPr>
          <w:rFonts w:cs="B Lotus" w:hint="cs"/>
          <w:sz w:val="28"/>
          <w:szCs w:val="28"/>
          <w:rtl/>
        </w:rPr>
        <w:t xml:space="preserve">، </w:t>
      </w:r>
      <w:r w:rsidRPr="00A4755A">
        <w:rPr>
          <w:rFonts w:cs="B Lotus" w:hint="cs"/>
          <w:sz w:val="28"/>
          <w:szCs w:val="28"/>
          <w:rtl/>
        </w:rPr>
        <w:t>همچنین که از قید دادگاه ها می توانند چنین استنباط می شود که دادگاه در اخراج فرد بیگانه اختیار کامل دارد</w:t>
      </w:r>
      <w:r>
        <w:rPr>
          <w:rFonts w:cs="B Lotus" w:hint="cs"/>
          <w:sz w:val="28"/>
          <w:szCs w:val="28"/>
          <w:rtl/>
        </w:rPr>
        <w:t xml:space="preserve"> و </w:t>
      </w:r>
      <w:r w:rsidRPr="00A4755A">
        <w:rPr>
          <w:rFonts w:cs="B Lotus" w:hint="cs"/>
          <w:sz w:val="28"/>
          <w:szCs w:val="28"/>
          <w:rtl/>
        </w:rPr>
        <w:t>می تواند</w:t>
      </w:r>
      <w:r>
        <w:rPr>
          <w:rFonts w:cs="B Lotus" w:hint="cs"/>
          <w:sz w:val="28"/>
          <w:szCs w:val="28"/>
          <w:rtl/>
        </w:rPr>
        <w:t xml:space="preserve"> آن</w:t>
      </w:r>
      <w:r w:rsidRPr="00A4755A">
        <w:rPr>
          <w:rFonts w:cs="B Lotus" w:hint="cs"/>
          <w:sz w:val="28"/>
          <w:szCs w:val="28"/>
          <w:rtl/>
        </w:rPr>
        <w:t>ها را اخراج نکند</w:t>
      </w:r>
      <w:r>
        <w:rPr>
          <w:rFonts w:cs="B Lotus" w:hint="cs"/>
          <w:sz w:val="28"/>
          <w:szCs w:val="28"/>
          <w:rtl/>
        </w:rPr>
        <w:t xml:space="preserve">. </w:t>
      </w:r>
      <w:r w:rsidRPr="00A4755A">
        <w:rPr>
          <w:rFonts w:cs="B Lotus" w:hint="cs"/>
          <w:sz w:val="28"/>
          <w:szCs w:val="28"/>
          <w:rtl/>
        </w:rPr>
        <w:t>به هر حال دادگاه ها می توانند طبق قانون راجع به</w:t>
      </w:r>
      <w:r>
        <w:rPr>
          <w:rFonts w:cs="B Lotus" w:hint="cs"/>
          <w:sz w:val="28"/>
          <w:szCs w:val="28"/>
          <w:rtl/>
        </w:rPr>
        <w:t xml:space="preserve"> و </w:t>
      </w:r>
      <w:r w:rsidRPr="00A4755A">
        <w:rPr>
          <w:rFonts w:cs="B Lotus" w:hint="cs"/>
          <w:sz w:val="28"/>
          <w:szCs w:val="28"/>
          <w:rtl/>
        </w:rPr>
        <w:t>رود</w:t>
      </w:r>
      <w:r>
        <w:rPr>
          <w:rFonts w:cs="B Lotus" w:hint="cs"/>
          <w:sz w:val="28"/>
          <w:szCs w:val="28"/>
          <w:rtl/>
        </w:rPr>
        <w:t xml:space="preserve"> و </w:t>
      </w:r>
      <w:r w:rsidRPr="00A4755A">
        <w:rPr>
          <w:rFonts w:cs="B Lotus" w:hint="cs"/>
          <w:sz w:val="28"/>
          <w:szCs w:val="28"/>
          <w:rtl/>
        </w:rPr>
        <w:t>اقامت اتباع در ایران مصوب 19/2/1310</w:t>
      </w:r>
      <w:r w:rsidRPr="009C7D6E">
        <w:rPr>
          <w:rFonts w:cs="B Lotus" w:hint="cs"/>
          <w:sz w:val="28"/>
          <w:szCs w:val="28"/>
          <w:rtl/>
        </w:rPr>
        <w:t xml:space="preserve"> </w:t>
      </w:r>
      <w:r>
        <w:rPr>
          <w:rFonts w:cs="B Lotus" w:hint="cs"/>
          <w:sz w:val="28"/>
          <w:szCs w:val="28"/>
          <w:rtl/>
        </w:rPr>
        <w:t xml:space="preserve">هجری شمسی و </w:t>
      </w:r>
      <w:r w:rsidRPr="00A4755A">
        <w:rPr>
          <w:rFonts w:cs="B Lotus" w:hint="cs"/>
          <w:sz w:val="28"/>
          <w:szCs w:val="28"/>
          <w:rtl/>
        </w:rPr>
        <w:t>اصلاحات بعدی درموارد مقرر در قانون مزبور بدون نیاز به احراز تحقق شرایط فوق</w:t>
      </w:r>
      <w:r>
        <w:rPr>
          <w:rFonts w:cs="B Lotus" w:hint="cs"/>
          <w:sz w:val="28"/>
          <w:szCs w:val="28"/>
          <w:rtl/>
        </w:rPr>
        <w:t xml:space="preserve">، </w:t>
      </w:r>
      <w:r w:rsidRPr="00A4755A">
        <w:rPr>
          <w:rFonts w:cs="B Lotus" w:hint="cs"/>
          <w:sz w:val="28"/>
          <w:szCs w:val="28"/>
          <w:rtl/>
        </w:rPr>
        <w:t>حکم به اخراج اتباع خارجی بدهند چون قانون مزبور تنها به اقامت غیر قانونی اتباع خارجی درایران توجه دارد اعم ازاین که حالت خطرناک داشته باشد یا نه</w:t>
      </w:r>
      <w:r>
        <w:rPr>
          <w:rFonts w:cs="B Lotus" w:hint="cs"/>
          <w:sz w:val="28"/>
          <w:szCs w:val="28"/>
          <w:rtl/>
        </w:rPr>
        <w:t xml:space="preserve">. </w:t>
      </w:r>
    </w:p>
    <w:p w:rsidR="00BC3170" w:rsidRDefault="00BC3170" w:rsidP="0033571E">
      <w:pPr>
        <w:spacing w:line="240" w:lineRule="auto"/>
        <w:ind w:firstLine="283"/>
        <w:jc w:val="both"/>
        <w:rPr>
          <w:rFonts w:cs="B Lotus"/>
          <w:sz w:val="28"/>
          <w:szCs w:val="28"/>
          <w:rtl/>
        </w:rPr>
      </w:pPr>
      <w:r w:rsidRPr="00A4755A">
        <w:rPr>
          <w:rFonts w:cs="B Lotus" w:hint="cs"/>
          <w:sz w:val="28"/>
          <w:szCs w:val="28"/>
          <w:rtl/>
        </w:rPr>
        <w:t>درمورد نحوه ی اخراج هم باید گفت که مطابق ماده ی 11 قانون راجع به</w:t>
      </w:r>
      <w:r>
        <w:rPr>
          <w:rFonts w:cs="B Lotus" w:hint="cs"/>
          <w:sz w:val="28"/>
          <w:szCs w:val="28"/>
          <w:rtl/>
        </w:rPr>
        <w:t xml:space="preserve"> و </w:t>
      </w:r>
      <w:r w:rsidRPr="00A4755A">
        <w:rPr>
          <w:rFonts w:cs="B Lotus" w:hint="cs"/>
          <w:sz w:val="28"/>
          <w:szCs w:val="28"/>
          <w:rtl/>
        </w:rPr>
        <w:t>رود</w:t>
      </w:r>
      <w:r>
        <w:rPr>
          <w:rFonts w:cs="B Lotus" w:hint="cs"/>
          <w:sz w:val="28"/>
          <w:szCs w:val="28"/>
          <w:rtl/>
        </w:rPr>
        <w:t xml:space="preserve"> و </w:t>
      </w:r>
      <w:r w:rsidRPr="00A4755A">
        <w:rPr>
          <w:rFonts w:cs="B Lotus" w:hint="cs"/>
          <w:sz w:val="28"/>
          <w:szCs w:val="28"/>
          <w:rtl/>
        </w:rPr>
        <w:t>اقامت اتباع خارجه در ایران در هر موقعی که تصمیم اخراج اتخاذ شود</w:t>
      </w:r>
      <w:r>
        <w:rPr>
          <w:rFonts w:cs="B Lotus" w:hint="cs"/>
          <w:sz w:val="28"/>
          <w:szCs w:val="28"/>
          <w:rtl/>
        </w:rPr>
        <w:t xml:space="preserve"> و </w:t>
      </w:r>
      <w:r w:rsidRPr="00A4755A">
        <w:rPr>
          <w:rFonts w:cs="B Lotus" w:hint="cs"/>
          <w:sz w:val="28"/>
          <w:szCs w:val="28"/>
          <w:rtl/>
        </w:rPr>
        <w:t>تاخیر اجرای</w:t>
      </w:r>
      <w:r>
        <w:rPr>
          <w:rFonts w:cs="B Lotus" w:hint="cs"/>
          <w:sz w:val="28"/>
          <w:szCs w:val="28"/>
          <w:rtl/>
        </w:rPr>
        <w:t xml:space="preserve"> آن</w:t>
      </w:r>
      <w:r w:rsidRPr="00A4755A">
        <w:rPr>
          <w:rFonts w:cs="B Lotus" w:hint="cs"/>
          <w:sz w:val="28"/>
          <w:szCs w:val="28"/>
          <w:rtl/>
        </w:rPr>
        <w:t xml:space="preserve"> منافی مملکتی نباشد از طرف نیروی</w:t>
      </w:r>
      <w:r>
        <w:rPr>
          <w:rFonts w:cs="B Lotus" w:hint="cs"/>
          <w:sz w:val="28"/>
          <w:szCs w:val="28"/>
          <w:rtl/>
        </w:rPr>
        <w:t xml:space="preserve"> آنتظامی و یا از طرف ادارات ذی صلاح</w:t>
      </w:r>
      <w:r w:rsidRPr="00A4755A">
        <w:rPr>
          <w:rFonts w:cs="B Lotus" w:hint="cs"/>
          <w:sz w:val="28"/>
          <w:szCs w:val="28"/>
          <w:rtl/>
        </w:rPr>
        <w:t xml:space="preserve"> تصمیم</w:t>
      </w:r>
      <w:r>
        <w:rPr>
          <w:rFonts w:cs="B Lotus" w:hint="cs"/>
          <w:sz w:val="28"/>
          <w:szCs w:val="28"/>
          <w:rtl/>
        </w:rPr>
        <w:t xml:space="preserve"> گیری و </w:t>
      </w:r>
      <w:r w:rsidRPr="00A4755A">
        <w:rPr>
          <w:rFonts w:cs="B Lotus" w:hint="cs"/>
          <w:sz w:val="28"/>
          <w:szCs w:val="28"/>
          <w:rtl/>
        </w:rPr>
        <w:t>مهلتی برای اجرا داده می شود</w:t>
      </w:r>
      <w:r>
        <w:rPr>
          <w:rFonts w:cs="B Lotus" w:hint="cs"/>
          <w:sz w:val="28"/>
          <w:szCs w:val="28"/>
          <w:rtl/>
        </w:rPr>
        <w:t xml:space="preserve"> و </w:t>
      </w:r>
      <w:r w:rsidRPr="00A4755A">
        <w:rPr>
          <w:rFonts w:cs="B Lotus" w:hint="cs"/>
          <w:sz w:val="28"/>
          <w:szCs w:val="28"/>
          <w:rtl/>
        </w:rPr>
        <w:t xml:space="preserve">به شخصی که باید اخراج شود اخطار خواهد شد هر گاه فرد خارجی </w:t>
      </w:r>
      <w:r>
        <w:rPr>
          <w:rFonts w:cs="B Lotus" w:hint="cs"/>
          <w:sz w:val="28"/>
          <w:szCs w:val="28"/>
          <w:rtl/>
        </w:rPr>
        <w:t>تما</w:t>
      </w:r>
      <w:r w:rsidRPr="00A4755A">
        <w:rPr>
          <w:rFonts w:cs="B Lotus" w:hint="cs"/>
          <w:sz w:val="28"/>
          <w:szCs w:val="28"/>
          <w:rtl/>
        </w:rPr>
        <w:t>یل کند که در مدتی که از طرف مرجع صلاحیت دار تعیین می شود از ایران خارج شود آزادانه خارج خواهد شد</w:t>
      </w:r>
      <w:r>
        <w:rPr>
          <w:rFonts w:cs="B Lotus" w:hint="cs"/>
          <w:sz w:val="28"/>
          <w:szCs w:val="28"/>
          <w:rtl/>
        </w:rPr>
        <w:t xml:space="preserve"> و </w:t>
      </w:r>
      <w:r w:rsidRPr="00A4755A">
        <w:rPr>
          <w:rFonts w:cs="B Lotus" w:hint="cs"/>
          <w:sz w:val="28"/>
          <w:szCs w:val="28"/>
          <w:rtl/>
        </w:rPr>
        <w:t>الا تحت الحفظ اخراج می شود</w:t>
      </w:r>
      <w:r>
        <w:rPr>
          <w:rFonts w:cs="B Lotus" w:hint="cs"/>
          <w:sz w:val="28"/>
          <w:szCs w:val="28"/>
          <w:rtl/>
        </w:rPr>
        <w:t xml:space="preserve">. </w:t>
      </w:r>
    </w:p>
    <w:p w:rsidR="00BC3170" w:rsidRDefault="00BC3170" w:rsidP="0033571E">
      <w:pPr>
        <w:spacing w:line="240" w:lineRule="auto"/>
        <w:ind w:firstLine="283"/>
        <w:jc w:val="both"/>
        <w:rPr>
          <w:rFonts w:cs="B Lotus"/>
          <w:sz w:val="28"/>
          <w:szCs w:val="28"/>
          <w:rtl/>
        </w:rPr>
      </w:pPr>
      <w:r>
        <w:rPr>
          <w:rFonts w:cs="B Lotus" w:hint="cs"/>
          <w:sz w:val="28"/>
          <w:szCs w:val="28"/>
          <w:rtl/>
        </w:rPr>
        <w:t xml:space="preserve">ورود غیر مجاز بیگانگان به داخل کشور(خصوصاً در شرق کشور) در دهه های اخیر بسیار گسترش یافته و پس از و رود به کشور به جهت بهره مندی از حقوق شهروندان، به هر اقدام غیر قانونی در جهت دسترسی </w:t>
      </w:r>
      <w:r>
        <w:rPr>
          <w:rFonts w:cs="B Lotus" w:hint="cs"/>
          <w:sz w:val="28"/>
          <w:szCs w:val="28"/>
          <w:rtl/>
        </w:rPr>
        <w:lastRenderedPageBreak/>
        <w:t xml:space="preserve">به اسناد سجلی متوسل می شوند و بیشتر با جعل اسناد سجلی یا خرید غیر مجاز آن موفق به اخذ سند شده و علاوه بر خطرات امنیتی، تابعیت ایرانی متزلزل و زمینه بسیاری از جرایم فراهم می شود که در مبحث تدابیر پیشگیرانه غیر کیفری توضیح بیشتر داده خواهد شد. </w:t>
      </w:r>
    </w:p>
    <w:p w:rsidR="00BC3170" w:rsidRDefault="00BC3170" w:rsidP="0033571E">
      <w:pPr>
        <w:spacing w:line="240" w:lineRule="auto"/>
        <w:ind w:firstLine="283"/>
        <w:jc w:val="both"/>
        <w:rPr>
          <w:rFonts w:cs="B Lotus"/>
          <w:sz w:val="28"/>
          <w:szCs w:val="28"/>
          <w:rtl/>
        </w:rPr>
      </w:pPr>
      <w:r>
        <w:rPr>
          <w:rFonts w:cs="B Lotus" w:hint="cs"/>
          <w:sz w:val="28"/>
          <w:szCs w:val="28"/>
          <w:rtl/>
        </w:rPr>
        <w:t xml:space="preserve">نکته قابل توجه آن است که ماده 22 قانون فوق الذکر اشاره به اخراج اتباع بیگانه دارد لیکن سازکار لازم پیش بینی نشده و در عمل محاکم قضایی اخراج را به پاسگاه های مرزی محول و مرجع مزبور تبعه خارجی را به مبادی و رودی و خروجی کشور متنقل می نمایند و نام برده پس از طی مسافتی مجدداً به کشور       باز می گردد و عملاً هیچ گونه فایده ای نخواهد داشت. بنابراین با کنترل و مراقبت های لازم از مرزها و نظارت بر اتباع خارجه و همچنین تخلیه ی ساکنین روستاهای همجوار مرز- که عموماً اتباع خارجه در اولین روستای مرزی اقامت می نمایند- در بحث پیشگیری از جرایم مربوط به اسناد سجلی نقش بسیار مهمی ایفا می نمایند. </w:t>
      </w:r>
    </w:p>
    <w:p w:rsidR="00786480" w:rsidRPr="00F811AD" w:rsidRDefault="00786480" w:rsidP="0033571E">
      <w:pPr>
        <w:pStyle w:val="Heading1"/>
        <w:rPr>
          <w:rFonts w:cs="B Lotus"/>
          <w:color w:val="000000" w:themeColor="text1"/>
          <w:sz w:val="32"/>
          <w:szCs w:val="32"/>
          <w:rtl/>
        </w:rPr>
      </w:pPr>
      <w:r w:rsidRPr="00F811AD">
        <w:rPr>
          <w:rFonts w:cs="B Lotus" w:hint="cs"/>
          <w:color w:val="000000" w:themeColor="text1"/>
          <w:sz w:val="32"/>
          <w:szCs w:val="32"/>
          <w:rtl/>
        </w:rPr>
        <w:t>نتیجه گیری</w:t>
      </w:r>
    </w:p>
    <w:p w:rsidR="00786480" w:rsidRPr="00A4755A" w:rsidRDefault="00786480" w:rsidP="0033571E">
      <w:pPr>
        <w:spacing w:line="240" w:lineRule="auto"/>
        <w:ind w:firstLine="283"/>
        <w:jc w:val="both"/>
        <w:rPr>
          <w:rFonts w:cs="B Lotus"/>
          <w:sz w:val="28"/>
          <w:szCs w:val="28"/>
          <w:rtl/>
        </w:rPr>
      </w:pPr>
      <w:r w:rsidRPr="00A4755A">
        <w:rPr>
          <w:rFonts w:cs="B Lotus" w:hint="cs"/>
          <w:sz w:val="28"/>
          <w:szCs w:val="28"/>
          <w:rtl/>
        </w:rPr>
        <w:t>منظور از جرم</w:t>
      </w:r>
      <w:r>
        <w:rPr>
          <w:rFonts w:cs="B Lotus" w:hint="cs"/>
          <w:sz w:val="28"/>
          <w:szCs w:val="28"/>
          <w:rtl/>
        </w:rPr>
        <w:t xml:space="preserve"> آن</w:t>
      </w:r>
      <w:r w:rsidRPr="00A4755A">
        <w:rPr>
          <w:rFonts w:cs="B Lotus" w:hint="cs"/>
          <w:sz w:val="28"/>
          <w:szCs w:val="28"/>
          <w:rtl/>
        </w:rPr>
        <w:t>گاری درمورد اسناد سجلی جرم به شمار در آمدن کلیه ی اعمال مربوط به نقض حمایت های قانونی از اسناد سجلی است</w:t>
      </w:r>
      <w:r>
        <w:rPr>
          <w:rFonts w:cs="B Lotus" w:hint="cs"/>
          <w:sz w:val="28"/>
          <w:szCs w:val="28"/>
          <w:rtl/>
        </w:rPr>
        <w:t xml:space="preserve">. </w:t>
      </w:r>
      <w:r w:rsidRPr="00A4755A">
        <w:rPr>
          <w:rFonts w:cs="B Lotus" w:hint="cs"/>
          <w:sz w:val="28"/>
          <w:szCs w:val="28"/>
          <w:rtl/>
        </w:rPr>
        <w:t>قانون گذار جرایم اسناد سجلی را تعریف نکرده بلکه به ذکر مصادیق</w:t>
      </w:r>
      <w:r>
        <w:rPr>
          <w:rFonts w:cs="B Lotus" w:hint="cs"/>
          <w:sz w:val="28"/>
          <w:szCs w:val="28"/>
          <w:rtl/>
        </w:rPr>
        <w:t xml:space="preserve"> آن</w:t>
      </w:r>
      <w:r w:rsidRPr="00A4755A">
        <w:rPr>
          <w:rFonts w:cs="B Lotus" w:hint="cs"/>
          <w:sz w:val="28"/>
          <w:szCs w:val="28"/>
          <w:rtl/>
        </w:rPr>
        <w:t xml:space="preserve"> در متون جزایی بسنده کرده است به علاوه در بررسی مواد قانونی مربوط</w:t>
      </w:r>
      <w:r>
        <w:rPr>
          <w:rFonts w:cs="B Lotus" w:hint="cs"/>
          <w:sz w:val="28"/>
          <w:szCs w:val="28"/>
          <w:rtl/>
        </w:rPr>
        <w:t>ه</w:t>
      </w:r>
      <w:r w:rsidRPr="00A4755A">
        <w:rPr>
          <w:rFonts w:cs="B Lotus" w:hint="cs"/>
          <w:sz w:val="28"/>
          <w:szCs w:val="28"/>
          <w:rtl/>
        </w:rPr>
        <w:t xml:space="preserve"> ملاحظه می شود که جرایم اسناد سجلی از نظر قانون گذار فقط ناظر به اعمال مجرمانه اتباع ایرانی نیست یعنی ایرانی بودن مرتکب جرم شرط اصلی تحقق جرایم اسناد سجلی نیست بلکه در بعضی جرایم اسناد سجلی</w:t>
      </w:r>
      <w:r>
        <w:rPr>
          <w:rFonts w:cs="B Lotus" w:hint="cs"/>
          <w:sz w:val="28"/>
          <w:szCs w:val="28"/>
          <w:rtl/>
        </w:rPr>
        <w:t xml:space="preserve">، </w:t>
      </w:r>
      <w:r w:rsidRPr="00A4755A">
        <w:rPr>
          <w:rFonts w:cs="B Lotus" w:hint="cs"/>
          <w:sz w:val="28"/>
          <w:szCs w:val="28"/>
          <w:rtl/>
        </w:rPr>
        <w:t>مرتکب</w:t>
      </w:r>
      <w:r>
        <w:rPr>
          <w:rFonts w:cs="B Lotus" w:hint="cs"/>
          <w:sz w:val="28"/>
          <w:szCs w:val="28"/>
          <w:rtl/>
        </w:rPr>
        <w:t xml:space="preserve">، </w:t>
      </w:r>
      <w:r w:rsidRPr="00A4755A">
        <w:rPr>
          <w:rFonts w:cs="B Lotus" w:hint="cs"/>
          <w:sz w:val="28"/>
          <w:szCs w:val="28"/>
          <w:rtl/>
        </w:rPr>
        <w:t>بیگانگان</w:t>
      </w:r>
      <w:r>
        <w:rPr>
          <w:rFonts w:cs="B Lotus" w:hint="cs"/>
          <w:sz w:val="28"/>
          <w:szCs w:val="28"/>
          <w:rtl/>
        </w:rPr>
        <w:t xml:space="preserve"> و </w:t>
      </w:r>
      <w:r w:rsidRPr="00A4755A">
        <w:rPr>
          <w:rFonts w:cs="B Lotus" w:hint="cs"/>
          <w:sz w:val="28"/>
          <w:szCs w:val="28"/>
          <w:rtl/>
        </w:rPr>
        <w:t>افراد غیر ایرانی هستند</w:t>
      </w:r>
      <w:r>
        <w:rPr>
          <w:rFonts w:cs="B Lotus" w:hint="cs"/>
          <w:sz w:val="28"/>
          <w:szCs w:val="28"/>
          <w:rtl/>
        </w:rPr>
        <w:t xml:space="preserve">. </w:t>
      </w:r>
      <w:r w:rsidRPr="00A4755A">
        <w:rPr>
          <w:rFonts w:cs="B Lotus" w:hint="cs"/>
          <w:sz w:val="28"/>
          <w:szCs w:val="28"/>
          <w:rtl/>
        </w:rPr>
        <w:t>درحال حاضر در نظام حقوقی کشور</w:t>
      </w:r>
      <w:r>
        <w:rPr>
          <w:rFonts w:cs="B Lotus" w:hint="cs"/>
          <w:sz w:val="28"/>
          <w:szCs w:val="28"/>
          <w:rtl/>
        </w:rPr>
        <w:t xml:space="preserve">، </w:t>
      </w:r>
      <w:r w:rsidRPr="00A4755A">
        <w:rPr>
          <w:rFonts w:cs="B Lotus" w:hint="cs"/>
          <w:sz w:val="28"/>
          <w:szCs w:val="28"/>
          <w:rtl/>
        </w:rPr>
        <w:t>سیاست جنایی تقنینی درباره ی اسناد سجلی در قانون تخلفات</w:t>
      </w:r>
      <w:r>
        <w:rPr>
          <w:rFonts w:cs="B Lotus" w:hint="cs"/>
          <w:sz w:val="28"/>
          <w:szCs w:val="28"/>
          <w:rtl/>
        </w:rPr>
        <w:t xml:space="preserve">، </w:t>
      </w:r>
      <w:r w:rsidRPr="00A4755A">
        <w:rPr>
          <w:rFonts w:cs="B Lotus" w:hint="cs"/>
          <w:sz w:val="28"/>
          <w:szCs w:val="28"/>
          <w:rtl/>
        </w:rPr>
        <w:t>جرایم</w:t>
      </w:r>
      <w:r>
        <w:rPr>
          <w:rFonts w:cs="B Lotus" w:hint="cs"/>
          <w:sz w:val="28"/>
          <w:szCs w:val="28"/>
          <w:rtl/>
        </w:rPr>
        <w:t xml:space="preserve"> و </w:t>
      </w:r>
      <w:r w:rsidRPr="00A4755A">
        <w:rPr>
          <w:rFonts w:cs="B Lotus" w:hint="cs"/>
          <w:sz w:val="28"/>
          <w:szCs w:val="28"/>
          <w:rtl/>
        </w:rPr>
        <w:t>مجازات های مربوط به اسناد سجلی</w:t>
      </w:r>
      <w:r>
        <w:rPr>
          <w:rFonts w:cs="B Lotus" w:hint="cs"/>
          <w:sz w:val="28"/>
          <w:szCs w:val="28"/>
          <w:rtl/>
        </w:rPr>
        <w:t xml:space="preserve"> و </w:t>
      </w:r>
      <w:r w:rsidRPr="00A4755A">
        <w:rPr>
          <w:rFonts w:cs="B Lotus" w:hint="cs"/>
          <w:sz w:val="28"/>
          <w:szCs w:val="28"/>
          <w:rtl/>
        </w:rPr>
        <w:t>شناسنامه مصوب 1370 مجمع تشخیص مصلحت نظام</w:t>
      </w:r>
      <w:r>
        <w:rPr>
          <w:rFonts w:cs="B Lotus" w:hint="cs"/>
          <w:sz w:val="28"/>
          <w:szCs w:val="28"/>
          <w:rtl/>
        </w:rPr>
        <w:t xml:space="preserve"> و </w:t>
      </w:r>
      <w:r w:rsidRPr="00A4755A">
        <w:rPr>
          <w:rFonts w:cs="B Lotus" w:hint="cs"/>
          <w:sz w:val="28"/>
          <w:szCs w:val="28"/>
          <w:rtl/>
        </w:rPr>
        <w:t xml:space="preserve">ماده ی 51 قانون ثبت احوال مصوب 1355 </w:t>
      </w:r>
      <w:r>
        <w:rPr>
          <w:rFonts w:cs="B Lotus" w:hint="cs"/>
          <w:sz w:val="28"/>
          <w:szCs w:val="28"/>
          <w:rtl/>
        </w:rPr>
        <w:t>هجری شمسی</w:t>
      </w:r>
      <w:r w:rsidRPr="00A4755A">
        <w:rPr>
          <w:rFonts w:cs="B Lotus" w:hint="cs"/>
          <w:sz w:val="28"/>
          <w:szCs w:val="28"/>
          <w:rtl/>
        </w:rPr>
        <w:t xml:space="preserve"> بیان شده است</w:t>
      </w:r>
      <w:r>
        <w:rPr>
          <w:rFonts w:cs="B Lotus" w:hint="cs"/>
          <w:sz w:val="28"/>
          <w:szCs w:val="28"/>
          <w:rtl/>
        </w:rPr>
        <w:t xml:space="preserve">. </w:t>
      </w:r>
    </w:p>
    <w:p w:rsidR="00786480" w:rsidRPr="00A4755A" w:rsidRDefault="00786480" w:rsidP="0033571E">
      <w:pPr>
        <w:spacing w:line="240" w:lineRule="auto"/>
        <w:ind w:firstLine="283"/>
        <w:jc w:val="both"/>
        <w:rPr>
          <w:rFonts w:cs="B Lotus"/>
          <w:sz w:val="28"/>
          <w:szCs w:val="28"/>
          <w:rtl/>
        </w:rPr>
      </w:pPr>
      <w:r w:rsidRPr="00A4755A">
        <w:rPr>
          <w:rFonts w:cs="B Lotus" w:hint="cs"/>
          <w:sz w:val="28"/>
          <w:szCs w:val="28"/>
          <w:rtl/>
        </w:rPr>
        <w:t>جرایم اسناد سجلی</w:t>
      </w:r>
      <w:r>
        <w:rPr>
          <w:rFonts w:cs="B Lotus" w:hint="cs"/>
          <w:sz w:val="28"/>
          <w:szCs w:val="28"/>
          <w:rtl/>
        </w:rPr>
        <w:t xml:space="preserve"> و </w:t>
      </w:r>
      <w:r w:rsidRPr="00A4755A">
        <w:rPr>
          <w:rFonts w:cs="B Lotus" w:hint="cs"/>
          <w:sz w:val="28"/>
          <w:szCs w:val="28"/>
          <w:rtl/>
        </w:rPr>
        <w:t>شناسنامه از نظر قانون گذاری عبارت است از ارتکاب هر نوع رفتار مجرمانه عمدی علیه اسناد</w:t>
      </w:r>
      <w:r>
        <w:rPr>
          <w:rFonts w:cs="B Lotus" w:hint="cs"/>
          <w:sz w:val="28"/>
          <w:szCs w:val="28"/>
          <w:rtl/>
        </w:rPr>
        <w:t xml:space="preserve"> و </w:t>
      </w:r>
      <w:r w:rsidRPr="00A4755A">
        <w:rPr>
          <w:rFonts w:cs="B Lotus" w:hint="cs"/>
          <w:sz w:val="28"/>
          <w:szCs w:val="28"/>
          <w:rtl/>
        </w:rPr>
        <w:t>شناسنامه از طرف افراد ایرانی یا بیگانگان که اعتبار اسناد را به مخاطره می</w:t>
      </w:r>
      <w:r>
        <w:rPr>
          <w:rFonts w:cs="B Lotus" w:hint="cs"/>
          <w:sz w:val="28"/>
          <w:szCs w:val="28"/>
          <w:rtl/>
        </w:rPr>
        <w:t xml:space="preserve"> آن</w:t>
      </w:r>
      <w:r w:rsidRPr="00A4755A">
        <w:rPr>
          <w:rFonts w:cs="B Lotus" w:hint="cs"/>
          <w:sz w:val="28"/>
          <w:szCs w:val="28"/>
          <w:rtl/>
        </w:rPr>
        <w:t>دازد</w:t>
      </w:r>
      <w:r>
        <w:rPr>
          <w:rFonts w:cs="B Lotus" w:hint="cs"/>
          <w:sz w:val="28"/>
          <w:szCs w:val="28"/>
          <w:rtl/>
        </w:rPr>
        <w:t xml:space="preserve"> و </w:t>
      </w:r>
      <w:r w:rsidRPr="00A4755A">
        <w:rPr>
          <w:rFonts w:cs="B Lotus" w:hint="cs"/>
          <w:sz w:val="28"/>
          <w:szCs w:val="28"/>
          <w:rtl/>
        </w:rPr>
        <w:t>جرایم اسناد سجلی از جمله جرایمی هستند که جنبه ی عمومی دارند</w:t>
      </w:r>
      <w:r>
        <w:rPr>
          <w:rFonts w:cs="B Lotus" w:hint="cs"/>
          <w:sz w:val="28"/>
          <w:szCs w:val="28"/>
          <w:rtl/>
        </w:rPr>
        <w:t xml:space="preserve"> و </w:t>
      </w:r>
      <w:r w:rsidRPr="00A4755A">
        <w:rPr>
          <w:rFonts w:cs="B Lotus" w:hint="cs"/>
          <w:sz w:val="28"/>
          <w:szCs w:val="28"/>
          <w:rtl/>
        </w:rPr>
        <w:t>جزو جرایم قابل گذشت نیستند زیرا در قانون مصوب مجمع تشخیص مصلحت نظام به قابل گذشت بودن این جرایم اشاره ای نشده است در صورتی که اگر جرایم سجلی جزو جرایم قابل گذشت می بود یقیناً مرجع مزبور متعرض</w:t>
      </w:r>
      <w:r>
        <w:rPr>
          <w:rFonts w:cs="B Lotus" w:hint="cs"/>
          <w:sz w:val="28"/>
          <w:szCs w:val="28"/>
          <w:rtl/>
        </w:rPr>
        <w:t xml:space="preserve"> آن</w:t>
      </w:r>
      <w:r w:rsidRPr="00A4755A">
        <w:rPr>
          <w:rFonts w:cs="B Lotus" w:hint="cs"/>
          <w:sz w:val="28"/>
          <w:szCs w:val="28"/>
          <w:rtl/>
        </w:rPr>
        <w:t xml:space="preserve"> می شد بنابراین گذشت شاکی یا مدعی خصوصی تاثیری در اصل موضوع ندارد</w:t>
      </w:r>
      <w:r>
        <w:rPr>
          <w:rFonts w:cs="B Lotus" w:hint="cs"/>
          <w:sz w:val="28"/>
          <w:szCs w:val="28"/>
          <w:rtl/>
        </w:rPr>
        <w:t xml:space="preserve">. </w:t>
      </w:r>
    </w:p>
    <w:p w:rsidR="00786480" w:rsidRPr="00A4755A" w:rsidRDefault="00786480" w:rsidP="0033571E">
      <w:pPr>
        <w:spacing w:line="240" w:lineRule="auto"/>
        <w:ind w:firstLine="283"/>
        <w:jc w:val="both"/>
        <w:rPr>
          <w:rFonts w:cs="B Lotus"/>
          <w:sz w:val="28"/>
          <w:szCs w:val="28"/>
          <w:rtl/>
        </w:rPr>
      </w:pPr>
      <w:r w:rsidRPr="00A4755A">
        <w:rPr>
          <w:rFonts w:cs="B Lotus" w:hint="cs"/>
          <w:sz w:val="28"/>
          <w:szCs w:val="28"/>
          <w:rtl/>
        </w:rPr>
        <w:t>درعنصر مادی این جرایم</w:t>
      </w:r>
      <w:r>
        <w:rPr>
          <w:rFonts w:cs="B Lotus" w:hint="cs"/>
          <w:sz w:val="28"/>
          <w:szCs w:val="28"/>
          <w:rtl/>
        </w:rPr>
        <w:t xml:space="preserve">، </w:t>
      </w:r>
      <w:r w:rsidRPr="00A4755A">
        <w:rPr>
          <w:rFonts w:cs="B Lotus" w:hint="cs"/>
          <w:sz w:val="28"/>
          <w:szCs w:val="28"/>
          <w:rtl/>
        </w:rPr>
        <w:t>فعل مرتکبین در اکثر قریب به اتفاق جرایم</w:t>
      </w:r>
      <w:r>
        <w:rPr>
          <w:rFonts w:cs="B Lotus" w:hint="cs"/>
          <w:sz w:val="28"/>
          <w:szCs w:val="28"/>
          <w:rtl/>
        </w:rPr>
        <w:t xml:space="preserve">، </w:t>
      </w:r>
      <w:r w:rsidRPr="00A4755A">
        <w:rPr>
          <w:rFonts w:cs="B Lotus" w:hint="cs"/>
          <w:sz w:val="28"/>
          <w:szCs w:val="28"/>
          <w:rtl/>
        </w:rPr>
        <w:t>مثبت است</w:t>
      </w:r>
      <w:r>
        <w:rPr>
          <w:rFonts w:cs="B Lotus" w:hint="cs"/>
          <w:sz w:val="28"/>
          <w:szCs w:val="28"/>
          <w:rtl/>
        </w:rPr>
        <w:t xml:space="preserve">. </w:t>
      </w:r>
      <w:r w:rsidRPr="00A4755A">
        <w:rPr>
          <w:rFonts w:cs="B Lotus" w:hint="cs"/>
          <w:sz w:val="28"/>
          <w:szCs w:val="28"/>
          <w:rtl/>
        </w:rPr>
        <w:t>از نظر عنصر روانی</w:t>
      </w:r>
      <w:r>
        <w:rPr>
          <w:rFonts w:cs="B Lotus" w:hint="cs"/>
          <w:sz w:val="28"/>
          <w:szCs w:val="28"/>
          <w:rtl/>
        </w:rPr>
        <w:t xml:space="preserve">، </w:t>
      </w:r>
      <w:r w:rsidRPr="00A4755A">
        <w:rPr>
          <w:rFonts w:cs="B Lotus" w:hint="cs"/>
          <w:sz w:val="28"/>
          <w:szCs w:val="28"/>
          <w:rtl/>
        </w:rPr>
        <w:t>تمام جرایم</w:t>
      </w:r>
      <w:r>
        <w:rPr>
          <w:rFonts w:cs="B Lotus" w:hint="cs"/>
          <w:sz w:val="28"/>
          <w:szCs w:val="28"/>
          <w:rtl/>
        </w:rPr>
        <w:t xml:space="preserve">، </w:t>
      </w:r>
      <w:r w:rsidRPr="00A4755A">
        <w:rPr>
          <w:rFonts w:cs="B Lotus" w:hint="cs"/>
          <w:sz w:val="28"/>
          <w:szCs w:val="28"/>
          <w:rtl/>
        </w:rPr>
        <w:t>جرایم عمدی می باشند</w:t>
      </w:r>
      <w:r>
        <w:rPr>
          <w:rFonts w:cs="B Lotus" w:hint="cs"/>
          <w:sz w:val="28"/>
          <w:szCs w:val="28"/>
          <w:rtl/>
        </w:rPr>
        <w:t xml:space="preserve">. </w:t>
      </w:r>
      <w:r w:rsidRPr="00A4755A">
        <w:rPr>
          <w:rFonts w:cs="B Lotus" w:hint="cs"/>
          <w:sz w:val="28"/>
          <w:szCs w:val="28"/>
          <w:rtl/>
        </w:rPr>
        <w:t>همچنین بیشتر جرایم</w:t>
      </w:r>
      <w:r>
        <w:rPr>
          <w:rFonts w:cs="B Lotus" w:hint="cs"/>
          <w:sz w:val="28"/>
          <w:szCs w:val="28"/>
          <w:rtl/>
        </w:rPr>
        <w:t xml:space="preserve"> آن</w:t>
      </w:r>
      <w:r w:rsidRPr="00A4755A">
        <w:rPr>
          <w:rFonts w:cs="B Lotus" w:hint="cs"/>
          <w:sz w:val="28"/>
          <w:szCs w:val="28"/>
          <w:rtl/>
        </w:rPr>
        <w:t xml:space="preserve"> از جرایم مطلق هستند که تحقق نتیجه ی مجرمانه ی در</w:t>
      </w:r>
      <w:r>
        <w:rPr>
          <w:rFonts w:cs="B Lotus" w:hint="cs"/>
          <w:sz w:val="28"/>
          <w:szCs w:val="28"/>
          <w:rtl/>
        </w:rPr>
        <w:t xml:space="preserve"> آن</w:t>
      </w:r>
      <w:r w:rsidRPr="00A4755A">
        <w:rPr>
          <w:rFonts w:cs="B Lotus" w:hint="cs"/>
          <w:sz w:val="28"/>
          <w:szCs w:val="28"/>
          <w:rtl/>
        </w:rPr>
        <w:t xml:space="preserve"> شرط نیست از نظر مشارکت</w:t>
      </w:r>
      <w:r>
        <w:rPr>
          <w:rFonts w:cs="B Lotus" w:hint="cs"/>
          <w:sz w:val="28"/>
          <w:szCs w:val="28"/>
          <w:rtl/>
        </w:rPr>
        <w:t xml:space="preserve"> و </w:t>
      </w:r>
      <w:r w:rsidRPr="00A4755A">
        <w:rPr>
          <w:rFonts w:cs="B Lotus" w:hint="cs"/>
          <w:sz w:val="28"/>
          <w:szCs w:val="28"/>
          <w:rtl/>
        </w:rPr>
        <w:t>معاونت در جرایم اسناد سجلی</w:t>
      </w:r>
      <w:r>
        <w:rPr>
          <w:rFonts w:cs="B Lotus" w:hint="cs"/>
          <w:sz w:val="28"/>
          <w:szCs w:val="28"/>
          <w:rtl/>
        </w:rPr>
        <w:t xml:space="preserve">، </w:t>
      </w:r>
      <w:r w:rsidRPr="00A4755A">
        <w:rPr>
          <w:rFonts w:cs="B Lotus" w:hint="cs"/>
          <w:sz w:val="28"/>
          <w:szCs w:val="28"/>
          <w:rtl/>
        </w:rPr>
        <w:t xml:space="preserve">با توجه به اصول کلی </w:t>
      </w:r>
      <w:r w:rsidRPr="00A4755A">
        <w:rPr>
          <w:rFonts w:cs="B Lotus" w:hint="cs"/>
          <w:sz w:val="28"/>
          <w:szCs w:val="28"/>
          <w:rtl/>
        </w:rPr>
        <w:lastRenderedPageBreak/>
        <w:t>حقوق جزای عمومی</w:t>
      </w:r>
      <w:r>
        <w:rPr>
          <w:rFonts w:cs="B Lotus" w:hint="cs"/>
          <w:sz w:val="28"/>
          <w:szCs w:val="28"/>
          <w:rtl/>
        </w:rPr>
        <w:t xml:space="preserve">، </w:t>
      </w:r>
      <w:r w:rsidRPr="00A4755A">
        <w:rPr>
          <w:rFonts w:cs="B Lotus" w:hint="cs"/>
          <w:sz w:val="28"/>
          <w:szCs w:val="28"/>
          <w:rtl/>
        </w:rPr>
        <w:t>بررسی</w:t>
      </w:r>
      <w:r>
        <w:rPr>
          <w:rFonts w:cs="B Lotus" w:hint="cs"/>
          <w:sz w:val="28"/>
          <w:szCs w:val="28"/>
          <w:rtl/>
        </w:rPr>
        <w:t xml:space="preserve"> و </w:t>
      </w:r>
      <w:r w:rsidRPr="00A4755A">
        <w:rPr>
          <w:rFonts w:cs="B Lotus" w:hint="cs"/>
          <w:sz w:val="28"/>
          <w:szCs w:val="28"/>
          <w:rtl/>
        </w:rPr>
        <w:t>تعیین مجازات می شود</w:t>
      </w:r>
      <w:r>
        <w:rPr>
          <w:rFonts w:cs="B Lotus" w:hint="cs"/>
          <w:sz w:val="28"/>
          <w:szCs w:val="28"/>
          <w:rtl/>
        </w:rPr>
        <w:t xml:space="preserve"> و </w:t>
      </w:r>
      <w:r w:rsidRPr="00A4755A">
        <w:rPr>
          <w:rFonts w:cs="B Lotus" w:hint="cs"/>
          <w:sz w:val="28"/>
          <w:szCs w:val="28"/>
          <w:rtl/>
        </w:rPr>
        <w:t>درمورد شروع به جرم</w:t>
      </w:r>
      <w:r>
        <w:rPr>
          <w:rFonts w:cs="B Lotus" w:hint="cs"/>
          <w:sz w:val="28"/>
          <w:szCs w:val="28"/>
          <w:rtl/>
        </w:rPr>
        <w:t xml:space="preserve"> آن</w:t>
      </w:r>
      <w:r w:rsidRPr="00A4755A">
        <w:rPr>
          <w:rFonts w:cs="B Lotus" w:hint="cs"/>
          <w:sz w:val="28"/>
          <w:szCs w:val="28"/>
          <w:rtl/>
        </w:rPr>
        <w:t xml:space="preserve"> ها هم قانون ساکت است</w:t>
      </w:r>
      <w:r>
        <w:rPr>
          <w:rFonts w:cs="B Lotus" w:hint="cs"/>
          <w:sz w:val="28"/>
          <w:szCs w:val="28"/>
          <w:rtl/>
        </w:rPr>
        <w:t xml:space="preserve"> و </w:t>
      </w:r>
      <w:r w:rsidRPr="00A4755A">
        <w:rPr>
          <w:rFonts w:cs="B Lotus" w:hint="cs"/>
          <w:sz w:val="28"/>
          <w:szCs w:val="28"/>
          <w:rtl/>
        </w:rPr>
        <w:t>مجازاتی برای شروع به جرم تعیین نکرده است گرچه امکان تصور شروع به جرم دراین گونه جرایم می رود</w:t>
      </w:r>
      <w:r>
        <w:rPr>
          <w:rFonts w:cs="B Lotus" w:hint="cs"/>
          <w:sz w:val="28"/>
          <w:szCs w:val="28"/>
          <w:rtl/>
        </w:rPr>
        <w:t xml:space="preserve">. </w:t>
      </w:r>
      <w:r w:rsidRPr="00A4755A">
        <w:rPr>
          <w:rFonts w:cs="B Lotus" w:hint="cs"/>
          <w:sz w:val="28"/>
          <w:szCs w:val="28"/>
          <w:rtl/>
        </w:rPr>
        <w:t>در مورد مجازات ها باید گفت که مجازات تعیین شده برای جرایم</w:t>
      </w:r>
      <w:r>
        <w:rPr>
          <w:rFonts w:cs="B Lotus" w:hint="cs"/>
          <w:sz w:val="28"/>
          <w:szCs w:val="28"/>
          <w:rtl/>
        </w:rPr>
        <w:t xml:space="preserve"> و </w:t>
      </w:r>
      <w:r w:rsidRPr="00A4755A">
        <w:rPr>
          <w:rFonts w:cs="B Lotus" w:hint="cs"/>
          <w:sz w:val="28"/>
          <w:szCs w:val="28"/>
          <w:rtl/>
        </w:rPr>
        <w:t>تخلفات سجلی از نوع بازدارنده هستند مجازات اکثر این جرایم</w:t>
      </w:r>
      <w:r>
        <w:rPr>
          <w:rFonts w:cs="B Lotus" w:hint="cs"/>
          <w:sz w:val="28"/>
          <w:szCs w:val="28"/>
          <w:rtl/>
        </w:rPr>
        <w:t xml:space="preserve">، </w:t>
      </w:r>
      <w:r w:rsidRPr="00A4755A">
        <w:rPr>
          <w:rFonts w:cs="B Lotus" w:hint="cs"/>
          <w:sz w:val="28"/>
          <w:szCs w:val="28"/>
          <w:rtl/>
        </w:rPr>
        <w:t>جزای نقدی می باشد</w:t>
      </w:r>
      <w:r>
        <w:rPr>
          <w:rFonts w:cs="B Lotus" w:hint="cs"/>
          <w:sz w:val="28"/>
          <w:szCs w:val="28"/>
          <w:rtl/>
        </w:rPr>
        <w:t xml:space="preserve"> و </w:t>
      </w:r>
      <w:r w:rsidRPr="00A4755A">
        <w:rPr>
          <w:rFonts w:cs="B Lotus" w:hint="cs"/>
          <w:sz w:val="28"/>
          <w:szCs w:val="28"/>
          <w:rtl/>
        </w:rPr>
        <w:t>فقط در صورت تکرار تبدیل به حبس می شود</w:t>
      </w:r>
      <w:r>
        <w:rPr>
          <w:rFonts w:cs="B Lotus" w:hint="cs"/>
          <w:sz w:val="28"/>
          <w:szCs w:val="28"/>
          <w:rtl/>
        </w:rPr>
        <w:t xml:space="preserve">. </w:t>
      </w:r>
      <w:r w:rsidRPr="00A4755A">
        <w:rPr>
          <w:rFonts w:cs="B Lotus" w:hint="cs"/>
          <w:sz w:val="28"/>
          <w:szCs w:val="28"/>
          <w:rtl/>
        </w:rPr>
        <w:t>البته مجازات حبس در بعضی از جرایم دیده می شود</w:t>
      </w:r>
      <w:r>
        <w:rPr>
          <w:rFonts w:cs="B Lotus" w:hint="cs"/>
          <w:sz w:val="28"/>
          <w:szCs w:val="28"/>
          <w:rtl/>
        </w:rPr>
        <w:t xml:space="preserve">. </w:t>
      </w:r>
      <w:r w:rsidRPr="00A4755A">
        <w:rPr>
          <w:rFonts w:cs="B Lotus" w:hint="cs"/>
          <w:sz w:val="28"/>
          <w:szCs w:val="28"/>
          <w:rtl/>
        </w:rPr>
        <w:t>درمورد جزای نقدی می توان گفت که این مجازات در رابطه با جرم</w:t>
      </w:r>
      <w:r>
        <w:rPr>
          <w:rFonts w:cs="B Lotus" w:hint="cs"/>
          <w:sz w:val="28"/>
          <w:szCs w:val="28"/>
          <w:rtl/>
        </w:rPr>
        <w:t xml:space="preserve"> آن</w:t>
      </w:r>
      <w:r w:rsidRPr="00A4755A">
        <w:rPr>
          <w:rFonts w:cs="B Lotus" w:hint="cs"/>
          <w:sz w:val="28"/>
          <w:szCs w:val="28"/>
          <w:rtl/>
        </w:rPr>
        <w:t>جام یافته اثر ارعابی ندارد</w:t>
      </w:r>
      <w:r>
        <w:rPr>
          <w:rFonts w:cs="B Lotus" w:hint="cs"/>
          <w:sz w:val="28"/>
          <w:szCs w:val="28"/>
          <w:rtl/>
        </w:rPr>
        <w:t xml:space="preserve"> و </w:t>
      </w:r>
      <w:r w:rsidRPr="00A4755A">
        <w:rPr>
          <w:rFonts w:cs="B Lotus" w:hint="cs"/>
          <w:sz w:val="28"/>
          <w:szCs w:val="28"/>
          <w:rtl/>
        </w:rPr>
        <w:t>افراد به راحتی می توانند با دادن جریمه</w:t>
      </w:r>
      <w:r>
        <w:rPr>
          <w:rFonts w:cs="B Lotus" w:hint="cs"/>
          <w:sz w:val="28"/>
          <w:szCs w:val="28"/>
          <w:rtl/>
        </w:rPr>
        <w:t xml:space="preserve"> و </w:t>
      </w:r>
      <w:r w:rsidRPr="00A4755A">
        <w:rPr>
          <w:rFonts w:cs="B Lotus" w:hint="cs"/>
          <w:sz w:val="28"/>
          <w:szCs w:val="28"/>
          <w:rtl/>
        </w:rPr>
        <w:t>جزای نقدی مرتکب جرایم اسناد سجلی شوند</w:t>
      </w:r>
      <w:r>
        <w:rPr>
          <w:rFonts w:cs="B Lotus" w:hint="cs"/>
          <w:sz w:val="28"/>
          <w:szCs w:val="28"/>
          <w:rtl/>
        </w:rPr>
        <w:t xml:space="preserve"> و </w:t>
      </w:r>
      <w:r w:rsidRPr="00A4755A">
        <w:rPr>
          <w:rFonts w:cs="B Lotus" w:hint="cs"/>
          <w:sz w:val="28"/>
          <w:szCs w:val="28"/>
          <w:rtl/>
        </w:rPr>
        <w:t>حتی</w:t>
      </w:r>
      <w:r>
        <w:rPr>
          <w:rFonts w:cs="B Lotus" w:hint="cs"/>
          <w:sz w:val="28"/>
          <w:szCs w:val="28"/>
          <w:rtl/>
        </w:rPr>
        <w:t xml:space="preserve"> آن</w:t>
      </w:r>
      <w:r w:rsidRPr="00A4755A">
        <w:rPr>
          <w:rFonts w:cs="B Lotus" w:hint="cs"/>
          <w:sz w:val="28"/>
          <w:szCs w:val="28"/>
          <w:rtl/>
        </w:rPr>
        <w:t xml:space="preserve"> ها را بدون ترس برای بار دوم</w:t>
      </w:r>
      <w:r>
        <w:rPr>
          <w:rFonts w:cs="B Lotus" w:hint="cs"/>
          <w:sz w:val="28"/>
          <w:szCs w:val="28"/>
          <w:rtl/>
        </w:rPr>
        <w:t xml:space="preserve"> و </w:t>
      </w:r>
      <w:r w:rsidRPr="00A4755A">
        <w:rPr>
          <w:rFonts w:cs="B Lotus" w:hint="cs"/>
          <w:sz w:val="28"/>
          <w:szCs w:val="28"/>
          <w:rtl/>
        </w:rPr>
        <w:t>سوم تکرار کند</w:t>
      </w:r>
      <w:r>
        <w:rPr>
          <w:rFonts w:cs="B Lotus" w:hint="cs"/>
          <w:sz w:val="28"/>
          <w:szCs w:val="28"/>
          <w:rtl/>
        </w:rPr>
        <w:t xml:space="preserve"> و </w:t>
      </w:r>
      <w:r w:rsidRPr="00A4755A">
        <w:rPr>
          <w:rFonts w:cs="B Lotus" w:hint="cs"/>
          <w:sz w:val="28"/>
          <w:szCs w:val="28"/>
          <w:rtl/>
        </w:rPr>
        <w:t>این مجازات با سیاست جنایی که امروزه در مقابل مجرمین اتخاذ میشود سازگاری</w:t>
      </w:r>
      <w:r>
        <w:rPr>
          <w:rFonts w:cs="B Lotus" w:hint="cs"/>
          <w:sz w:val="28"/>
          <w:szCs w:val="28"/>
          <w:rtl/>
        </w:rPr>
        <w:t xml:space="preserve"> و </w:t>
      </w:r>
      <w:r w:rsidRPr="00A4755A">
        <w:rPr>
          <w:rFonts w:cs="B Lotus" w:hint="cs"/>
          <w:sz w:val="28"/>
          <w:szCs w:val="28"/>
          <w:rtl/>
        </w:rPr>
        <w:t>تناسب ندارد زیرا قانون گذار در تصویب قانون</w:t>
      </w:r>
      <w:r>
        <w:rPr>
          <w:rFonts w:cs="B Lotus" w:hint="cs"/>
          <w:sz w:val="28"/>
          <w:szCs w:val="28"/>
          <w:rtl/>
        </w:rPr>
        <w:t xml:space="preserve"> و و </w:t>
      </w:r>
      <w:r w:rsidRPr="00A4755A">
        <w:rPr>
          <w:rFonts w:cs="B Lotus" w:hint="cs"/>
          <w:sz w:val="28"/>
          <w:szCs w:val="28"/>
          <w:rtl/>
        </w:rPr>
        <w:t>ضع مجازات بیشتر به فکر در آمد دولت بوده است</w:t>
      </w:r>
      <w:r>
        <w:rPr>
          <w:rFonts w:cs="B Lotus" w:hint="cs"/>
          <w:sz w:val="28"/>
          <w:szCs w:val="28"/>
          <w:rtl/>
        </w:rPr>
        <w:t xml:space="preserve"> و </w:t>
      </w:r>
      <w:r w:rsidRPr="00A4755A">
        <w:rPr>
          <w:rFonts w:cs="B Lotus" w:hint="cs"/>
          <w:sz w:val="28"/>
          <w:szCs w:val="28"/>
          <w:rtl/>
        </w:rPr>
        <w:t>به فلسفه</w:t>
      </w:r>
      <w:r>
        <w:rPr>
          <w:rFonts w:cs="B Lotus" w:hint="cs"/>
          <w:sz w:val="28"/>
          <w:szCs w:val="28"/>
          <w:rtl/>
        </w:rPr>
        <w:t xml:space="preserve"> و </w:t>
      </w:r>
      <w:r w:rsidRPr="00A4755A">
        <w:rPr>
          <w:rFonts w:cs="B Lotus" w:hint="cs"/>
          <w:sz w:val="28"/>
          <w:szCs w:val="28"/>
          <w:rtl/>
        </w:rPr>
        <w:t>هدف مجازات ها توجهی نداشته است</w:t>
      </w:r>
      <w:r>
        <w:rPr>
          <w:rFonts w:cs="B Lotus" w:hint="cs"/>
          <w:sz w:val="28"/>
          <w:szCs w:val="28"/>
          <w:rtl/>
        </w:rPr>
        <w:t xml:space="preserve">. </w:t>
      </w:r>
      <w:r w:rsidRPr="00A4755A">
        <w:rPr>
          <w:rFonts w:cs="B Lotus" w:hint="cs"/>
          <w:sz w:val="28"/>
          <w:szCs w:val="28"/>
          <w:rtl/>
        </w:rPr>
        <w:t>بنابراین</w:t>
      </w:r>
      <w:r>
        <w:rPr>
          <w:rFonts w:cs="B Lotus" w:hint="cs"/>
          <w:sz w:val="28"/>
          <w:szCs w:val="28"/>
          <w:rtl/>
        </w:rPr>
        <w:t xml:space="preserve">، </w:t>
      </w:r>
      <w:r w:rsidRPr="00A4755A">
        <w:rPr>
          <w:rFonts w:cs="B Lotus" w:hint="cs"/>
          <w:sz w:val="28"/>
          <w:szCs w:val="28"/>
          <w:rtl/>
        </w:rPr>
        <w:t>این مجازات ها قدرت بازدارندگی ندارد</w:t>
      </w:r>
      <w:r>
        <w:rPr>
          <w:rFonts w:cs="B Lotus" w:hint="cs"/>
          <w:sz w:val="28"/>
          <w:szCs w:val="28"/>
          <w:rtl/>
        </w:rPr>
        <w:t xml:space="preserve"> و </w:t>
      </w:r>
      <w:r w:rsidRPr="00A4755A">
        <w:rPr>
          <w:rFonts w:cs="B Lotus" w:hint="cs"/>
          <w:sz w:val="28"/>
          <w:szCs w:val="28"/>
          <w:rtl/>
        </w:rPr>
        <w:t>افراد با حساب سود</w:t>
      </w:r>
      <w:r>
        <w:rPr>
          <w:rFonts w:cs="B Lotus" w:hint="cs"/>
          <w:sz w:val="28"/>
          <w:szCs w:val="28"/>
          <w:rtl/>
        </w:rPr>
        <w:t xml:space="preserve"> و </w:t>
      </w:r>
      <w:r w:rsidRPr="00A4755A">
        <w:rPr>
          <w:rFonts w:cs="B Lotus" w:hint="cs"/>
          <w:sz w:val="28"/>
          <w:szCs w:val="28"/>
          <w:rtl/>
        </w:rPr>
        <w:t>زیان خود در رابطه با جرم مرتکب</w:t>
      </w:r>
      <w:r>
        <w:rPr>
          <w:rFonts w:cs="B Lotus" w:hint="cs"/>
          <w:sz w:val="28"/>
          <w:szCs w:val="28"/>
          <w:rtl/>
        </w:rPr>
        <w:t xml:space="preserve"> آن</w:t>
      </w:r>
      <w:r w:rsidRPr="00A4755A">
        <w:rPr>
          <w:rFonts w:cs="B Lotus" w:hint="cs"/>
          <w:sz w:val="28"/>
          <w:szCs w:val="28"/>
          <w:rtl/>
        </w:rPr>
        <w:t xml:space="preserve"> می شوند</w:t>
      </w:r>
      <w:r>
        <w:rPr>
          <w:rFonts w:cs="B Lotus" w:hint="cs"/>
          <w:sz w:val="28"/>
          <w:szCs w:val="28"/>
          <w:rtl/>
        </w:rPr>
        <w:t xml:space="preserve"> و </w:t>
      </w:r>
      <w:r w:rsidRPr="00A4755A">
        <w:rPr>
          <w:rFonts w:cs="B Lotus" w:hint="cs"/>
          <w:sz w:val="28"/>
          <w:szCs w:val="28"/>
          <w:rtl/>
        </w:rPr>
        <w:t>این</w:t>
      </w:r>
      <w:r>
        <w:rPr>
          <w:rFonts w:cs="B Lotus" w:hint="cs"/>
          <w:sz w:val="28"/>
          <w:szCs w:val="28"/>
          <w:rtl/>
        </w:rPr>
        <w:t xml:space="preserve"> آن</w:t>
      </w:r>
      <w:r w:rsidRPr="00A4755A">
        <w:rPr>
          <w:rFonts w:cs="B Lotus" w:hint="cs"/>
          <w:sz w:val="28"/>
          <w:szCs w:val="28"/>
          <w:rtl/>
        </w:rPr>
        <w:t>تقاد به شدت به قانون</w:t>
      </w:r>
      <w:r>
        <w:rPr>
          <w:rFonts w:cs="B Lotus" w:hint="cs"/>
          <w:sz w:val="28"/>
          <w:szCs w:val="28"/>
          <w:rtl/>
        </w:rPr>
        <w:t xml:space="preserve"> و </w:t>
      </w:r>
      <w:r w:rsidRPr="00A4755A">
        <w:rPr>
          <w:rFonts w:cs="B Lotus" w:hint="cs"/>
          <w:sz w:val="28"/>
          <w:szCs w:val="28"/>
          <w:rtl/>
        </w:rPr>
        <w:t>ارد است</w:t>
      </w:r>
      <w:r>
        <w:rPr>
          <w:rFonts w:cs="B Lotus" w:hint="cs"/>
          <w:sz w:val="28"/>
          <w:szCs w:val="28"/>
          <w:rtl/>
        </w:rPr>
        <w:t xml:space="preserve">. </w:t>
      </w:r>
    </w:p>
    <w:p w:rsidR="00786480" w:rsidRPr="00A4755A" w:rsidRDefault="00786480" w:rsidP="0033571E">
      <w:pPr>
        <w:spacing w:line="240" w:lineRule="auto"/>
        <w:ind w:firstLine="283"/>
        <w:jc w:val="both"/>
        <w:rPr>
          <w:rFonts w:cs="B Lotus"/>
          <w:sz w:val="28"/>
          <w:szCs w:val="28"/>
          <w:rtl/>
        </w:rPr>
      </w:pPr>
      <w:r w:rsidRPr="00A4755A">
        <w:rPr>
          <w:rFonts w:cs="B Lotus" w:hint="cs"/>
          <w:sz w:val="28"/>
          <w:szCs w:val="28"/>
          <w:rtl/>
        </w:rPr>
        <w:t>در میان جرایم سجلی</w:t>
      </w:r>
      <w:r>
        <w:rPr>
          <w:rFonts w:cs="B Lotus" w:hint="cs"/>
          <w:sz w:val="28"/>
          <w:szCs w:val="28"/>
          <w:rtl/>
        </w:rPr>
        <w:t xml:space="preserve">، </w:t>
      </w:r>
      <w:r w:rsidRPr="00A4755A">
        <w:rPr>
          <w:rFonts w:cs="B Lotus" w:hint="cs"/>
          <w:sz w:val="28"/>
          <w:szCs w:val="28"/>
          <w:rtl/>
        </w:rPr>
        <w:t>جرم جعل بیشترین آمار را به خود اختصاص داده است</w:t>
      </w:r>
      <w:r>
        <w:rPr>
          <w:rFonts w:cs="B Lotus" w:hint="cs"/>
          <w:sz w:val="28"/>
          <w:szCs w:val="28"/>
          <w:rtl/>
        </w:rPr>
        <w:t xml:space="preserve">، </w:t>
      </w:r>
      <w:r w:rsidRPr="00A4755A">
        <w:rPr>
          <w:rFonts w:cs="B Lotus" w:hint="cs"/>
          <w:sz w:val="28"/>
          <w:szCs w:val="28"/>
          <w:rtl/>
        </w:rPr>
        <w:t>بنابراین با توجه به آثار مخرب</w:t>
      </w:r>
      <w:r>
        <w:rPr>
          <w:rFonts w:cs="B Lotus" w:hint="cs"/>
          <w:sz w:val="28"/>
          <w:szCs w:val="28"/>
          <w:rtl/>
        </w:rPr>
        <w:t xml:space="preserve"> و </w:t>
      </w:r>
      <w:r w:rsidRPr="00A4755A">
        <w:rPr>
          <w:rFonts w:cs="B Lotus" w:hint="cs"/>
          <w:sz w:val="28"/>
          <w:szCs w:val="28"/>
          <w:rtl/>
        </w:rPr>
        <w:t>بروز بودن مجرمین</w:t>
      </w:r>
      <w:r>
        <w:rPr>
          <w:rFonts w:cs="B Lotus" w:hint="cs"/>
          <w:sz w:val="28"/>
          <w:szCs w:val="28"/>
          <w:rtl/>
        </w:rPr>
        <w:t xml:space="preserve"> و </w:t>
      </w:r>
      <w:r w:rsidRPr="00A4755A">
        <w:rPr>
          <w:rFonts w:cs="B Lotus" w:hint="cs"/>
          <w:sz w:val="28"/>
          <w:szCs w:val="28"/>
          <w:rtl/>
        </w:rPr>
        <w:t>ایادی درگیر با استفاده از روش های مدرن</w:t>
      </w:r>
      <w:r>
        <w:rPr>
          <w:rFonts w:cs="B Lotus" w:hint="cs"/>
          <w:sz w:val="28"/>
          <w:szCs w:val="28"/>
          <w:rtl/>
        </w:rPr>
        <w:t xml:space="preserve"> و </w:t>
      </w:r>
      <w:r w:rsidRPr="00A4755A">
        <w:rPr>
          <w:rFonts w:cs="B Lotus" w:hint="cs"/>
          <w:sz w:val="28"/>
          <w:szCs w:val="28"/>
          <w:rtl/>
        </w:rPr>
        <w:t>تکنیک های جدید به جعل</w:t>
      </w:r>
      <w:r>
        <w:rPr>
          <w:rFonts w:cs="B Lotus" w:hint="cs"/>
          <w:sz w:val="28"/>
          <w:szCs w:val="28"/>
          <w:rtl/>
        </w:rPr>
        <w:t xml:space="preserve"> و </w:t>
      </w:r>
      <w:r w:rsidRPr="00A4755A">
        <w:rPr>
          <w:rFonts w:cs="B Lotus" w:hint="cs"/>
          <w:sz w:val="28"/>
          <w:szCs w:val="28"/>
          <w:rtl/>
        </w:rPr>
        <w:t>استفاده از اسناد مجعول می پردازند</w:t>
      </w:r>
      <w:r>
        <w:rPr>
          <w:rFonts w:cs="B Lotus" w:hint="cs"/>
          <w:sz w:val="28"/>
          <w:szCs w:val="28"/>
          <w:rtl/>
        </w:rPr>
        <w:t xml:space="preserve">، </w:t>
      </w:r>
      <w:r w:rsidRPr="00A4755A">
        <w:rPr>
          <w:rFonts w:cs="B Lotus" w:hint="cs"/>
          <w:sz w:val="28"/>
          <w:szCs w:val="28"/>
          <w:rtl/>
        </w:rPr>
        <w:t>ضرورت توجه به پیشگیری</w:t>
      </w:r>
      <w:r>
        <w:rPr>
          <w:rFonts w:cs="B Lotus" w:hint="cs"/>
          <w:sz w:val="28"/>
          <w:szCs w:val="28"/>
          <w:rtl/>
        </w:rPr>
        <w:t xml:space="preserve"> و </w:t>
      </w:r>
      <w:r w:rsidRPr="00A4755A">
        <w:rPr>
          <w:rFonts w:cs="B Lotus" w:hint="cs"/>
          <w:sz w:val="28"/>
          <w:szCs w:val="28"/>
          <w:rtl/>
        </w:rPr>
        <w:t>از بین رفتن زمینه ها</w:t>
      </w:r>
      <w:r>
        <w:rPr>
          <w:rFonts w:cs="B Lotus" w:hint="cs"/>
          <w:sz w:val="28"/>
          <w:szCs w:val="28"/>
          <w:rtl/>
        </w:rPr>
        <w:t xml:space="preserve"> و </w:t>
      </w:r>
      <w:r w:rsidRPr="00A4755A">
        <w:rPr>
          <w:rFonts w:cs="B Lotus" w:hint="cs"/>
          <w:sz w:val="28"/>
          <w:szCs w:val="28"/>
          <w:rtl/>
        </w:rPr>
        <w:t>موجبات</w:t>
      </w:r>
      <w:r>
        <w:rPr>
          <w:rFonts w:cs="B Lotus" w:hint="cs"/>
          <w:sz w:val="28"/>
          <w:szCs w:val="28"/>
          <w:rtl/>
        </w:rPr>
        <w:t xml:space="preserve"> و </w:t>
      </w:r>
      <w:r w:rsidRPr="00A4755A">
        <w:rPr>
          <w:rFonts w:cs="B Lotus" w:hint="cs"/>
          <w:sz w:val="28"/>
          <w:szCs w:val="28"/>
          <w:rtl/>
        </w:rPr>
        <w:t>مقدمات جرم</w:t>
      </w:r>
      <w:r>
        <w:rPr>
          <w:rFonts w:cs="B Lotus" w:hint="cs"/>
          <w:sz w:val="28"/>
          <w:szCs w:val="28"/>
          <w:rtl/>
        </w:rPr>
        <w:t xml:space="preserve">، </w:t>
      </w:r>
      <w:r w:rsidRPr="00A4755A">
        <w:rPr>
          <w:rFonts w:cs="B Lotus" w:hint="cs"/>
          <w:sz w:val="28"/>
          <w:szCs w:val="28"/>
          <w:rtl/>
        </w:rPr>
        <w:t>امری اساسی</w:t>
      </w:r>
      <w:r>
        <w:rPr>
          <w:rFonts w:cs="B Lotus" w:hint="cs"/>
          <w:sz w:val="28"/>
          <w:szCs w:val="28"/>
          <w:rtl/>
        </w:rPr>
        <w:t xml:space="preserve"> و </w:t>
      </w:r>
      <w:r w:rsidRPr="00A4755A">
        <w:rPr>
          <w:rFonts w:cs="B Lotus" w:hint="cs"/>
          <w:sz w:val="28"/>
          <w:szCs w:val="28"/>
          <w:rtl/>
        </w:rPr>
        <w:t>غیر قابل اجتناب است</w:t>
      </w:r>
      <w:r>
        <w:rPr>
          <w:rFonts w:cs="B Lotus" w:hint="cs"/>
          <w:sz w:val="28"/>
          <w:szCs w:val="28"/>
          <w:rtl/>
        </w:rPr>
        <w:t xml:space="preserve">. </w:t>
      </w:r>
      <w:r w:rsidRPr="00A4755A">
        <w:rPr>
          <w:rFonts w:cs="B Lotus" w:hint="cs"/>
          <w:sz w:val="28"/>
          <w:szCs w:val="28"/>
          <w:rtl/>
        </w:rPr>
        <w:t>یکی از جرایمی که جامعه را تهدید می کند</w:t>
      </w:r>
      <w:r>
        <w:rPr>
          <w:rFonts w:cs="B Lotus" w:hint="cs"/>
          <w:sz w:val="28"/>
          <w:szCs w:val="28"/>
          <w:rtl/>
        </w:rPr>
        <w:t xml:space="preserve"> و </w:t>
      </w:r>
      <w:r w:rsidRPr="00A4755A">
        <w:rPr>
          <w:rFonts w:cs="B Lotus" w:hint="cs"/>
          <w:sz w:val="28"/>
          <w:szCs w:val="28"/>
          <w:rtl/>
        </w:rPr>
        <w:t>موجب سلب اعتماد مردم نسبت به اسناد</w:t>
      </w:r>
      <w:r>
        <w:rPr>
          <w:rFonts w:cs="B Lotus" w:hint="cs"/>
          <w:sz w:val="28"/>
          <w:szCs w:val="28"/>
          <w:rtl/>
        </w:rPr>
        <w:t xml:space="preserve"> و </w:t>
      </w:r>
      <w:r w:rsidRPr="00A4755A">
        <w:rPr>
          <w:rFonts w:cs="B Lotus" w:hint="cs"/>
          <w:sz w:val="28"/>
          <w:szCs w:val="28"/>
          <w:rtl/>
        </w:rPr>
        <w:t>نوشته ها می گردد جرم جعل</w:t>
      </w:r>
      <w:r>
        <w:rPr>
          <w:rFonts w:cs="B Lotus" w:hint="cs"/>
          <w:sz w:val="28"/>
          <w:szCs w:val="28"/>
          <w:rtl/>
        </w:rPr>
        <w:t xml:space="preserve"> و </w:t>
      </w:r>
      <w:r w:rsidRPr="00A4755A">
        <w:rPr>
          <w:rFonts w:cs="B Lotus" w:hint="cs"/>
          <w:sz w:val="28"/>
          <w:szCs w:val="28"/>
          <w:rtl/>
        </w:rPr>
        <w:t>ترویز است که می تواند علت اصلی جرایم دیگری نیز باشد</w:t>
      </w:r>
      <w:r>
        <w:rPr>
          <w:rFonts w:cs="B Lotus" w:hint="cs"/>
          <w:sz w:val="28"/>
          <w:szCs w:val="28"/>
          <w:rtl/>
        </w:rPr>
        <w:t xml:space="preserve">. </w:t>
      </w:r>
      <w:r w:rsidRPr="00A4755A">
        <w:rPr>
          <w:rFonts w:cs="B Lotus" w:hint="cs"/>
          <w:sz w:val="28"/>
          <w:szCs w:val="28"/>
          <w:rtl/>
        </w:rPr>
        <w:t>در بسیاری از موارد تشخیص مصادیق جعل</w:t>
      </w:r>
      <w:r>
        <w:rPr>
          <w:rFonts w:cs="B Lotus" w:hint="cs"/>
          <w:sz w:val="28"/>
          <w:szCs w:val="28"/>
          <w:rtl/>
        </w:rPr>
        <w:t xml:space="preserve"> و </w:t>
      </w:r>
      <w:r w:rsidRPr="00A4755A">
        <w:rPr>
          <w:rFonts w:cs="B Lotus" w:hint="cs"/>
          <w:sz w:val="28"/>
          <w:szCs w:val="28"/>
          <w:rtl/>
        </w:rPr>
        <w:t>تزویر</w:t>
      </w:r>
      <w:r>
        <w:rPr>
          <w:rFonts w:cs="B Lotus" w:hint="cs"/>
          <w:sz w:val="28"/>
          <w:szCs w:val="28"/>
          <w:rtl/>
        </w:rPr>
        <w:t xml:space="preserve"> و </w:t>
      </w:r>
      <w:r w:rsidRPr="00A4755A">
        <w:rPr>
          <w:rFonts w:cs="B Lotus" w:hint="cs"/>
          <w:sz w:val="28"/>
          <w:szCs w:val="28"/>
          <w:rtl/>
        </w:rPr>
        <w:t>تطبیق</w:t>
      </w:r>
      <w:r>
        <w:rPr>
          <w:rFonts w:cs="B Lotus" w:hint="cs"/>
          <w:sz w:val="28"/>
          <w:szCs w:val="28"/>
          <w:rtl/>
        </w:rPr>
        <w:t xml:space="preserve"> آن</w:t>
      </w:r>
      <w:r w:rsidRPr="00A4755A">
        <w:rPr>
          <w:rFonts w:cs="B Lotus" w:hint="cs"/>
          <w:sz w:val="28"/>
          <w:szCs w:val="28"/>
          <w:rtl/>
        </w:rPr>
        <w:t xml:space="preserve"> با مقررات قانون به علت این که اسناد</w:t>
      </w:r>
      <w:r>
        <w:rPr>
          <w:rFonts w:cs="B Lotus" w:hint="cs"/>
          <w:sz w:val="28"/>
          <w:szCs w:val="28"/>
          <w:rtl/>
        </w:rPr>
        <w:t xml:space="preserve">، </w:t>
      </w:r>
      <w:r w:rsidRPr="00A4755A">
        <w:rPr>
          <w:rFonts w:cs="B Lotus" w:hint="cs"/>
          <w:sz w:val="28"/>
          <w:szCs w:val="28"/>
          <w:rtl/>
        </w:rPr>
        <w:t>نوشته ها</w:t>
      </w:r>
      <w:r>
        <w:rPr>
          <w:rFonts w:cs="B Lotus" w:hint="cs"/>
          <w:sz w:val="28"/>
          <w:szCs w:val="28"/>
          <w:rtl/>
        </w:rPr>
        <w:t xml:space="preserve"> و </w:t>
      </w:r>
      <w:r w:rsidRPr="00A4755A">
        <w:rPr>
          <w:rFonts w:cs="B Lotus" w:hint="cs"/>
          <w:sz w:val="28"/>
          <w:szCs w:val="28"/>
          <w:rtl/>
        </w:rPr>
        <w:t>یا اشیاء یا</w:t>
      </w:r>
      <w:r>
        <w:rPr>
          <w:rFonts w:cs="B Lotus" w:hint="cs"/>
          <w:sz w:val="28"/>
          <w:szCs w:val="28"/>
          <w:rtl/>
        </w:rPr>
        <w:t xml:space="preserve"> آن</w:t>
      </w:r>
      <w:r w:rsidRPr="00A4755A">
        <w:rPr>
          <w:rFonts w:cs="B Lotus" w:hint="cs"/>
          <w:sz w:val="28"/>
          <w:szCs w:val="28"/>
          <w:rtl/>
        </w:rPr>
        <w:t>چه که در باب جعل</w:t>
      </w:r>
      <w:r>
        <w:rPr>
          <w:rFonts w:cs="B Lotus" w:hint="cs"/>
          <w:sz w:val="28"/>
          <w:szCs w:val="28"/>
          <w:rtl/>
        </w:rPr>
        <w:t xml:space="preserve"> و </w:t>
      </w:r>
      <w:r w:rsidRPr="00A4755A">
        <w:rPr>
          <w:rFonts w:cs="B Lotus" w:hint="cs"/>
          <w:sz w:val="28"/>
          <w:szCs w:val="28"/>
          <w:rtl/>
        </w:rPr>
        <w:t>تزویر</w:t>
      </w:r>
      <w:r>
        <w:rPr>
          <w:rFonts w:cs="B Lotus" w:hint="cs"/>
          <w:sz w:val="28"/>
          <w:szCs w:val="28"/>
          <w:rtl/>
        </w:rPr>
        <w:t xml:space="preserve"> و </w:t>
      </w:r>
      <w:r w:rsidRPr="00A4755A">
        <w:rPr>
          <w:rFonts w:cs="B Lotus" w:hint="cs"/>
          <w:sz w:val="28"/>
          <w:szCs w:val="28"/>
          <w:rtl/>
        </w:rPr>
        <w:t>سیله ی ارتکاب این جرم محسوب می شود</w:t>
      </w:r>
      <w:r>
        <w:rPr>
          <w:rFonts w:cs="B Lotus" w:hint="cs"/>
          <w:sz w:val="28"/>
          <w:szCs w:val="28"/>
          <w:rtl/>
        </w:rPr>
        <w:t xml:space="preserve">. </w:t>
      </w:r>
      <w:r w:rsidRPr="00A4755A">
        <w:rPr>
          <w:rFonts w:cs="B Lotus" w:hint="cs"/>
          <w:sz w:val="28"/>
          <w:szCs w:val="28"/>
          <w:rtl/>
        </w:rPr>
        <w:t>بسیار متنوع</w:t>
      </w:r>
      <w:r>
        <w:rPr>
          <w:rFonts w:cs="B Lotus" w:hint="cs"/>
          <w:sz w:val="28"/>
          <w:szCs w:val="28"/>
          <w:rtl/>
        </w:rPr>
        <w:t xml:space="preserve"> و </w:t>
      </w:r>
      <w:r w:rsidRPr="00A4755A">
        <w:rPr>
          <w:rFonts w:cs="B Lotus" w:hint="cs"/>
          <w:sz w:val="28"/>
          <w:szCs w:val="28"/>
          <w:rtl/>
        </w:rPr>
        <w:t>ازنظر مجازات متفاوت می باشد کار ساده</w:t>
      </w:r>
      <w:r>
        <w:rPr>
          <w:rFonts w:cs="B Lotus" w:hint="cs"/>
          <w:sz w:val="28"/>
          <w:szCs w:val="28"/>
          <w:rtl/>
        </w:rPr>
        <w:t xml:space="preserve"> و </w:t>
      </w:r>
      <w:r w:rsidRPr="00A4755A">
        <w:rPr>
          <w:rFonts w:cs="B Lotus" w:hint="cs"/>
          <w:sz w:val="28"/>
          <w:szCs w:val="28"/>
          <w:rtl/>
        </w:rPr>
        <w:t>آسانی نیست</w:t>
      </w:r>
      <w:r>
        <w:rPr>
          <w:rFonts w:cs="B Lotus" w:hint="cs"/>
          <w:sz w:val="28"/>
          <w:szCs w:val="28"/>
          <w:rtl/>
        </w:rPr>
        <w:t xml:space="preserve"> و </w:t>
      </w:r>
      <w:r w:rsidRPr="00A4755A">
        <w:rPr>
          <w:rFonts w:cs="B Lotus" w:hint="cs"/>
          <w:sz w:val="28"/>
          <w:szCs w:val="28"/>
          <w:rtl/>
        </w:rPr>
        <w:t>عملاً ساعات زیادی از اقدامات مامورین کشف جرم</w:t>
      </w:r>
      <w:r>
        <w:rPr>
          <w:rFonts w:cs="B Lotus" w:hint="cs"/>
          <w:sz w:val="28"/>
          <w:szCs w:val="28"/>
          <w:rtl/>
        </w:rPr>
        <w:t xml:space="preserve"> و </w:t>
      </w:r>
      <w:r w:rsidRPr="00A4755A">
        <w:rPr>
          <w:rFonts w:cs="B Lotus" w:hint="cs"/>
          <w:sz w:val="28"/>
          <w:szCs w:val="28"/>
          <w:rtl/>
        </w:rPr>
        <w:t>کارشناسان</w:t>
      </w:r>
      <w:r>
        <w:rPr>
          <w:rFonts w:cs="B Lotus" w:hint="cs"/>
          <w:sz w:val="28"/>
          <w:szCs w:val="28"/>
          <w:rtl/>
        </w:rPr>
        <w:t xml:space="preserve"> و </w:t>
      </w:r>
      <w:r w:rsidRPr="00A4755A">
        <w:rPr>
          <w:rFonts w:cs="B Lotus" w:hint="cs"/>
          <w:sz w:val="28"/>
          <w:szCs w:val="28"/>
          <w:rtl/>
        </w:rPr>
        <w:t>متخصصین</w:t>
      </w:r>
      <w:r>
        <w:rPr>
          <w:rFonts w:cs="B Lotus" w:hint="cs"/>
          <w:sz w:val="28"/>
          <w:szCs w:val="28"/>
          <w:rtl/>
        </w:rPr>
        <w:t xml:space="preserve"> و </w:t>
      </w:r>
      <w:r w:rsidRPr="00A4755A">
        <w:rPr>
          <w:rFonts w:cs="B Lotus" w:hint="cs"/>
          <w:sz w:val="28"/>
          <w:szCs w:val="28"/>
          <w:rtl/>
        </w:rPr>
        <w:t>مراجع</w:t>
      </w:r>
      <w:r>
        <w:rPr>
          <w:rFonts w:cs="B Lotus" w:hint="cs"/>
          <w:sz w:val="28"/>
          <w:szCs w:val="28"/>
          <w:rtl/>
        </w:rPr>
        <w:t xml:space="preserve"> و </w:t>
      </w:r>
      <w:r w:rsidRPr="00A4755A">
        <w:rPr>
          <w:rFonts w:cs="B Lotus" w:hint="cs"/>
          <w:sz w:val="28"/>
          <w:szCs w:val="28"/>
          <w:rtl/>
        </w:rPr>
        <w:t>مقامات قضایی صرف رسیدگی به موضوعات موارد مربوط به جعل</w:t>
      </w:r>
      <w:r>
        <w:rPr>
          <w:rFonts w:cs="B Lotus" w:hint="cs"/>
          <w:sz w:val="28"/>
          <w:szCs w:val="28"/>
          <w:rtl/>
        </w:rPr>
        <w:t xml:space="preserve"> و </w:t>
      </w:r>
      <w:r w:rsidRPr="00A4755A">
        <w:rPr>
          <w:rFonts w:cs="B Lotus" w:hint="cs"/>
          <w:sz w:val="28"/>
          <w:szCs w:val="28"/>
          <w:rtl/>
        </w:rPr>
        <w:t>تزویر می شود بنابراین تشخیص مورد تقلب در جرم جعل</w:t>
      </w:r>
      <w:r>
        <w:rPr>
          <w:rFonts w:cs="B Lotus" w:hint="cs"/>
          <w:sz w:val="28"/>
          <w:szCs w:val="28"/>
          <w:rtl/>
        </w:rPr>
        <w:t xml:space="preserve"> و </w:t>
      </w:r>
      <w:r w:rsidRPr="00A4755A">
        <w:rPr>
          <w:rFonts w:cs="B Lotus" w:hint="cs"/>
          <w:sz w:val="28"/>
          <w:szCs w:val="28"/>
          <w:rtl/>
        </w:rPr>
        <w:t>تزویر که موضوع</w:t>
      </w:r>
      <w:r>
        <w:rPr>
          <w:rFonts w:cs="B Lotus" w:hint="cs"/>
          <w:sz w:val="28"/>
          <w:szCs w:val="28"/>
          <w:rtl/>
        </w:rPr>
        <w:t xml:space="preserve"> آن</w:t>
      </w:r>
      <w:r w:rsidRPr="00A4755A">
        <w:rPr>
          <w:rFonts w:cs="B Lotus" w:hint="cs"/>
          <w:sz w:val="28"/>
          <w:szCs w:val="28"/>
          <w:rtl/>
        </w:rPr>
        <w:t xml:space="preserve"> نوشته ها یا اسناد یا اشیایی است که نقش بسیار حساسی در تنظیم روابط روزانه ی مردم اعم از امور مالی</w:t>
      </w:r>
      <w:r>
        <w:rPr>
          <w:rFonts w:cs="B Lotus" w:hint="cs"/>
          <w:sz w:val="28"/>
          <w:szCs w:val="28"/>
          <w:rtl/>
        </w:rPr>
        <w:t xml:space="preserve"> و </w:t>
      </w:r>
      <w:r w:rsidRPr="00A4755A">
        <w:rPr>
          <w:rFonts w:cs="B Lotus" w:hint="cs"/>
          <w:sz w:val="28"/>
          <w:szCs w:val="28"/>
          <w:rtl/>
        </w:rPr>
        <w:t>غیر مالی</w:t>
      </w:r>
      <w:r>
        <w:rPr>
          <w:rFonts w:cs="B Lotus" w:hint="cs"/>
          <w:sz w:val="28"/>
          <w:szCs w:val="28"/>
          <w:rtl/>
        </w:rPr>
        <w:t xml:space="preserve"> و </w:t>
      </w:r>
      <w:r w:rsidRPr="00A4755A">
        <w:rPr>
          <w:rFonts w:cs="B Lotus" w:hint="cs"/>
          <w:sz w:val="28"/>
          <w:szCs w:val="28"/>
          <w:rtl/>
        </w:rPr>
        <w:t>اوراق سیاسی</w:t>
      </w:r>
      <w:r>
        <w:rPr>
          <w:rFonts w:cs="B Lotus" w:hint="cs"/>
          <w:sz w:val="28"/>
          <w:szCs w:val="28"/>
          <w:rtl/>
        </w:rPr>
        <w:t xml:space="preserve"> و </w:t>
      </w:r>
      <w:r w:rsidRPr="00A4755A">
        <w:rPr>
          <w:rFonts w:cs="B Lotus" w:hint="cs"/>
          <w:sz w:val="28"/>
          <w:szCs w:val="28"/>
          <w:rtl/>
        </w:rPr>
        <w:t>نوشته های مقامات عالیه ی مملکتی</w:t>
      </w:r>
      <w:r>
        <w:rPr>
          <w:rFonts w:cs="B Lotus" w:hint="cs"/>
          <w:sz w:val="28"/>
          <w:szCs w:val="28"/>
          <w:rtl/>
        </w:rPr>
        <w:t xml:space="preserve"> و </w:t>
      </w:r>
      <w:r w:rsidRPr="00A4755A">
        <w:rPr>
          <w:rFonts w:cs="B Lotus" w:hint="cs"/>
          <w:sz w:val="28"/>
          <w:szCs w:val="28"/>
          <w:rtl/>
        </w:rPr>
        <w:t>اسناد تجاری</w:t>
      </w:r>
      <w:r>
        <w:rPr>
          <w:rFonts w:cs="B Lotus" w:hint="cs"/>
          <w:sz w:val="28"/>
          <w:szCs w:val="28"/>
          <w:rtl/>
        </w:rPr>
        <w:t xml:space="preserve"> و </w:t>
      </w:r>
      <w:r w:rsidRPr="00A4755A">
        <w:rPr>
          <w:rFonts w:cs="B Lotus" w:hint="cs"/>
          <w:sz w:val="28"/>
          <w:szCs w:val="28"/>
          <w:rtl/>
        </w:rPr>
        <w:t>بانکی</w:t>
      </w:r>
      <w:r>
        <w:rPr>
          <w:rFonts w:cs="B Lotus" w:hint="cs"/>
          <w:sz w:val="28"/>
          <w:szCs w:val="28"/>
          <w:rtl/>
        </w:rPr>
        <w:t xml:space="preserve"> و </w:t>
      </w:r>
      <w:r w:rsidRPr="00A4755A">
        <w:rPr>
          <w:rFonts w:cs="B Lotus" w:hint="cs"/>
          <w:sz w:val="28"/>
          <w:szCs w:val="28"/>
          <w:rtl/>
        </w:rPr>
        <w:t>احکام قضایی</w:t>
      </w:r>
      <w:r>
        <w:rPr>
          <w:rFonts w:cs="B Lotus" w:hint="cs"/>
          <w:sz w:val="28"/>
          <w:szCs w:val="28"/>
          <w:rtl/>
        </w:rPr>
        <w:t xml:space="preserve"> و </w:t>
      </w:r>
      <w:r w:rsidRPr="00A4755A">
        <w:rPr>
          <w:rFonts w:cs="B Lotus" w:hint="cs"/>
          <w:sz w:val="28"/>
          <w:szCs w:val="28"/>
          <w:rtl/>
        </w:rPr>
        <w:t>اسناد عادی ایفا می کنند عملا نیازمند دقت عمل بیشتری می باشد</w:t>
      </w:r>
      <w:r>
        <w:rPr>
          <w:rFonts w:cs="B Lotus" w:hint="cs"/>
          <w:sz w:val="28"/>
          <w:szCs w:val="28"/>
          <w:rtl/>
        </w:rPr>
        <w:t xml:space="preserve">. </w:t>
      </w:r>
      <w:r w:rsidRPr="00A4755A">
        <w:rPr>
          <w:rFonts w:cs="B Lotus" w:hint="cs"/>
          <w:sz w:val="28"/>
          <w:szCs w:val="28"/>
          <w:rtl/>
        </w:rPr>
        <w:t>رشد روز افزون جمعیت</w:t>
      </w:r>
      <w:r>
        <w:rPr>
          <w:rFonts w:cs="B Lotus" w:hint="cs"/>
          <w:sz w:val="28"/>
          <w:szCs w:val="28"/>
          <w:rtl/>
        </w:rPr>
        <w:t xml:space="preserve"> و </w:t>
      </w:r>
      <w:r w:rsidRPr="00A4755A">
        <w:rPr>
          <w:rFonts w:cs="B Lotus" w:hint="cs"/>
          <w:sz w:val="28"/>
          <w:szCs w:val="28"/>
          <w:rtl/>
        </w:rPr>
        <w:t>کیفیت برقراری ارتباط در اجتماع امروزی باعث افزایش ارتکاب این جرم شده است</w:t>
      </w:r>
      <w:r>
        <w:rPr>
          <w:rFonts w:cs="B Lotus" w:hint="cs"/>
          <w:sz w:val="28"/>
          <w:szCs w:val="28"/>
          <w:rtl/>
        </w:rPr>
        <w:t>. آن</w:t>
      </w:r>
      <w:r w:rsidRPr="00A4755A">
        <w:rPr>
          <w:rFonts w:cs="B Lotus" w:hint="cs"/>
          <w:sz w:val="28"/>
          <w:szCs w:val="28"/>
          <w:rtl/>
        </w:rPr>
        <w:t>گیزه ی بیشتر افراد برای جعل شناسنامه تغییر مشخصات فردی از جمله تغییر تاریخ تولد در رابطه با خدمت</w:t>
      </w:r>
      <w:r>
        <w:rPr>
          <w:rFonts w:cs="B Lotus" w:hint="cs"/>
          <w:sz w:val="28"/>
          <w:szCs w:val="28"/>
          <w:rtl/>
        </w:rPr>
        <w:t xml:space="preserve"> و </w:t>
      </w:r>
      <w:r w:rsidRPr="00A4755A">
        <w:rPr>
          <w:rFonts w:cs="B Lotus" w:hint="cs"/>
          <w:sz w:val="28"/>
          <w:szCs w:val="28"/>
          <w:rtl/>
        </w:rPr>
        <w:t>ظیفه عمومی</w:t>
      </w:r>
      <w:r>
        <w:rPr>
          <w:rFonts w:cs="B Lotus" w:hint="cs"/>
          <w:sz w:val="28"/>
          <w:szCs w:val="28"/>
          <w:rtl/>
        </w:rPr>
        <w:t xml:space="preserve"> و </w:t>
      </w:r>
      <w:r w:rsidRPr="00A4755A">
        <w:rPr>
          <w:rFonts w:cs="B Lotus" w:hint="cs"/>
          <w:sz w:val="28"/>
          <w:szCs w:val="28"/>
          <w:rtl/>
        </w:rPr>
        <w:t>ازدواج</w:t>
      </w:r>
      <w:r>
        <w:rPr>
          <w:rFonts w:cs="B Lotus" w:hint="cs"/>
          <w:sz w:val="28"/>
          <w:szCs w:val="28"/>
          <w:rtl/>
        </w:rPr>
        <w:t xml:space="preserve"> و </w:t>
      </w:r>
      <w:r w:rsidRPr="00A4755A">
        <w:rPr>
          <w:rFonts w:cs="B Lotus" w:hint="cs"/>
          <w:sz w:val="28"/>
          <w:szCs w:val="28"/>
          <w:rtl/>
        </w:rPr>
        <w:t>تغییر شماره شناسنامه برای اخذ دسته چک از بانک ها</w:t>
      </w:r>
      <w:r>
        <w:rPr>
          <w:rFonts w:cs="B Lotus" w:hint="cs"/>
          <w:sz w:val="28"/>
          <w:szCs w:val="28"/>
          <w:rtl/>
        </w:rPr>
        <w:t xml:space="preserve">، </w:t>
      </w:r>
      <w:r w:rsidRPr="00A4755A">
        <w:rPr>
          <w:rFonts w:cs="B Lotus" w:hint="cs"/>
          <w:sz w:val="28"/>
          <w:szCs w:val="28"/>
          <w:rtl/>
        </w:rPr>
        <w:t>استفاده از یارانه ها</w:t>
      </w:r>
      <w:r>
        <w:rPr>
          <w:rFonts w:cs="B Lotus" w:hint="cs"/>
          <w:sz w:val="28"/>
          <w:szCs w:val="28"/>
          <w:rtl/>
        </w:rPr>
        <w:t xml:space="preserve"> و </w:t>
      </w:r>
      <w:r w:rsidRPr="00A4755A">
        <w:rPr>
          <w:rFonts w:cs="B Lotus" w:hint="cs"/>
          <w:sz w:val="28"/>
          <w:szCs w:val="28"/>
          <w:rtl/>
        </w:rPr>
        <w:t>همین طور جابه جایی عکس شناسنامه برای ارتکاب جرایم علیه اموال می باشد</w:t>
      </w:r>
      <w:r>
        <w:rPr>
          <w:rFonts w:cs="B Lotus" w:hint="cs"/>
          <w:sz w:val="28"/>
          <w:szCs w:val="28"/>
          <w:rtl/>
        </w:rPr>
        <w:t xml:space="preserve">. </w:t>
      </w:r>
    </w:p>
    <w:p w:rsidR="00786480" w:rsidRDefault="00786480" w:rsidP="0033571E">
      <w:pPr>
        <w:spacing w:line="240" w:lineRule="auto"/>
        <w:ind w:firstLine="283"/>
        <w:jc w:val="both"/>
        <w:rPr>
          <w:rFonts w:cs="B Lotus"/>
          <w:sz w:val="28"/>
          <w:szCs w:val="28"/>
          <w:rtl/>
        </w:rPr>
      </w:pPr>
      <w:r w:rsidRPr="00A4755A">
        <w:rPr>
          <w:rFonts w:cs="B Lotus" w:hint="cs"/>
          <w:sz w:val="28"/>
          <w:szCs w:val="28"/>
          <w:rtl/>
        </w:rPr>
        <w:lastRenderedPageBreak/>
        <w:t>سیاست مقنن ایران در برخورد با نقض حمایت های قانونی از اسناد سجلی</w:t>
      </w:r>
      <w:r>
        <w:rPr>
          <w:rFonts w:cs="B Lotus" w:hint="cs"/>
          <w:sz w:val="28"/>
          <w:szCs w:val="28"/>
          <w:rtl/>
        </w:rPr>
        <w:t xml:space="preserve">، </w:t>
      </w:r>
      <w:r w:rsidRPr="00A4755A">
        <w:rPr>
          <w:rFonts w:cs="B Lotus" w:hint="cs"/>
          <w:sz w:val="28"/>
          <w:szCs w:val="28"/>
          <w:rtl/>
        </w:rPr>
        <w:t>بیشتر سیاست جنایی در مفهوم مضیق بوده است تا سیاست جنایی در مفهوم موسع</w:t>
      </w:r>
      <w:r>
        <w:rPr>
          <w:rFonts w:cs="B Lotus" w:hint="cs"/>
          <w:sz w:val="28"/>
          <w:szCs w:val="28"/>
          <w:rtl/>
        </w:rPr>
        <w:t xml:space="preserve">، </w:t>
      </w:r>
      <w:r w:rsidRPr="00A4755A">
        <w:rPr>
          <w:rFonts w:cs="B Lotus" w:hint="cs"/>
          <w:sz w:val="28"/>
          <w:szCs w:val="28"/>
          <w:rtl/>
        </w:rPr>
        <w:t>چرا که تنها به یکی از جنبه های سیاست جنایی یعنی سیاست کیفری توجه کرده است</w:t>
      </w:r>
      <w:r>
        <w:rPr>
          <w:rFonts w:cs="B Lotus" w:hint="cs"/>
          <w:sz w:val="28"/>
          <w:szCs w:val="28"/>
          <w:rtl/>
        </w:rPr>
        <w:t xml:space="preserve"> و </w:t>
      </w:r>
      <w:r w:rsidRPr="00A4755A">
        <w:rPr>
          <w:rFonts w:cs="B Lotus" w:hint="cs"/>
          <w:sz w:val="28"/>
          <w:szCs w:val="28"/>
          <w:rtl/>
        </w:rPr>
        <w:t>توجهی نداشته که در کنار سیاست های کیفری</w:t>
      </w:r>
      <w:r>
        <w:rPr>
          <w:rFonts w:cs="B Lotus" w:hint="cs"/>
          <w:sz w:val="28"/>
          <w:szCs w:val="28"/>
          <w:rtl/>
        </w:rPr>
        <w:t xml:space="preserve">، </w:t>
      </w:r>
      <w:r w:rsidRPr="00A4755A">
        <w:rPr>
          <w:rFonts w:cs="B Lotus" w:hint="cs"/>
          <w:sz w:val="28"/>
          <w:szCs w:val="28"/>
          <w:rtl/>
        </w:rPr>
        <w:t>سیاست غیر کیفری نیز</w:t>
      </w:r>
      <w:r>
        <w:rPr>
          <w:rFonts w:cs="B Lotus" w:hint="cs"/>
          <w:sz w:val="28"/>
          <w:szCs w:val="28"/>
          <w:rtl/>
        </w:rPr>
        <w:t xml:space="preserve"> و </w:t>
      </w:r>
      <w:r w:rsidRPr="00A4755A">
        <w:rPr>
          <w:rFonts w:cs="B Lotus" w:hint="cs"/>
          <w:sz w:val="28"/>
          <w:szCs w:val="28"/>
          <w:rtl/>
        </w:rPr>
        <w:t>جود دارد که می توان با توجه به</w:t>
      </w:r>
      <w:r>
        <w:rPr>
          <w:rFonts w:cs="B Lotus" w:hint="cs"/>
          <w:sz w:val="28"/>
          <w:szCs w:val="28"/>
          <w:rtl/>
        </w:rPr>
        <w:t xml:space="preserve"> آن</w:t>
      </w:r>
      <w:r w:rsidRPr="00A4755A">
        <w:rPr>
          <w:rFonts w:cs="B Lotus" w:hint="cs"/>
          <w:sz w:val="28"/>
          <w:szCs w:val="28"/>
          <w:rtl/>
        </w:rPr>
        <w:t>ها به حفظ حریم اسناد سجلی در جامعه کمک کرد از جمله سیاست های غیر کیفری یا جنبه های دیگر سیاست جنایی</w:t>
      </w:r>
      <w:r>
        <w:rPr>
          <w:rFonts w:cs="B Lotus" w:hint="cs"/>
          <w:sz w:val="28"/>
          <w:szCs w:val="28"/>
          <w:rtl/>
        </w:rPr>
        <w:t xml:space="preserve">، </w:t>
      </w:r>
      <w:r w:rsidRPr="00A4755A">
        <w:rPr>
          <w:rFonts w:cs="B Lotus" w:hint="cs"/>
          <w:sz w:val="28"/>
          <w:szCs w:val="28"/>
          <w:rtl/>
        </w:rPr>
        <w:t>اتخاذ شیوه های پیشگیرانه است</w:t>
      </w:r>
      <w:r>
        <w:rPr>
          <w:rFonts w:cs="B Lotus" w:hint="cs"/>
          <w:sz w:val="28"/>
          <w:szCs w:val="28"/>
          <w:rtl/>
        </w:rPr>
        <w:t xml:space="preserve">. </w:t>
      </w:r>
      <w:r w:rsidRPr="00A4755A">
        <w:rPr>
          <w:rFonts w:cs="B Lotus" w:hint="cs"/>
          <w:sz w:val="28"/>
          <w:szCs w:val="28"/>
          <w:rtl/>
        </w:rPr>
        <w:t>آموزش همگانی</w:t>
      </w:r>
      <w:r>
        <w:rPr>
          <w:rFonts w:cs="B Lotus" w:hint="cs"/>
          <w:sz w:val="28"/>
          <w:szCs w:val="28"/>
          <w:rtl/>
        </w:rPr>
        <w:t xml:space="preserve">، </w:t>
      </w:r>
      <w:r w:rsidRPr="00A4755A">
        <w:rPr>
          <w:rFonts w:cs="B Lotus" w:hint="cs"/>
          <w:sz w:val="28"/>
          <w:szCs w:val="28"/>
          <w:rtl/>
        </w:rPr>
        <w:t>اطلاع رسانی</w:t>
      </w:r>
      <w:r>
        <w:rPr>
          <w:rFonts w:cs="B Lotus" w:hint="cs"/>
          <w:sz w:val="28"/>
          <w:szCs w:val="28"/>
          <w:rtl/>
        </w:rPr>
        <w:t xml:space="preserve">، </w:t>
      </w:r>
      <w:r w:rsidRPr="00A4755A">
        <w:rPr>
          <w:rFonts w:cs="B Lotus" w:hint="cs"/>
          <w:sz w:val="28"/>
          <w:szCs w:val="28"/>
          <w:rtl/>
        </w:rPr>
        <w:t>تسهیل شرایط قانونی از جمله مواردی است که می تواند در کنار سیاست کیفری مورد توجه قانون گذار باشد</w:t>
      </w:r>
      <w:r>
        <w:rPr>
          <w:rFonts w:cs="B Lotus" w:hint="cs"/>
          <w:sz w:val="28"/>
          <w:szCs w:val="28"/>
          <w:rtl/>
        </w:rPr>
        <w:t xml:space="preserve">. </w:t>
      </w:r>
    </w:p>
    <w:p w:rsidR="00786480" w:rsidRDefault="00786480" w:rsidP="0033571E">
      <w:pPr>
        <w:spacing w:line="240" w:lineRule="auto"/>
        <w:jc w:val="both"/>
        <w:rPr>
          <w:rFonts w:cs="B Lotus"/>
          <w:sz w:val="28"/>
          <w:szCs w:val="28"/>
          <w:rtl/>
        </w:rPr>
      </w:pPr>
      <w:r w:rsidRPr="00A4755A">
        <w:rPr>
          <w:rFonts w:cs="B Lotus" w:hint="cs"/>
          <w:sz w:val="28"/>
          <w:szCs w:val="28"/>
          <w:rtl/>
        </w:rPr>
        <w:t>نتیجتاً سیاست جنایی قضایی کشورمان در برخورد با جرایم مربوط به اسناد سجلی</w:t>
      </w:r>
      <w:r>
        <w:rPr>
          <w:rFonts w:cs="B Lotus" w:hint="cs"/>
          <w:sz w:val="28"/>
          <w:szCs w:val="28"/>
          <w:rtl/>
        </w:rPr>
        <w:t xml:space="preserve"> و </w:t>
      </w:r>
      <w:r w:rsidRPr="00A4755A">
        <w:rPr>
          <w:rFonts w:cs="B Lotus" w:hint="cs"/>
          <w:sz w:val="28"/>
          <w:szCs w:val="28"/>
          <w:rtl/>
        </w:rPr>
        <w:t>شناسنامه ناکارآمد بوده</w:t>
      </w:r>
      <w:r>
        <w:rPr>
          <w:rFonts w:cs="B Lotus" w:hint="cs"/>
          <w:sz w:val="28"/>
          <w:szCs w:val="28"/>
          <w:rtl/>
        </w:rPr>
        <w:t xml:space="preserve"> و </w:t>
      </w:r>
      <w:r w:rsidRPr="00A4755A">
        <w:rPr>
          <w:rFonts w:cs="B Lotus" w:hint="cs"/>
          <w:sz w:val="28"/>
          <w:szCs w:val="28"/>
          <w:rtl/>
        </w:rPr>
        <w:t>اقدامات موثری بعمل نیامده است</w:t>
      </w:r>
      <w:r>
        <w:rPr>
          <w:rFonts w:cs="B Lotus" w:hint="cs"/>
          <w:sz w:val="28"/>
          <w:szCs w:val="28"/>
          <w:rtl/>
        </w:rPr>
        <w:t xml:space="preserve">. </w:t>
      </w:r>
      <w:r w:rsidRPr="00A4755A">
        <w:rPr>
          <w:rFonts w:cs="B Lotus" w:hint="cs"/>
          <w:sz w:val="28"/>
          <w:szCs w:val="28"/>
          <w:rtl/>
        </w:rPr>
        <w:t>حتی بعضا با صدور احکام غیر اصولی موجب تشویق مجرمین به سمت</w:t>
      </w:r>
      <w:r>
        <w:rPr>
          <w:rFonts w:cs="B Lotus" w:hint="cs"/>
          <w:sz w:val="28"/>
          <w:szCs w:val="28"/>
          <w:rtl/>
        </w:rPr>
        <w:t xml:space="preserve"> و </w:t>
      </w:r>
      <w:r w:rsidRPr="00A4755A">
        <w:rPr>
          <w:rFonts w:cs="B Lotus" w:hint="cs"/>
          <w:sz w:val="28"/>
          <w:szCs w:val="28"/>
          <w:rtl/>
        </w:rPr>
        <w:t>سوی این گونه جرایم شده است</w:t>
      </w:r>
      <w:r>
        <w:rPr>
          <w:rFonts w:cs="B Lotus" w:hint="cs"/>
          <w:sz w:val="28"/>
          <w:szCs w:val="28"/>
          <w:rtl/>
        </w:rPr>
        <w:t xml:space="preserve">، و </w:t>
      </w:r>
      <w:r w:rsidRPr="00A4755A">
        <w:rPr>
          <w:rFonts w:cs="B Lotus" w:hint="cs"/>
          <w:sz w:val="28"/>
          <w:szCs w:val="28"/>
          <w:rtl/>
        </w:rPr>
        <w:t>دستگاه قضایی هیچگونه تدابیر پیشگیرانه موثری تا کنون نداشته</w:t>
      </w:r>
      <w:r>
        <w:rPr>
          <w:rFonts w:cs="B Lotus" w:hint="cs"/>
          <w:sz w:val="28"/>
          <w:szCs w:val="28"/>
          <w:rtl/>
        </w:rPr>
        <w:t xml:space="preserve"> و </w:t>
      </w:r>
      <w:r w:rsidRPr="00A4755A">
        <w:rPr>
          <w:rFonts w:cs="B Lotus" w:hint="cs"/>
          <w:sz w:val="28"/>
          <w:szCs w:val="28"/>
          <w:rtl/>
        </w:rPr>
        <w:t>رسیدگی به جرایم غیر مهم جلوه می نماید</w:t>
      </w:r>
      <w:r>
        <w:rPr>
          <w:rFonts w:cs="B Lotus" w:hint="cs"/>
          <w:sz w:val="28"/>
          <w:szCs w:val="28"/>
          <w:rtl/>
        </w:rPr>
        <w:t xml:space="preserve"> و </w:t>
      </w:r>
      <w:r w:rsidRPr="00A4755A">
        <w:rPr>
          <w:rFonts w:cs="B Lotus" w:hint="cs"/>
          <w:sz w:val="28"/>
          <w:szCs w:val="28"/>
          <w:rtl/>
        </w:rPr>
        <w:t>از قضات غیر متخصص</w:t>
      </w:r>
      <w:r>
        <w:rPr>
          <w:rFonts w:cs="B Lotus" w:hint="cs"/>
          <w:sz w:val="28"/>
          <w:szCs w:val="28"/>
          <w:rtl/>
        </w:rPr>
        <w:t xml:space="preserve"> و </w:t>
      </w:r>
      <w:r w:rsidRPr="00A4755A">
        <w:rPr>
          <w:rFonts w:cs="B Lotus" w:hint="cs"/>
          <w:sz w:val="28"/>
          <w:szCs w:val="28"/>
          <w:rtl/>
        </w:rPr>
        <w:t>غیر آگاه استفاده شده است با توجه به امکان</w:t>
      </w:r>
      <w:r>
        <w:rPr>
          <w:rFonts w:cs="B Lotus" w:hint="cs"/>
          <w:sz w:val="28"/>
          <w:szCs w:val="28"/>
          <w:rtl/>
        </w:rPr>
        <w:t xml:space="preserve"> و </w:t>
      </w:r>
      <w:r w:rsidRPr="00A4755A">
        <w:rPr>
          <w:rFonts w:cs="B Lotus" w:hint="cs"/>
          <w:sz w:val="28"/>
          <w:szCs w:val="28"/>
          <w:rtl/>
        </w:rPr>
        <w:t>رود اتباع خارجه به کشورمان امکان سوء استفاده از اسناد سجلی</w:t>
      </w:r>
      <w:r>
        <w:rPr>
          <w:rFonts w:cs="B Lotus" w:hint="cs"/>
          <w:sz w:val="28"/>
          <w:szCs w:val="28"/>
          <w:rtl/>
        </w:rPr>
        <w:t xml:space="preserve"> و </w:t>
      </w:r>
      <w:r w:rsidRPr="00A4755A">
        <w:rPr>
          <w:rFonts w:cs="B Lotus" w:hint="cs"/>
          <w:sz w:val="28"/>
          <w:szCs w:val="28"/>
          <w:rtl/>
        </w:rPr>
        <w:t>هویتی کاملا مشهود بوده است</w:t>
      </w:r>
      <w:r>
        <w:rPr>
          <w:rFonts w:cs="B Lotus" w:hint="cs"/>
          <w:sz w:val="28"/>
          <w:szCs w:val="28"/>
          <w:rtl/>
        </w:rPr>
        <w:t xml:space="preserve">. </w:t>
      </w:r>
      <w:r w:rsidRPr="00A4755A">
        <w:rPr>
          <w:rFonts w:cs="B Lotus" w:hint="cs"/>
          <w:sz w:val="28"/>
          <w:szCs w:val="28"/>
          <w:rtl/>
        </w:rPr>
        <w:t>نکته قابل تامل</w:t>
      </w:r>
      <w:r>
        <w:rPr>
          <w:rFonts w:cs="B Lotus" w:hint="cs"/>
          <w:sz w:val="28"/>
          <w:szCs w:val="28"/>
          <w:rtl/>
        </w:rPr>
        <w:t xml:space="preserve"> آن</w:t>
      </w:r>
      <w:r w:rsidRPr="00A4755A">
        <w:rPr>
          <w:rFonts w:cs="B Lotus" w:hint="cs"/>
          <w:sz w:val="28"/>
          <w:szCs w:val="28"/>
          <w:rtl/>
        </w:rPr>
        <w:t xml:space="preserve"> است به موجب ماده 9 قانون شورای حل اختلاف رسیدگی به جرایمی که مجازات</w:t>
      </w:r>
      <w:r>
        <w:rPr>
          <w:rFonts w:cs="B Lotus" w:hint="cs"/>
          <w:sz w:val="28"/>
          <w:szCs w:val="28"/>
          <w:rtl/>
        </w:rPr>
        <w:t xml:space="preserve"> آن</w:t>
      </w:r>
      <w:r w:rsidRPr="00A4755A">
        <w:rPr>
          <w:rFonts w:cs="B Lotus" w:hint="cs"/>
          <w:sz w:val="28"/>
          <w:szCs w:val="28"/>
          <w:rtl/>
        </w:rPr>
        <w:t>ان کمتر از سی میلیون ریال باشد در صلاحیت شوراهایحل اختلاف می باشد</w:t>
      </w:r>
      <w:r>
        <w:rPr>
          <w:rFonts w:cs="B Lotus" w:hint="cs"/>
          <w:sz w:val="28"/>
          <w:szCs w:val="28"/>
          <w:rtl/>
        </w:rPr>
        <w:t xml:space="preserve"> و </w:t>
      </w:r>
      <w:r w:rsidRPr="00A4755A">
        <w:rPr>
          <w:rFonts w:cs="B Lotus" w:hint="cs"/>
          <w:sz w:val="28"/>
          <w:szCs w:val="28"/>
          <w:rtl/>
        </w:rPr>
        <w:t>رسیدگی به جرایم اسناد سجلی که توسط شورای حل اختلاف صورت گیرد</w:t>
      </w:r>
      <w:r>
        <w:rPr>
          <w:rFonts w:cs="B Lotus" w:hint="cs"/>
          <w:sz w:val="28"/>
          <w:szCs w:val="28"/>
          <w:rtl/>
        </w:rPr>
        <w:t xml:space="preserve"> و </w:t>
      </w:r>
      <w:r w:rsidRPr="00A4755A">
        <w:rPr>
          <w:rFonts w:cs="B Lotus" w:hint="cs"/>
          <w:sz w:val="28"/>
          <w:szCs w:val="28"/>
          <w:rtl/>
        </w:rPr>
        <w:t>غالبا اینگونه جرایم رابطه مستقیم با امنیت کشور</w:t>
      </w:r>
      <w:r>
        <w:rPr>
          <w:rFonts w:cs="B Lotus" w:hint="cs"/>
          <w:sz w:val="28"/>
          <w:szCs w:val="28"/>
          <w:rtl/>
        </w:rPr>
        <w:t xml:space="preserve"> و </w:t>
      </w:r>
      <w:r w:rsidRPr="00A4755A">
        <w:rPr>
          <w:rFonts w:cs="B Lotus" w:hint="cs"/>
          <w:sz w:val="28"/>
          <w:szCs w:val="28"/>
          <w:rtl/>
        </w:rPr>
        <w:t>نظم اجتماعی دارد اقدام غیراصولی می باشد</w:t>
      </w:r>
      <w:r>
        <w:rPr>
          <w:rFonts w:cs="B Lotus" w:hint="cs"/>
          <w:sz w:val="28"/>
          <w:szCs w:val="28"/>
          <w:rtl/>
        </w:rPr>
        <w:t xml:space="preserve">. </w:t>
      </w:r>
      <w:r w:rsidRPr="00A4755A">
        <w:rPr>
          <w:rFonts w:cs="B Lotus" w:hint="cs"/>
          <w:sz w:val="28"/>
          <w:szCs w:val="28"/>
          <w:rtl/>
        </w:rPr>
        <w:t>بسیار مشاهده شده م</w:t>
      </w:r>
      <w:r>
        <w:rPr>
          <w:rFonts w:cs="B Lotus" w:hint="cs"/>
          <w:sz w:val="28"/>
          <w:szCs w:val="28"/>
          <w:rtl/>
        </w:rPr>
        <w:t xml:space="preserve">جرمین ازغیر تخصصی بودن شوراهای </w:t>
      </w:r>
      <w:r w:rsidRPr="00A4755A">
        <w:rPr>
          <w:rFonts w:cs="B Lotus" w:hint="cs"/>
          <w:sz w:val="28"/>
          <w:szCs w:val="28"/>
          <w:rtl/>
        </w:rPr>
        <w:t>حل اختلاف سوء استفاده نموده</w:t>
      </w:r>
      <w:r>
        <w:rPr>
          <w:rFonts w:cs="B Lotus" w:hint="cs"/>
          <w:sz w:val="28"/>
          <w:szCs w:val="28"/>
          <w:rtl/>
        </w:rPr>
        <w:t xml:space="preserve"> و </w:t>
      </w:r>
      <w:r w:rsidRPr="00A4755A">
        <w:rPr>
          <w:rFonts w:cs="B Lotus" w:hint="cs"/>
          <w:sz w:val="28"/>
          <w:szCs w:val="28"/>
          <w:rtl/>
        </w:rPr>
        <w:t>مجددا مرتکب تکرار</w:t>
      </w:r>
      <w:r>
        <w:rPr>
          <w:rFonts w:cs="B Lotus" w:hint="cs"/>
          <w:sz w:val="28"/>
          <w:szCs w:val="28"/>
          <w:rtl/>
        </w:rPr>
        <w:t xml:space="preserve"> اینگونه</w:t>
      </w:r>
      <w:r w:rsidRPr="00A4755A">
        <w:rPr>
          <w:rFonts w:cs="B Lotus" w:hint="cs"/>
          <w:sz w:val="28"/>
          <w:szCs w:val="28"/>
          <w:rtl/>
        </w:rPr>
        <w:t xml:space="preserve"> جرایم شده</w:t>
      </w:r>
      <w:r>
        <w:rPr>
          <w:rFonts w:cs="B Lotus" w:hint="cs"/>
          <w:sz w:val="28"/>
          <w:szCs w:val="28"/>
          <w:rtl/>
        </w:rPr>
        <w:t xml:space="preserve"> آن</w:t>
      </w:r>
      <w:r w:rsidRPr="00A4755A">
        <w:rPr>
          <w:rFonts w:cs="B Lotus" w:hint="cs"/>
          <w:sz w:val="28"/>
          <w:szCs w:val="28"/>
          <w:rtl/>
        </w:rPr>
        <w:t>د</w:t>
      </w:r>
      <w:r>
        <w:rPr>
          <w:rFonts w:cs="B Lotus" w:hint="cs"/>
          <w:sz w:val="28"/>
          <w:szCs w:val="28"/>
          <w:rtl/>
        </w:rPr>
        <w:t xml:space="preserve"> و </w:t>
      </w:r>
      <w:r w:rsidRPr="00A4755A">
        <w:rPr>
          <w:rFonts w:cs="B Lotus" w:hint="cs"/>
          <w:sz w:val="28"/>
          <w:szCs w:val="28"/>
          <w:rtl/>
        </w:rPr>
        <w:t>تا رفع مشکلات مزبور کماکان سیاست جنایی قضایی کشورمان توفیقی نخواهد داشت بنابراین برای حرکت به سوی یک سیاست جنایی منسجم</w:t>
      </w:r>
      <w:r>
        <w:rPr>
          <w:rFonts w:cs="B Lotus" w:hint="cs"/>
          <w:sz w:val="28"/>
          <w:szCs w:val="28"/>
          <w:rtl/>
        </w:rPr>
        <w:t xml:space="preserve">، </w:t>
      </w:r>
      <w:r w:rsidRPr="00A4755A">
        <w:rPr>
          <w:rFonts w:cs="B Lotus" w:hint="cs"/>
          <w:sz w:val="28"/>
          <w:szCs w:val="28"/>
          <w:rtl/>
        </w:rPr>
        <w:t>مدرن</w:t>
      </w:r>
      <w:r>
        <w:rPr>
          <w:rFonts w:cs="B Lotus" w:hint="cs"/>
          <w:sz w:val="28"/>
          <w:szCs w:val="28"/>
          <w:rtl/>
        </w:rPr>
        <w:t xml:space="preserve"> و </w:t>
      </w:r>
      <w:r w:rsidRPr="00A4755A">
        <w:rPr>
          <w:rFonts w:cs="B Lotus" w:hint="cs"/>
          <w:sz w:val="28"/>
          <w:szCs w:val="28"/>
          <w:rtl/>
        </w:rPr>
        <w:t>مقتدر می بایستی به اصلاح قوانین</w:t>
      </w:r>
      <w:r>
        <w:rPr>
          <w:rFonts w:cs="B Lotus" w:hint="cs"/>
          <w:sz w:val="28"/>
          <w:szCs w:val="28"/>
          <w:rtl/>
        </w:rPr>
        <w:t>،</w:t>
      </w:r>
      <w:r w:rsidRPr="00A4755A">
        <w:rPr>
          <w:rFonts w:cs="B Lotus" w:hint="cs"/>
          <w:sz w:val="28"/>
          <w:szCs w:val="28"/>
          <w:rtl/>
        </w:rPr>
        <w:t xml:space="preserve"> لوایح قضایی در قالب کمیسیون های خاص</w:t>
      </w:r>
      <w:r>
        <w:rPr>
          <w:rFonts w:cs="B Lotus" w:hint="cs"/>
          <w:sz w:val="28"/>
          <w:szCs w:val="28"/>
          <w:rtl/>
        </w:rPr>
        <w:t xml:space="preserve"> و </w:t>
      </w:r>
      <w:r w:rsidRPr="00A4755A">
        <w:rPr>
          <w:rFonts w:cs="B Lotus" w:hint="cs"/>
          <w:sz w:val="28"/>
          <w:szCs w:val="28"/>
          <w:rtl/>
        </w:rPr>
        <w:t>تخصصی</w:t>
      </w:r>
      <w:r>
        <w:rPr>
          <w:rFonts w:cs="B Lotus" w:hint="cs"/>
          <w:sz w:val="28"/>
          <w:szCs w:val="28"/>
          <w:rtl/>
        </w:rPr>
        <w:t xml:space="preserve"> و </w:t>
      </w:r>
      <w:r w:rsidRPr="00A4755A">
        <w:rPr>
          <w:rFonts w:cs="B Lotus" w:hint="cs"/>
          <w:sz w:val="28"/>
          <w:szCs w:val="28"/>
          <w:rtl/>
        </w:rPr>
        <w:t>استفاده از ظرفیت های موجود</w:t>
      </w:r>
      <w:r>
        <w:rPr>
          <w:rFonts w:cs="B Lotus" w:hint="cs"/>
          <w:sz w:val="28"/>
          <w:szCs w:val="28"/>
          <w:rtl/>
        </w:rPr>
        <w:t xml:space="preserve"> و </w:t>
      </w:r>
      <w:r w:rsidRPr="00A4755A">
        <w:rPr>
          <w:rFonts w:cs="B Lotus" w:hint="cs"/>
          <w:sz w:val="28"/>
          <w:szCs w:val="28"/>
          <w:rtl/>
        </w:rPr>
        <w:t>نظرات قضات محاکم</w:t>
      </w:r>
      <w:r>
        <w:rPr>
          <w:rFonts w:cs="B Lotus" w:hint="cs"/>
          <w:sz w:val="28"/>
          <w:szCs w:val="28"/>
          <w:rtl/>
        </w:rPr>
        <w:t xml:space="preserve">، </w:t>
      </w:r>
      <w:r w:rsidRPr="00A4755A">
        <w:rPr>
          <w:rFonts w:cs="B Lotus" w:hint="cs"/>
          <w:sz w:val="28"/>
          <w:szCs w:val="28"/>
          <w:rtl/>
        </w:rPr>
        <w:t>جهت عینیت بخشیدن هرچه بیشتر قوانین</w:t>
      </w:r>
      <w:r>
        <w:rPr>
          <w:rFonts w:cs="B Lotus" w:hint="cs"/>
          <w:sz w:val="28"/>
          <w:szCs w:val="28"/>
          <w:rtl/>
        </w:rPr>
        <w:t xml:space="preserve"> و </w:t>
      </w:r>
      <w:r w:rsidRPr="00A4755A">
        <w:rPr>
          <w:rFonts w:cs="B Lotus" w:hint="cs"/>
          <w:sz w:val="28"/>
          <w:szCs w:val="28"/>
          <w:rtl/>
        </w:rPr>
        <w:t>مطابقت با نیازهای روز جامعه همت گماشت بدون شک صراحت</w:t>
      </w:r>
      <w:r>
        <w:rPr>
          <w:rFonts w:cs="B Lotus" w:hint="cs"/>
          <w:sz w:val="28"/>
          <w:szCs w:val="28"/>
          <w:rtl/>
        </w:rPr>
        <w:t xml:space="preserve">، </w:t>
      </w:r>
      <w:r w:rsidRPr="00A4755A">
        <w:rPr>
          <w:rFonts w:cs="B Lotus" w:hint="cs"/>
          <w:sz w:val="28"/>
          <w:szCs w:val="28"/>
          <w:rtl/>
        </w:rPr>
        <w:t>جامعیت</w:t>
      </w:r>
      <w:r>
        <w:rPr>
          <w:rFonts w:cs="B Lotus" w:hint="cs"/>
          <w:sz w:val="28"/>
          <w:szCs w:val="28"/>
          <w:rtl/>
        </w:rPr>
        <w:t xml:space="preserve"> و </w:t>
      </w:r>
      <w:r w:rsidRPr="00A4755A">
        <w:rPr>
          <w:rFonts w:cs="B Lotus" w:hint="cs"/>
          <w:sz w:val="28"/>
          <w:szCs w:val="28"/>
          <w:rtl/>
        </w:rPr>
        <w:t>مانعیت قوانین</w:t>
      </w:r>
      <w:r>
        <w:rPr>
          <w:rFonts w:cs="B Lotus" w:hint="cs"/>
          <w:sz w:val="28"/>
          <w:szCs w:val="28"/>
          <w:rtl/>
        </w:rPr>
        <w:t xml:space="preserve"> و </w:t>
      </w:r>
      <w:r w:rsidRPr="00A4755A">
        <w:rPr>
          <w:rFonts w:cs="B Lotus" w:hint="cs"/>
          <w:sz w:val="28"/>
          <w:szCs w:val="28"/>
          <w:rtl/>
        </w:rPr>
        <w:t>برگزاری نشست های قضایی جهت</w:t>
      </w:r>
      <w:r>
        <w:rPr>
          <w:rFonts w:cs="B Lotus" w:hint="cs"/>
          <w:sz w:val="28"/>
          <w:szCs w:val="28"/>
          <w:rtl/>
        </w:rPr>
        <w:t xml:space="preserve"> و </w:t>
      </w:r>
      <w:r w:rsidRPr="00A4755A">
        <w:rPr>
          <w:rFonts w:cs="B Lotus" w:hint="cs"/>
          <w:sz w:val="28"/>
          <w:szCs w:val="28"/>
          <w:rtl/>
        </w:rPr>
        <w:t>حدت بخشیدن به عملکرد دادگاه ها در موضوعات خاص</w:t>
      </w:r>
      <w:r>
        <w:rPr>
          <w:rFonts w:cs="B Lotus" w:hint="cs"/>
          <w:sz w:val="28"/>
          <w:szCs w:val="28"/>
          <w:rtl/>
        </w:rPr>
        <w:t xml:space="preserve"> و </w:t>
      </w:r>
      <w:r w:rsidRPr="00A4755A">
        <w:rPr>
          <w:rFonts w:cs="B Lotus" w:hint="cs"/>
          <w:sz w:val="28"/>
          <w:szCs w:val="28"/>
          <w:rtl/>
        </w:rPr>
        <w:t>ارجاع پرونده ها به صورت تخصصی</w:t>
      </w:r>
      <w:r>
        <w:rPr>
          <w:rFonts w:cs="B Lotus" w:hint="cs"/>
          <w:sz w:val="28"/>
          <w:szCs w:val="28"/>
          <w:rtl/>
        </w:rPr>
        <w:t xml:space="preserve">، </w:t>
      </w:r>
      <w:r w:rsidRPr="00A4755A">
        <w:rPr>
          <w:rFonts w:cs="B Lotus" w:hint="cs"/>
          <w:sz w:val="28"/>
          <w:szCs w:val="28"/>
          <w:rtl/>
        </w:rPr>
        <w:t>می تواند در رسیدن به مطلوب موثر باشد</w:t>
      </w:r>
      <w:r>
        <w:rPr>
          <w:rFonts w:cs="B Lotus" w:hint="cs"/>
          <w:sz w:val="28"/>
          <w:szCs w:val="28"/>
          <w:rtl/>
        </w:rPr>
        <w:t>. آن</w:t>
      </w:r>
      <w:r w:rsidRPr="00A4755A">
        <w:rPr>
          <w:rFonts w:cs="B Lotus" w:hint="cs"/>
          <w:sz w:val="28"/>
          <w:szCs w:val="28"/>
          <w:rtl/>
        </w:rPr>
        <w:t>چه زمینه کار</w:t>
      </w:r>
      <w:r>
        <w:rPr>
          <w:rFonts w:cs="B Lotus" w:hint="cs"/>
          <w:sz w:val="28"/>
          <w:szCs w:val="28"/>
          <w:rtl/>
        </w:rPr>
        <w:t xml:space="preserve"> و </w:t>
      </w:r>
      <w:r w:rsidRPr="00A4755A">
        <w:rPr>
          <w:rFonts w:cs="B Lotus" w:hint="cs"/>
          <w:sz w:val="28"/>
          <w:szCs w:val="28"/>
          <w:rtl/>
        </w:rPr>
        <w:t>امیدواری در این را خصوص بیشتر می نماید توجه ریاست قوه قضائیه به مفاهیم علمی روز حقوق کیفری</w:t>
      </w:r>
      <w:r>
        <w:rPr>
          <w:rFonts w:cs="B Lotus" w:hint="cs"/>
          <w:sz w:val="28"/>
          <w:szCs w:val="28"/>
          <w:rtl/>
        </w:rPr>
        <w:t xml:space="preserve"> و </w:t>
      </w:r>
      <w:r w:rsidRPr="00A4755A">
        <w:rPr>
          <w:rFonts w:cs="B Lotus" w:hint="cs"/>
          <w:sz w:val="28"/>
          <w:szCs w:val="28"/>
          <w:rtl/>
        </w:rPr>
        <w:t>دنبال نمودن بحث های مربوط به سیاست جنایی</w:t>
      </w:r>
      <w:r>
        <w:rPr>
          <w:rFonts w:cs="B Lotus" w:hint="cs"/>
          <w:sz w:val="28"/>
          <w:szCs w:val="28"/>
          <w:rtl/>
        </w:rPr>
        <w:t xml:space="preserve">، </w:t>
      </w:r>
      <w:r w:rsidRPr="00A4755A">
        <w:rPr>
          <w:rFonts w:cs="B Lotus" w:hint="cs"/>
          <w:sz w:val="28"/>
          <w:szCs w:val="28"/>
          <w:rtl/>
        </w:rPr>
        <w:t>کیفرزدایی</w:t>
      </w:r>
      <w:r>
        <w:rPr>
          <w:rFonts w:cs="B Lotus" w:hint="cs"/>
          <w:sz w:val="28"/>
          <w:szCs w:val="28"/>
          <w:rtl/>
        </w:rPr>
        <w:t xml:space="preserve">، </w:t>
      </w:r>
      <w:r w:rsidRPr="00A4755A">
        <w:rPr>
          <w:rFonts w:cs="B Lotus" w:hint="cs"/>
          <w:sz w:val="28"/>
          <w:szCs w:val="28"/>
          <w:rtl/>
        </w:rPr>
        <w:t>قضازدایی</w:t>
      </w:r>
      <w:r>
        <w:rPr>
          <w:rFonts w:cs="B Lotus" w:hint="cs"/>
          <w:sz w:val="28"/>
          <w:szCs w:val="28"/>
          <w:rtl/>
        </w:rPr>
        <w:t xml:space="preserve">، </w:t>
      </w:r>
      <w:r w:rsidRPr="00A4755A">
        <w:rPr>
          <w:rFonts w:cs="B Lotus" w:hint="cs"/>
          <w:sz w:val="28"/>
          <w:szCs w:val="28"/>
          <w:rtl/>
        </w:rPr>
        <w:t>حبس زدایی</w:t>
      </w:r>
      <w:r>
        <w:rPr>
          <w:rFonts w:cs="B Lotus" w:hint="cs"/>
          <w:sz w:val="28"/>
          <w:szCs w:val="28"/>
          <w:rtl/>
        </w:rPr>
        <w:t xml:space="preserve">، </w:t>
      </w:r>
      <w:r w:rsidRPr="00A4755A">
        <w:rPr>
          <w:rFonts w:cs="B Lotus" w:hint="cs"/>
          <w:sz w:val="28"/>
          <w:szCs w:val="28"/>
          <w:rtl/>
        </w:rPr>
        <w:t>گرایش به سمت</w:t>
      </w:r>
      <w:r>
        <w:rPr>
          <w:rFonts w:cs="B Lotus" w:hint="cs"/>
          <w:sz w:val="28"/>
          <w:szCs w:val="28"/>
          <w:rtl/>
        </w:rPr>
        <w:t xml:space="preserve"> و </w:t>
      </w:r>
      <w:r w:rsidRPr="00A4755A">
        <w:rPr>
          <w:rFonts w:cs="B Lotus" w:hint="cs"/>
          <w:sz w:val="28"/>
          <w:szCs w:val="28"/>
          <w:rtl/>
        </w:rPr>
        <w:t>سوی سیاست جنایی قضایی مدرن است که فعلا در قالب بخش نامه های قضایی خود نمایی می کند</w:t>
      </w:r>
      <w:r>
        <w:rPr>
          <w:rFonts w:cs="B Lotus" w:hint="cs"/>
          <w:sz w:val="28"/>
          <w:szCs w:val="28"/>
          <w:rtl/>
        </w:rPr>
        <w:t xml:space="preserve"> و </w:t>
      </w:r>
      <w:r w:rsidRPr="00A4755A">
        <w:rPr>
          <w:rFonts w:cs="B Lotus" w:hint="cs"/>
          <w:sz w:val="28"/>
          <w:szCs w:val="28"/>
          <w:rtl/>
        </w:rPr>
        <w:t>امید است با پوشاندن جامه قانونی بدانها این تلاش ها بیش از پیش مثمر ثمر</w:t>
      </w:r>
      <w:r>
        <w:rPr>
          <w:rFonts w:cs="B Lotus" w:hint="cs"/>
          <w:sz w:val="28"/>
          <w:szCs w:val="28"/>
          <w:rtl/>
        </w:rPr>
        <w:t xml:space="preserve"> و</w:t>
      </w:r>
      <w:r w:rsidRPr="00A4755A">
        <w:rPr>
          <w:rFonts w:cs="B Lotus" w:hint="cs"/>
          <w:sz w:val="28"/>
          <w:szCs w:val="28"/>
          <w:rtl/>
        </w:rPr>
        <w:t>اقع شود</w:t>
      </w:r>
      <w:r>
        <w:rPr>
          <w:rFonts w:cs="B Lotus" w:hint="cs"/>
          <w:sz w:val="28"/>
          <w:szCs w:val="28"/>
          <w:rtl/>
        </w:rPr>
        <w:t>.</w:t>
      </w:r>
    </w:p>
    <w:p w:rsidR="00786480" w:rsidRDefault="00786480" w:rsidP="0033571E">
      <w:pPr>
        <w:spacing w:line="360" w:lineRule="auto"/>
        <w:jc w:val="both"/>
        <w:rPr>
          <w:rFonts w:cs="B Lotus"/>
          <w:sz w:val="28"/>
          <w:szCs w:val="28"/>
          <w:rtl/>
        </w:rPr>
      </w:pPr>
      <w:r>
        <w:rPr>
          <w:rFonts w:cs="B Lotus"/>
          <w:sz w:val="28"/>
          <w:szCs w:val="28"/>
          <w:rtl/>
        </w:rPr>
        <w:br w:type="page"/>
      </w:r>
    </w:p>
    <w:p w:rsidR="00786480" w:rsidRPr="00F811AD" w:rsidRDefault="00786480" w:rsidP="0033571E">
      <w:pPr>
        <w:pStyle w:val="Heading1"/>
        <w:rPr>
          <w:rFonts w:cs="B Lotus"/>
          <w:color w:val="000000" w:themeColor="text1"/>
          <w:sz w:val="32"/>
          <w:szCs w:val="32"/>
          <w:rtl/>
        </w:rPr>
      </w:pPr>
      <w:r w:rsidRPr="00F811AD">
        <w:rPr>
          <w:rFonts w:cs="B Lotus" w:hint="cs"/>
          <w:color w:val="000000" w:themeColor="text1"/>
          <w:sz w:val="32"/>
          <w:szCs w:val="32"/>
          <w:rtl/>
        </w:rPr>
        <w:lastRenderedPageBreak/>
        <w:t>منابع و مآخذ</w:t>
      </w:r>
    </w:p>
    <w:p w:rsidR="00786480" w:rsidRPr="00DD77BE" w:rsidRDefault="00786480" w:rsidP="0033571E">
      <w:pPr>
        <w:pStyle w:val="Heading2"/>
        <w:rPr>
          <w:rFonts w:cs="B Lotus"/>
          <w:color w:val="000000" w:themeColor="text1"/>
          <w:sz w:val="30"/>
          <w:szCs w:val="30"/>
          <w:rtl/>
        </w:rPr>
      </w:pPr>
      <w:r w:rsidRPr="00DD77BE">
        <w:rPr>
          <w:rFonts w:cs="B Lotus" w:hint="cs"/>
          <w:color w:val="000000" w:themeColor="text1"/>
          <w:sz w:val="30"/>
          <w:szCs w:val="30"/>
          <w:rtl/>
        </w:rPr>
        <w:t>الف</w:t>
      </w:r>
      <w:r w:rsidR="00467808">
        <w:rPr>
          <w:rFonts w:cs="B Lotus" w:hint="cs"/>
          <w:color w:val="000000" w:themeColor="text1"/>
          <w:sz w:val="30"/>
          <w:szCs w:val="30"/>
          <w:rtl/>
        </w:rPr>
        <w:t>-</w:t>
      </w:r>
      <w:r w:rsidRPr="00DD77BE">
        <w:rPr>
          <w:rFonts w:cs="B Lotus" w:hint="cs"/>
          <w:color w:val="000000" w:themeColor="text1"/>
          <w:sz w:val="30"/>
          <w:szCs w:val="30"/>
          <w:rtl/>
        </w:rPr>
        <w:t xml:space="preserve"> کتب</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1</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قرآن مجید</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2</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آخوندی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محمود</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آئین دادرسی کیفری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جلد دوم</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چاپ سوم</w:t>
      </w:r>
      <w:r>
        <w:rPr>
          <w:rFonts w:ascii="Tahoma" w:hAnsi="Tahoma" w:cs="B Lotus" w:hint="cs"/>
          <w:color w:val="000000" w:themeColor="text1"/>
          <w:sz w:val="28"/>
          <w:szCs w:val="28"/>
          <w:rtl/>
        </w:rPr>
        <w:t>، آن</w:t>
      </w:r>
      <w:r w:rsidRPr="00A4755A">
        <w:rPr>
          <w:rFonts w:ascii="Tahoma" w:hAnsi="Tahoma" w:cs="B Lotus" w:hint="cs"/>
          <w:color w:val="000000" w:themeColor="text1"/>
          <w:sz w:val="28"/>
          <w:szCs w:val="28"/>
          <w:rtl/>
        </w:rPr>
        <w:t>تشارات سمت</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تهران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1372</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3</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اردبیلی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محمدعلی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حقوق جزای عمومی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جلد اول</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چاپ هفدهم</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نشر میزان</w:t>
      </w:r>
      <w:r>
        <w:rPr>
          <w:rFonts w:ascii="Tahoma" w:hAnsi="Tahoma" w:cs="B Lotus" w:hint="cs"/>
          <w:color w:val="000000" w:themeColor="text1"/>
          <w:sz w:val="28"/>
          <w:szCs w:val="28"/>
          <w:rtl/>
        </w:rPr>
        <w:t xml:space="preserve">، تهران، 1379.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4</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ایرانی ارباطی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بابک</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مجموعه نظریات مشورتی در امور جزایی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1383</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1342</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چاپ اول</w:t>
      </w:r>
      <w:r>
        <w:rPr>
          <w:rFonts w:ascii="Tahoma" w:hAnsi="Tahoma" w:cs="B Lotus" w:hint="cs"/>
          <w:color w:val="000000" w:themeColor="text1"/>
          <w:sz w:val="28"/>
          <w:szCs w:val="28"/>
          <w:rtl/>
        </w:rPr>
        <w:t>، آن</w:t>
      </w:r>
      <w:r w:rsidRPr="00A4755A">
        <w:rPr>
          <w:rFonts w:ascii="Tahoma" w:hAnsi="Tahoma" w:cs="B Lotus" w:hint="cs"/>
          <w:color w:val="000000" w:themeColor="text1"/>
          <w:sz w:val="28"/>
          <w:szCs w:val="28"/>
          <w:rtl/>
        </w:rPr>
        <w:t>تشارات مجد</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تهران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1384</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5</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بابائی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عباس</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سیاست جنایی اجرایی در جمهوری اسلامی ایران</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چاپ اول</w:t>
      </w:r>
      <w:r>
        <w:rPr>
          <w:rFonts w:ascii="Tahoma" w:hAnsi="Tahoma" w:cs="B Lotus" w:hint="cs"/>
          <w:color w:val="000000" w:themeColor="text1"/>
          <w:sz w:val="28"/>
          <w:szCs w:val="28"/>
          <w:rtl/>
        </w:rPr>
        <w:t xml:space="preserve">، آنتشارات سمت، </w:t>
      </w:r>
      <w:r w:rsidRPr="00A4755A">
        <w:rPr>
          <w:rFonts w:ascii="Tahoma" w:hAnsi="Tahoma" w:cs="B Lotus" w:hint="cs"/>
          <w:color w:val="000000" w:themeColor="text1"/>
          <w:sz w:val="28"/>
          <w:szCs w:val="28"/>
          <w:rtl/>
        </w:rPr>
        <w:t>تهران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1379</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6</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باصری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علی‌اکبر</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سیاست جنایی ایران در ق</w:t>
      </w:r>
      <w:r>
        <w:rPr>
          <w:rFonts w:ascii="Tahoma" w:hAnsi="Tahoma" w:cs="B Lotus" w:hint="cs"/>
          <w:color w:val="000000" w:themeColor="text1"/>
          <w:sz w:val="28"/>
          <w:szCs w:val="28"/>
          <w:rtl/>
        </w:rPr>
        <w:t>لمرو جرائم مواد مخدر »، چاپ اول، آن</w:t>
      </w:r>
      <w:r w:rsidRPr="00A4755A">
        <w:rPr>
          <w:rFonts w:ascii="Tahoma" w:hAnsi="Tahoma" w:cs="B Lotus" w:hint="cs"/>
          <w:color w:val="000000" w:themeColor="text1"/>
          <w:sz w:val="28"/>
          <w:szCs w:val="28"/>
          <w:rtl/>
        </w:rPr>
        <w:t>تشارات خرسندی</w:t>
      </w:r>
      <w:r>
        <w:rPr>
          <w:rFonts w:ascii="Tahoma" w:hAnsi="Tahoma" w:cs="B Lotus" w:hint="cs"/>
          <w:color w:val="000000" w:themeColor="text1"/>
          <w:sz w:val="28"/>
          <w:szCs w:val="28"/>
          <w:rtl/>
        </w:rPr>
        <w:t xml:space="preserve">، تهران، </w:t>
      </w:r>
      <w:r w:rsidRPr="00A4755A">
        <w:rPr>
          <w:rFonts w:ascii="Tahoma" w:hAnsi="Tahoma" w:cs="B Lotus" w:hint="cs"/>
          <w:color w:val="000000" w:themeColor="text1"/>
          <w:sz w:val="28"/>
          <w:szCs w:val="28"/>
          <w:rtl/>
        </w:rPr>
        <w:t>1386</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7</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جعفری لنگرودی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محمدجعفر</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ترمینولوژی حقوق</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چاپ شانزدهم</w:t>
      </w:r>
      <w:r>
        <w:rPr>
          <w:rFonts w:ascii="Tahoma" w:hAnsi="Tahoma" w:cs="B Lotus" w:hint="cs"/>
          <w:color w:val="000000" w:themeColor="text1"/>
          <w:sz w:val="28"/>
          <w:szCs w:val="28"/>
          <w:rtl/>
        </w:rPr>
        <w:t>، آن</w:t>
      </w:r>
      <w:r w:rsidRPr="00A4755A">
        <w:rPr>
          <w:rFonts w:ascii="Tahoma" w:hAnsi="Tahoma" w:cs="B Lotus" w:hint="cs"/>
          <w:color w:val="000000" w:themeColor="text1"/>
          <w:sz w:val="28"/>
          <w:szCs w:val="28"/>
          <w:rtl/>
        </w:rPr>
        <w:t>تشارات گنج دانش</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تهران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1385</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8</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حسینی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سیدمحمد</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سیاست جنایی در اسلام</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در</w:t>
      </w:r>
      <w:r>
        <w:rPr>
          <w:rFonts w:ascii="Tahoma" w:hAnsi="Tahoma" w:cs="B Lotus" w:hint="cs"/>
          <w:color w:val="000000" w:themeColor="text1"/>
          <w:sz w:val="28"/>
          <w:szCs w:val="28"/>
          <w:rtl/>
        </w:rPr>
        <w:t xml:space="preserve"> جمهوری اسلامی ایران »، چاپ اول، آن</w:t>
      </w:r>
      <w:r w:rsidRPr="00A4755A">
        <w:rPr>
          <w:rFonts w:ascii="Tahoma" w:hAnsi="Tahoma" w:cs="B Lotus" w:hint="cs"/>
          <w:color w:val="000000" w:themeColor="text1"/>
          <w:sz w:val="28"/>
          <w:szCs w:val="28"/>
          <w:rtl/>
        </w:rPr>
        <w:t>تشارات سمت</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تهران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1383</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9</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دلماس مارتی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می ری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نظام‌های سیاست بزرگ سیاست جنایی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ترجمه علی حسین نجفی ابرندآبادی</w:t>
      </w:r>
      <w:r>
        <w:rPr>
          <w:rFonts w:ascii="Tahoma" w:hAnsi="Tahoma" w:cs="B Lotus" w:hint="cs"/>
          <w:color w:val="000000" w:themeColor="text1"/>
          <w:sz w:val="28"/>
          <w:szCs w:val="28"/>
          <w:rtl/>
        </w:rPr>
        <w:t>، آن</w:t>
      </w:r>
      <w:r w:rsidRPr="00A4755A">
        <w:rPr>
          <w:rFonts w:ascii="Tahoma" w:hAnsi="Tahoma" w:cs="B Lotus" w:hint="cs"/>
          <w:color w:val="000000" w:themeColor="text1"/>
          <w:sz w:val="28"/>
          <w:szCs w:val="28"/>
          <w:rtl/>
        </w:rPr>
        <w:t>تشارات میزان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تهران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1381</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10</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سلیمان‌پور</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محمد</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جعل اسناد در حقوق ایران</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از نظر حقوق تطبیقی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چاپ سوم</w:t>
      </w:r>
      <w:r>
        <w:rPr>
          <w:rFonts w:ascii="Tahoma" w:hAnsi="Tahoma" w:cs="B Lotus" w:hint="cs"/>
          <w:color w:val="000000" w:themeColor="text1"/>
          <w:sz w:val="28"/>
          <w:szCs w:val="28"/>
          <w:rtl/>
        </w:rPr>
        <w:t xml:space="preserve">، آنتشارات کیهان، تهران، </w:t>
      </w:r>
      <w:r w:rsidRPr="00A4755A">
        <w:rPr>
          <w:rFonts w:ascii="Tahoma" w:hAnsi="Tahoma" w:cs="B Lotus" w:hint="cs"/>
          <w:color w:val="000000" w:themeColor="text1"/>
          <w:sz w:val="28"/>
          <w:szCs w:val="28"/>
          <w:rtl/>
        </w:rPr>
        <w:t>1379</w:t>
      </w:r>
      <w:r>
        <w:rPr>
          <w:rFonts w:ascii="Tahoma" w:hAnsi="Tahoma" w:cs="B Lotus" w:hint="cs"/>
          <w:color w:val="000000" w:themeColor="text1"/>
          <w:sz w:val="28"/>
          <w:szCs w:val="28"/>
          <w:rtl/>
        </w:rPr>
        <w:t xml:space="preserve">. </w:t>
      </w:r>
    </w:p>
    <w:p w:rsidR="00786480"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11</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شیخ‌الاسلامی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عباس</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جرائم مطبوعاتی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چاپ ششم</w:t>
      </w:r>
      <w:r>
        <w:rPr>
          <w:rFonts w:ascii="Tahoma" w:hAnsi="Tahoma" w:cs="B Lotus" w:hint="cs"/>
          <w:color w:val="000000" w:themeColor="text1"/>
          <w:sz w:val="28"/>
          <w:szCs w:val="28"/>
          <w:rtl/>
        </w:rPr>
        <w:t>، آن</w:t>
      </w:r>
      <w:r w:rsidRPr="00A4755A">
        <w:rPr>
          <w:rFonts w:ascii="Tahoma" w:hAnsi="Tahoma" w:cs="B Lotus" w:hint="cs"/>
          <w:color w:val="000000" w:themeColor="text1"/>
          <w:sz w:val="28"/>
          <w:szCs w:val="28"/>
          <w:rtl/>
        </w:rPr>
        <w:t>تشارات گنج دانش</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تهران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1374</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Pr>
          <w:rFonts w:ascii="Tahoma" w:hAnsi="Tahoma" w:cs="B Lotus" w:hint="cs"/>
          <w:color w:val="000000" w:themeColor="text1"/>
          <w:sz w:val="28"/>
          <w:szCs w:val="28"/>
          <w:rtl/>
        </w:rPr>
        <w:t xml:space="preserve">12- صفاری، علی، « کیفر شناسی- تحولات، مبانی و اجرای کیفر سالب آزادی »، چاپ دوم، آنتشارات جنگل، تهران، 1387. </w:t>
      </w:r>
    </w:p>
    <w:p w:rsidR="00786480" w:rsidRPr="00A4755A" w:rsidRDefault="00786480" w:rsidP="0033571E">
      <w:pPr>
        <w:spacing w:line="240" w:lineRule="auto"/>
        <w:jc w:val="both"/>
        <w:rPr>
          <w:rFonts w:ascii="Tahoma" w:hAnsi="Tahoma" w:cs="B Lotus"/>
          <w:color w:val="000000" w:themeColor="text1"/>
          <w:sz w:val="28"/>
          <w:szCs w:val="28"/>
          <w:rtl/>
        </w:rPr>
      </w:pPr>
      <w:r>
        <w:rPr>
          <w:rFonts w:ascii="Tahoma" w:hAnsi="Tahoma" w:cs="B Lotus" w:hint="cs"/>
          <w:color w:val="000000" w:themeColor="text1"/>
          <w:sz w:val="28"/>
          <w:szCs w:val="28"/>
          <w:rtl/>
        </w:rPr>
        <w:t xml:space="preserve">13- عمید، حسن، « فرهنگ فارسی عمید »، </w:t>
      </w:r>
      <w:r w:rsidRPr="00A4755A">
        <w:rPr>
          <w:rFonts w:ascii="Tahoma" w:hAnsi="Tahoma" w:cs="B Lotus" w:hint="cs"/>
          <w:color w:val="000000" w:themeColor="text1"/>
          <w:sz w:val="28"/>
          <w:szCs w:val="28"/>
          <w:rtl/>
        </w:rPr>
        <w:t>جلد دوم</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چاپ اول</w:t>
      </w:r>
      <w:r>
        <w:rPr>
          <w:rFonts w:ascii="Tahoma" w:hAnsi="Tahoma" w:cs="B Lotus" w:hint="cs"/>
          <w:color w:val="000000" w:themeColor="text1"/>
          <w:sz w:val="28"/>
          <w:szCs w:val="28"/>
          <w:rtl/>
        </w:rPr>
        <w:t>، آن</w:t>
      </w:r>
      <w:r w:rsidRPr="00A4755A">
        <w:rPr>
          <w:rFonts w:ascii="Tahoma" w:hAnsi="Tahoma" w:cs="B Lotus" w:hint="cs"/>
          <w:color w:val="000000" w:themeColor="text1"/>
          <w:sz w:val="28"/>
          <w:szCs w:val="28"/>
          <w:rtl/>
        </w:rPr>
        <w:t>تشارات امیرکبیر</w:t>
      </w:r>
      <w:r>
        <w:rPr>
          <w:rFonts w:ascii="Tahoma" w:hAnsi="Tahoma" w:cs="B Lotus" w:hint="cs"/>
          <w:color w:val="000000" w:themeColor="text1"/>
          <w:sz w:val="28"/>
          <w:szCs w:val="28"/>
          <w:rtl/>
        </w:rPr>
        <w:t xml:space="preserve">، تهران، </w:t>
      </w:r>
      <w:r w:rsidRPr="00A4755A">
        <w:rPr>
          <w:rFonts w:ascii="Tahoma" w:hAnsi="Tahoma" w:cs="B Lotus" w:hint="cs"/>
          <w:color w:val="000000" w:themeColor="text1"/>
          <w:sz w:val="28"/>
          <w:szCs w:val="28"/>
          <w:rtl/>
        </w:rPr>
        <w:t>1375</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Pr>
          <w:rFonts w:ascii="Tahoma" w:hAnsi="Tahoma" w:cs="B Lotus" w:hint="cs"/>
          <w:color w:val="000000" w:themeColor="text1"/>
          <w:sz w:val="28"/>
          <w:szCs w:val="28"/>
          <w:rtl/>
        </w:rPr>
        <w:lastRenderedPageBreak/>
        <w:t xml:space="preserve">14- </w:t>
      </w:r>
      <w:r w:rsidRPr="00A4755A">
        <w:rPr>
          <w:rFonts w:ascii="Tahoma" w:hAnsi="Tahoma" w:cs="B Lotus" w:hint="cs"/>
          <w:color w:val="000000" w:themeColor="text1"/>
          <w:sz w:val="28"/>
          <w:szCs w:val="28"/>
          <w:rtl/>
        </w:rPr>
        <w:t>گسن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ریموند</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جرم‌شناسی کاربردی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ترجمه مهدی کی‌نیا</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چاپ اول</w:t>
      </w:r>
      <w:r>
        <w:rPr>
          <w:rFonts w:ascii="Tahoma" w:hAnsi="Tahoma" w:cs="B Lotus" w:hint="cs"/>
          <w:color w:val="000000" w:themeColor="text1"/>
          <w:sz w:val="28"/>
          <w:szCs w:val="28"/>
          <w:rtl/>
        </w:rPr>
        <w:t>، آن</w:t>
      </w:r>
      <w:r w:rsidRPr="00A4755A">
        <w:rPr>
          <w:rFonts w:ascii="Tahoma" w:hAnsi="Tahoma" w:cs="B Lotus" w:hint="cs"/>
          <w:color w:val="000000" w:themeColor="text1"/>
          <w:sz w:val="28"/>
          <w:szCs w:val="28"/>
          <w:rtl/>
        </w:rPr>
        <w:t>تشارات علامه طباطبایی</w:t>
      </w:r>
      <w:r>
        <w:rPr>
          <w:rFonts w:ascii="Tahoma" w:hAnsi="Tahoma" w:cs="B Lotus" w:hint="cs"/>
          <w:color w:val="000000" w:themeColor="text1"/>
          <w:sz w:val="28"/>
          <w:szCs w:val="28"/>
          <w:rtl/>
        </w:rPr>
        <w:t xml:space="preserve">، تهران، </w:t>
      </w:r>
      <w:r w:rsidRPr="00A4755A">
        <w:rPr>
          <w:rFonts w:ascii="Tahoma" w:hAnsi="Tahoma" w:cs="B Lotus" w:hint="cs"/>
          <w:color w:val="000000" w:themeColor="text1"/>
          <w:sz w:val="28"/>
          <w:szCs w:val="28"/>
          <w:rtl/>
        </w:rPr>
        <w:t>1370</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Pr>
          <w:rFonts w:ascii="Tahoma" w:hAnsi="Tahoma" w:cs="B Lotus" w:hint="cs"/>
          <w:color w:val="000000" w:themeColor="text1"/>
          <w:sz w:val="28"/>
          <w:szCs w:val="28"/>
          <w:rtl/>
        </w:rPr>
        <w:t xml:space="preserve">15- </w:t>
      </w:r>
      <w:r w:rsidRPr="00A4755A">
        <w:rPr>
          <w:rFonts w:ascii="Tahoma" w:hAnsi="Tahoma" w:cs="B Lotus" w:hint="cs"/>
          <w:color w:val="000000" w:themeColor="text1"/>
          <w:sz w:val="28"/>
          <w:szCs w:val="28"/>
          <w:rtl/>
        </w:rPr>
        <w:t>گسن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ریموند</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مقدمه‌ای بر جرم‌شناسی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ترجمه مهدی کی‌نیا</w:t>
      </w:r>
      <w:r>
        <w:rPr>
          <w:rFonts w:ascii="Tahoma" w:hAnsi="Tahoma" w:cs="B Lotus" w:hint="cs"/>
          <w:color w:val="000000" w:themeColor="text1"/>
          <w:sz w:val="28"/>
          <w:szCs w:val="28"/>
          <w:rtl/>
        </w:rPr>
        <w:t>، آن</w:t>
      </w:r>
      <w:r w:rsidRPr="00A4755A">
        <w:rPr>
          <w:rFonts w:ascii="Tahoma" w:hAnsi="Tahoma" w:cs="B Lotus" w:hint="cs"/>
          <w:color w:val="000000" w:themeColor="text1"/>
          <w:sz w:val="28"/>
          <w:szCs w:val="28"/>
          <w:rtl/>
        </w:rPr>
        <w:t>تشارات ناشر</w:t>
      </w:r>
      <w:r>
        <w:rPr>
          <w:rFonts w:ascii="Tahoma" w:hAnsi="Tahoma" w:cs="B Lotus" w:hint="cs"/>
          <w:color w:val="000000" w:themeColor="text1"/>
          <w:sz w:val="28"/>
          <w:szCs w:val="28"/>
          <w:rtl/>
        </w:rPr>
        <w:t xml:space="preserve">، تهران، </w:t>
      </w:r>
      <w:r w:rsidRPr="00A4755A">
        <w:rPr>
          <w:rFonts w:ascii="Tahoma" w:hAnsi="Tahoma" w:cs="B Lotus" w:hint="cs"/>
          <w:color w:val="000000" w:themeColor="text1"/>
          <w:sz w:val="28"/>
          <w:szCs w:val="28"/>
          <w:rtl/>
        </w:rPr>
        <w:t>1370</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Pr>
          <w:rFonts w:ascii="Tahoma" w:hAnsi="Tahoma" w:cs="B Lotus" w:hint="cs"/>
          <w:color w:val="000000" w:themeColor="text1"/>
          <w:sz w:val="28"/>
          <w:szCs w:val="28"/>
          <w:rtl/>
        </w:rPr>
        <w:t xml:space="preserve">16- </w:t>
      </w:r>
      <w:r w:rsidRPr="00A4755A">
        <w:rPr>
          <w:rFonts w:ascii="Tahoma" w:hAnsi="Tahoma" w:cs="B Lotus" w:hint="cs"/>
          <w:color w:val="000000" w:themeColor="text1"/>
          <w:sz w:val="28"/>
          <w:szCs w:val="28"/>
          <w:rtl/>
        </w:rPr>
        <w:t>گلدوزیان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ایرج</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حقوق جزای اختصاصی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جرایم علیه تمامیت جسمانی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اموال</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امنیت</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آسایش عمومی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چاپ اول</w:t>
      </w:r>
      <w:r>
        <w:rPr>
          <w:rFonts w:ascii="Tahoma" w:hAnsi="Tahoma" w:cs="B Lotus" w:hint="cs"/>
          <w:color w:val="000000" w:themeColor="text1"/>
          <w:sz w:val="28"/>
          <w:szCs w:val="28"/>
          <w:rtl/>
        </w:rPr>
        <w:t>، آن</w:t>
      </w:r>
      <w:r w:rsidRPr="00A4755A">
        <w:rPr>
          <w:rFonts w:ascii="Tahoma" w:hAnsi="Tahoma" w:cs="B Lotus" w:hint="cs"/>
          <w:color w:val="000000" w:themeColor="text1"/>
          <w:sz w:val="28"/>
          <w:szCs w:val="28"/>
          <w:rtl/>
        </w:rPr>
        <w:t>تشارات مجد</w:t>
      </w:r>
      <w:r>
        <w:rPr>
          <w:rFonts w:ascii="Tahoma" w:hAnsi="Tahoma" w:cs="B Lotus" w:hint="cs"/>
          <w:color w:val="000000" w:themeColor="text1"/>
          <w:sz w:val="28"/>
          <w:szCs w:val="28"/>
          <w:rtl/>
        </w:rPr>
        <w:t xml:space="preserve">، تهران، </w:t>
      </w:r>
      <w:r w:rsidRPr="00A4755A">
        <w:rPr>
          <w:rFonts w:ascii="Tahoma" w:hAnsi="Tahoma" w:cs="B Lotus" w:hint="cs"/>
          <w:color w:val="000000" w:themeColor="text1"/>
          <w:sz w:val="28"/>
          <w:szCs w:val="28"/>
          <w:rtl/>
        </w:rPr>
        <w:t>1382</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Pr>
          <w:rFonts w:ascii="Tahoma" w:hAnsi="Tahoma" w:cs="B Lotus" w:hint="cs"/>
          <w:color w:val="000000" w:themeColor="text1"/>
          <w:sz w:val="28"/>
          <w:szCs w:val="28"/>
          <w:rtl/>
        </w:rPr>
        <w:t xml:space="preserve">17- </w:t>
      </w:r>
      <w:r w:rsidRPr="00A4755A">
        <w:rPr>
          <w:rFonts w:ascii="Tahoma" w:hAnsi="Tahoma" w:cs="B Lotus" w:hint="cs"/>
          <w:color w:val="000000" w:themeColor="text1"/>
          <w:sz w:val="28"/>
          <w:szCs w:val="28"/>
          <w:rtl/>
        </w:rPr>
        <w:t>لازرژ</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کریستین</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سیاست جنایی</w:t>
      </w:r>
      <w:r>
        <w:rPr>
          <w:rFonts w:ascii="Tahoma" w:hAnsi="Tahoma" w:cs="B Lotus" w:hint="cs"/>
          <w:color w:val="000000" w:themeColor="text1"/>
          <w:sz w:val="28"/>
          <w:szCs w:val="28"/>
          <w:rtl/>
        </w:rPr>
        <w:t xml:space="preserve"> »، </w:t>
      </w:r>
      <w:r w:rsidRPr="00A4755A">
        <w:rPr>
          <w:rFonts w:ascii="Tahoma" w:hAnsi="Tahoma" w:cs="B Lotus" w:hint="cs"/>
          <w:color w:val="000000" w:themeColor="text1"/>
          <w:sz w:val="28"/>
          <w:szCs w:val="28"/>
          <w:rtl/>
        </w:rPr>
        <w:t>ترجمه علی حسین نجفی ابرندآبادی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چاپ اول</w:t>
      </w:r>
      <w:r>
        <w:rPr>
          <w:rFonts w:ascii="Tahoma" w:hAnsi="Tahoma" w:cs="B Lotus" w:hint="cs"/>
          <w:color w:val="000000" w:themeColor="text1"/>
          <w:sz w:val="28"/>
          <w:szCs w:val="28"/>
          <w:rtl/>
        </w:rPr>
        <w:t>، آن</w:t>
      </w:r>
      <w:r w:rsidRPr="00A4755A">
        <w:rPr>
          <w:rFonts w:ascii="Tahoma" w:hAnsi="Tahoma" w:cs="B Lotus" w:hint="cs"/>
          <w:color w:val="000000" w:themeColor="text1"/>
          <w:sz w:val="28"/>
          <w:szCs w:val="28"/>
          <w:rtl/>
        </w:rPr>
        <w:t>تشارات یلدا</w:t>
      </w:r>
      <w:r>
        <w:rPr>
          <w:rFonts w:ascii="Tahoma" w:hAnsi="Tahoma" w:cs="B Lotus" w:hint="cs"/>
          <w:color w:val="000000" w:themeColor="text1"/>
          <w:sz w:val="28"/>
          <w:szCs w:val="28"/>
          <w:rtl/>
        </w:rPr>
        <w:t xml:space="preserve">، تهران، </w:t>
      </w:r>
      <w:r w:rsidRPr="00A4755A">
        <w:rPr>
          <w:rFonts w:ascii="Tahoma" w:hAnsi="Tahoma" w:cs="B Lotus" w:hint="cs"/>
          <w:color w:val="000000" w:themeColor="text1"/>
          <w:sz w:val="28"/>
          <w:szCs w:val="28"/>
          <w:rtl/>
        </w:rPr>
        <w:t>137</w:t>
      </w:r>
      <w:r w:rsidRPr="008D748F">
        <w:rPr>
          <w:rFonts w:ascii="Tahoma" w:hAnsi="Tahoma" w:cs="B Lotus" w:hint="cs"/>
          <w:sz w:val="28"/>
          <w:szCs w:val="28"/>
          <w:rtl/>
        </w:rPr>
        <w:t>5</w:t>
      </w:r>
      <w:r>
        <w:rPr>
          <w:rFonts w:ascii="Tahoma" w:hAnsi="Tahoma" w:cs="B Lotus" w:hint="cs"/>
          <w:color w:val="000000" w:themeColor="text1"/>
          <w:sz w:val="28"/>
          <w:szCs w:val="28"/>
          <w:rtl/>
        </w:rPr>
        <w:t xml:space="preserve">. </w:t>
      </w:r>
    </w:p>
    <w:p w:rsidR="00786480" w:rsidRPr="00DD77BE" w:rsidRDefault="00786480" w:rsidP="0033571E">
      <w:pPr>
        <w:pStyle w:val="Heading2"/>
        <w:rPr>
          <w:rFonts w:cs="B Lotus"/>
          <w:color w:val="000000" w:themeColor="text1"/>
          <w:sz w:val="30"/>
          <w:szCs w:val="30"/>
          <w:rtl/>
        </w:rPr>
      </w:pPr>
      <w:r w:rsidRPr="00DD77BE">
        <w:rPr>
          <w:rFonts w:cs="B Lotus" w:hint="cs"/>
          <w:color w:val="000000" w:themeColor="text1"/>
          <w:sz w:val="30"/>
          <w:szCs w:val="30"/>
          <w:rtl/>
        </w:rPr>
        <w:t>ب- مقالات، مجلات و نشریات</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1</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اردبیلی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محمدعلی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پیشگیری از اعتیاد</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مجموعه مقالات همایش بین‌المللی علمی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کاربردی جنبه‌های مختلف سیاست جنایی در قبال مواد مخدر</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جلد نخست</w:t>
      </w:r>
      <w:r>
        <w:rPr>
          <w:rFonts w:ascii="Tahoma" w:hAnsi="Tahoma" w:cs="B Lotus" w:hint="cs"/>
          <w:color w:val="000000" w:themeColor="text1"/>
          <w:sz w:val="28"/>
          <w:szCs w:val="28"/>
          <w:rtl/>
        </w:rPr>
        <w:t>، آن</w:t>
      </w:r>
      <w:r w:rsidRPr="00A4755A">
        <w:rPr>
          <w:rFonts w:ascii="Tahoma" w:hAnsi="Tahoma" w:cs="B Lotus" w:hint="cs"/>
          <w:color w:val="000000" w:themeColor="text1"/>
          <w:sz w:val="28"/>
          <w:szCs w:val="28"/>
          <w:rtl/>
        </w:rPr>
        <w:t>تشارات روزنامه رسمی</w:t>
      </w:r>
      <w:r>
        <w:rPr>
          <w:rFonts w:ascii="Tahoma" w:hAnsi="Tahoma" w:cs="B Lotus" w:hint="cs"/>
          <w:color w:val="000000" w:themeColor="text1"/>
          <w:sz w:val="28"/>
          <w:szCs w:val="28"/>
          <w:rtl/>
        </w:rPr>
        <w:t xml:space="preserve">، تهران، </w:t>
      </w:r>
      <w:r w:rsidRPr="00A4755A">
        <w:rPr>
          <w:rFonts w:ascii="Tahoma" w:hAnsi="Tahoma" w:cs="B Lotus" w:hint="cs"/>
          <w:color w:val="000000" w:themeColor="text1"/>
          <w:sz w:val="28"/>
          <w:szCs w:val="28"/>
          <w:rtl/>
        </w:rPr>
        <w:t>1379</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2</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بداغی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فاطمه</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ازدواج</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تابعیت زن ایرانی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نشریه کتاب زنان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سال ششم</w:t>
      </w:r>
      <w:r>
        <w:rPr>
          <w:rFonts w:ascii="Tahoma" w:hAnsi="Tahoma" w:cs="B Lotus" w:hint="cs"/>
          <w:color w:val="000000" w:themeColor="text1"/>
          <w:sz w:val="28"/>
          <w:szCs w:val="28"/>
          <w:rtl/>
        </w:rPr>
        <w:t xml:space="preserve">، تهران، </w:t>
      </w:r>
      <w:r w:rsidRPr="00A4755A">
        <w:rPr>
          <w:rFonts w:ascii="Tahoma" w:hAnsi="Tahoma" w:cs="B Lotus" w:hint="cs"/>
          <w:color w:val="000000" w:themeColor="text1"/>
          <w:sz w:val="28"/>
          <w:szCs w:val="28"/>
          <w:rtl/>
        </w:rPr>
        <w:t>شماره 24</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1383</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3</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حسینی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سیدمحمد</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سیاست جنایی (مفاهیم</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مدل‌ها)</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مجله کانون</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کلا</w:t>
      </w:r>
      <w:r>
        <w:rPr>
          <w:rFonts w:ascii="Tahoma" w:hAnsi="Tahoma" w:cs="B Lotus" w:hint="cs"/>
          <w:color w:val="000000" w:themeColor="text1"/>
          <w:sz w:val="28"/>
          <w:szCs w:val="28"/>
          <w:rtl/>
        </w:rPr>
        <w:t xml:space="preserve">، تهران، </w:t>
      </w:r>
      <w:r w:rsidRPr="00A4755A">
        <w:rPr>
          <w:rFonts w:ascii="Tahoma" w:hAnsi="Tahoma" w:cs="B Lotus" w:hint="cs"/>
          <w:color w:val="000000" w:themeColor="text1"/>
          <w:sz w:val="28"/>
          <w:szCs w:val="28"/>
          <w:rtl/>
        </w:rPr>
        <w:t>دوره جدید</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شماره 11</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1376</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4</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فصلنامه مطالعات پیشگیری از جرم</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نشریه پلیس پیشگیری نیروی</w:t>
      </w:r>
      <w:r>
        <w:rPr>
          <w:rFonts w:ascii="Tahoma" w:hAnsi="Tahoma" w:cs="B Lotus" w:hint="cs"/>
          <w:color w:val="000000" w:themeColor="text1"/>
          <w:sz w:val="28"/>
          <w:szCs w:val="28"/>
          <w:rtl/>
        </w:rPr>
        <w:t xml:space="preserve"> آن</w:t>
      </w:r>
      <w:r w:rsidRPr="00A4755A">
        <w:rPr>
          <w:rFonts w:ascii="Tahoma" w:hAnsi="Tahoma" w:cs="B Lotus" w:hint="cs"/>
          <w:color w:val="000000" w:themeColor="text1"/>
          <w:sz w:val="28"/>
          <w:szCs w:val="28"/>
          <w:rtl/>
        </w:rPr>
        <w:t>تظامی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تهران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شماره 4</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پاییز 1386</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5</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فصلنامه مطالعات پیشگیری از جرم</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نشریه پلیس پیشگیری نیروی</w:t>
      </w:r>
      <w:r>
        <w:rPr>
          <w:rFonts w:ascii="Tahoma" w:hAnsi="Tahoma" w:cs="B Lotus" w:hint="cs"/>
          <w:color w:val="000000" w:themeColor="text1"/>
          <w:sz w:val="28"/>
          <w:szCs w:val="28"/>
          <w:rtl/>
        </w:rPr>
        <w:t xml:space="preserve"> آن</w:t>
      </w:r>
      <w:r w:rsidRPr="00A4755A">
        <w:rPr>
          <w:rFonts w:ascii="Tahoma" w:hAnsi="Tahoma" w:cs="B Lotus" w:hint="cs"/>
          <w:color w:val="000000" w:themeColor="text1"/>
          <w:sz w:val="28"/>
          <w:szCs w:val="28"/>
          <w:rtl/>
        </w:rPr>
        <w:t>تظامی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تهران</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شماره 25</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26</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1378</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6</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لواسور</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ژرژ</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سیاست جنایی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ترجمه علی حسین نجفی ابرندآبادی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مجله تحقیقات حقوقی</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شماره 11</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12</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1372</w:t>
      </w:r>
      <w:r>
        <w:rPr>
          <w:rFonts w:ascii="Tahoma" w:hAnsi="Tahoma" w:cs="B Lotus" w:hint="cs"/>
          <w:color w:val="000000" w:themeColor="text1"/>
          <w:sz w:val="28"/>
          <w:szCs w:val="28"/>
          <w:rtl/>
        </w:rPr>
        <w:t xml:space="preserve">. </w:t>
      </w:r>
    </w:p>
    <w:p w:rsidR="00786480" w:rsidRPr="00A4755A" w:rsidRDefault="00786480" w:rsidP="0033571E">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7</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ماهنامه حقوق</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اجتماع</w:t>
      </w:r>
      <w:r>
        <w:rPr>
          <w:rFonts w:ascii="Tahoma" w:hAnsi="Tahoma" w:cs="B Lotus" w:hint="cs"/>
          <w:color w:val="000000" w:themeColor="text1"/>
          <w:sz w:val="28"/>
          <w:szCs w:val="28"/>
          <w:rtl/>
        </w:rPr>
        <w:t xml:space="preserve">، مجله حقوق دادگستری، </w:t>
      </w:r>
      <w:r w:rsidRPr="00A4755A">
        <w:rPr>
          <w:rFonts w:ascii="Tahoma" w:hAnsi="Tahoma" w:cs="B Lotus" w:hint="cs"/>
          <w:color w:val="000000" w:themeColor="text1"/>
          <w:sz w:val="28"/>
          <w:szCs w:val="28"/>
          <w:rtl/>
        </w:rPr>
        <w:t>شماره دوم</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خرداد</w:t>
      </w:r>
      <w:r>
        <w:rPr>
          <w:rFonts w:ascii="Tahoma" w:hAnsi="Tahoma" w:cs="B Lotus" w:hint="cs"/>
          <w:color w:val="000000" w:themeColor="text1"/>
          <w:sz w:val="28"/>
          <w:szCs w:val="28"/>
          <w:rtl/>
        </w:rPr>
        <w:t xml:space="preserve"> و </w:t>
      </w:r>
      <w:r w:rsidRPr="00A4755A">
        <w:rPr>
          <w:rFonts w:ascii="Tahoma" w:hAnsi="Tahoma" w:cs="B Lotus" w:hint="cs"/>
          <w:color w:val="000000" w:themeColor="text1"/>
          <w:sz w:val="28"/>
          <w:szCs w:val="28"/>
          <w:rtl/>
        </w:rPr>
        <w:t>تیر 1376</w:t>
      </w:r>
      <w:r>
        <w:rPr>
          <w:rFonts w:ascii="Tahoma" w:hAnsi="Tahoma" w:cs="B Lotus" w:hint="cs"/>
          <w:color w:val="000000" w:themeColor="text1"/>
          <w:sz w:val="28"/>
          <w:szCs w:val="28"/>
          <w:rtl/>
        </w:rPr>
        <w:t xml:space="preserve">. </w:t>
      </w:r>
    </w:p>
    <w:p w:rsidR="00786480" w:rsidRDefault="00786480" w:rsidP="00A55D35">
      <w:pPr>
        <w:spacing w:line="240" w:lineRule="auto"/>
        <w:jc w:val="both"/>
        <w:rPr>
          <w:rFonts w:ascii="Tahoma" w:hAnsi="Tahoma" w:cs="B Lotus"/>
          <w:color w:val="000000" w:themeColor="text1"/>
          <w:sz w:val="28"/>
          <w:szCs w:val="28"/>
          <w:rtl/>
        </w:rPr>
      </w:pPr>
      <w:r w:rsidRPr="00A4755A">
        <w:rPr>
          <w:rFonts w:ascii="Tahoma" w:hAnsi="Tahoma" w:cs="B Lotus" w:hint="cs"/>
          <w:color w:val="000000" w:themeColor="text1"/>
          <w:sz w:val="28"/>
          <w:szCs w:val="28"/>
          <w:rtl/>
        </w:rPr>
        <w:t>8</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مجله ثبت</w:t>
      </w:r>
      <w:r>
        <w:rPr>
          <w:rFonts w:ascii="Tahoma" w:hAnsi="Tahoma" w:cs="B Lotus" w:hint="cs"/>
          <w:color w:val="000000" w:themeColor="text1"/>
          <w:sz w:val="28"/>
          <w:szCs w:val="28"/>
          <w:rtl/>
        </w:rPr>
        <w:t xml:space="preserve">، </w:t>
      </w:r>
      <w:r w:rsidRPr="00A4755A">
        <w:rPr>
          <w:rFonts w:ascii="Tahoma" w:hAnsi="Tahoma" w:cs="B Lotus" w:hint="cs"/>
          <w:color w:val="000000" w:themeColor="text1"/>
          <w:sz w:val="28"/>
          <w:szCs w:val="28"/>
          <w:rtl/>
        </w:rPr>
        <w:t>نش</w:t>
      </w:r>
      <w:r>
        <w:rPr>
          <w:rFonts w:ascii="Tahoma" w:hAnsi="Tahoma" w:cs="B Lotus" w:hint="cs"/>
          <w:color w:val="000000" w:themeColor="text1"/>
          <w:sz w:val="28"/>
          <w:szCs w:val="28"/>
          <w:rtl/>
        </w:rPr>
        <w:t xml:space="preserve">ریه داخلی سازمان ثبت احوال کشور، شمارگان </w:t>
      </w:r>
      <w:r w:rsidR="00A55D35">
        <w:rPr>
          <w:rFonts w:ascii="Tahoma" w:hAnsi="Tahoma" w:cs="B Lotus" w:hint="cs"/>
          <w:color w:val="000000" w:themeColor="text1"/>
          <w:sz w:val="28"/>
          <w:szCs w:val="28"/>
          <w:rtl/>
        </w:rPr>
        <w:t>15</w:t>
      </w:r>
      <w:r>
        <w:rPr>
          <w:rFonts w:ascii="Tahoma" w:hAnsi="Tahoma" w:cs="B Lotus" w:hint="cs"/>
          <w:color w:val="000000" w:themeColor="text1"/>
          <w:sz w:val="28"/>
          <w:szCs w:val="28"/>
          <w:rtl/>
        </w:rPr>
        <w:t xml:space="preserve">، </w:t>
      </w:r>
      <w:r w:rsidR="00A55D35">
        <w:rPr>
          <w:rFonts w:ascii="Tahoma" w:hAnsi="Tahoma" w:cs="B Lotus" w:hint="cs"/>
          <w:color w:val="000000" w:themeColor="text1"/>
          <w:sz w:val="28"/>
          <w:szCs w:val="28"/>
          <w:rtl/>
        </w:rPr>
        <w:t>16</w:t>
      </w:r>
      <w:r>
        <w:rPr>
          <w:rFonts w:ascii="Tahoma" w:hAnsi="Tahoma" w:cs="B Lotus" w:hint="cs"/>
          <w:color w:val="000000" w:themeColor="text1"/>
          <w:sz w:val="28"/>
          <w:szCs w:val="28"/>
          <w:rtl/>
        </w:rPr>
        <w:t xml:space="preserve">، </w:t>
      </w:r>
      <w:r w:rsidR="00A55D35">
        <w:rPr>
          <w:rFonts w:ascii="Tahoma" w:hAnsi="Tahoma" w:cs="B Lotus" w:hint="cs"/>
          <w:color w:val="000000" w:themeColor="text1"/>
          <w:sz w:val="28"/>
          <w:szCs w:val="28"/>
          <w:rtl/>
        </w:rPr>
        <w:t>18</w:t>
      </w:r>
      <w:r>
        <w:rPr>
          <w:rFonts w:ascii="Tahoma" w:hAnsi="Tahoma" w:cs="B Lotus" w:hint="cs"/>
          <w:color w:val="000000" w:themeColor="text1"/>
          <w:sz w:val="28"/>
          <w:szCs w:val="28"/>
          <w:rtl/>
        </w:rPr>
        <w:t xml:space="preserve">، </w:t>
      </w:r>
      <w:r w:rsidR="00A55D35">
        <w:rPr>
          <w:rFonts w:ascii="Tahoma" w:hAnsi="Tahoma" w:cs="B Lotus" w:hint="cs"/>
          <w:color w:val="000000" w:themeColor="text1"/>
          <w:sz w:val="28"/>
          <w:szCs w:val="28"/>
          <w:rtl/>
        </w:rPr>
        <w:t>19</w:t>
      </w:r>
      <w:r>
        <w:rPr>
          <w:rFonts w:ascii="Tahoma" w:hAnsi="Tahoma" w:cs="B Lotus" w:hint="cs"/>
          <w:color w:val="000000" w:themeColor="text1"/>
          <w:sz w:val="28"/>
          <w:szCs w:val="28"/>
          <w:rtl/>
        </w:rPr>
        <w:t xml:space="preserve">، سال های </w:t>
      </w:r>
      <w:r w:rsidR="00A55D35">
        <w:rPr>
          <w:rFonts w:ascii="Tahoma" w:hAnsi="Tahoma" w:cs="B Lotus" w:hint="cs"/>
          <w:color w:val="000000" w:themeColor="text1"/>
          <w:sz w:val="28"/>
          <w:szCs w:val="28"/>
          <w:rtl/>
        </w:rPr>
        <w:t>92</w:t>
      </w:r>
      <w:r>
        <w:rPr>
          <w:rFonts w:ascii="Tahoma" w:hAnsi="Tahoma" w:cs="B Lotus" w:hint="cs"/>
          <w:color w:val="000000" w:themeColor="text1"/>
          <w:sz w:val="28"/>
          <w:szCs w:val="28"/>
          <w:rtl/>
        </w:rPr>
        <w:t xml:space="preserve"> و </w:t>
      </w:r>
      <w:r w:rsidR="00A55D35">
        <w:rPr>
          <w:rFonts w:ascii="Tahoma" w:hAnsi="Tahoma" w:cs="B Lotus" w:hint="cs"/>
          <w:color w:val="000000" w:themeColor="text1"/>
          <w:sz w:val="28"/>
          <w:szCs w:val="28"/>
          <w:rtl/>
        </w:rPr>
        <w:t>93</w:t>
      </w:r>
      <w:r>
        <w:rPr>
          <w:rFonts w:ascii="Tahoma" w:hAnsi="Tahoma" w:cs="B Lotus" w:hint="cs"/>
          <w:color w:val="000000" w:themeColor="text1"/>
          <w:sz w:val="28"/>
          <w:szCs w:val="28"/>
          <w:rtl/>
        </w:rPr>
        <w:t xml:space="preserve">. </w:t>
      </w:r>
    </w:p>
    <w:p w:rsidR="00786480" w:rsidRPr="005D3B07" w:rsidRDefault="00786480" w:rsidP="005D3B07">
      <w:pPr>
        <w:spacing w:line="240" w:lineRule="auto"/>
        <w:jc w:val="both"/>
        <w:rPr>
          <w:rFonts w:ascii="Tahoma" w:hAnsi="Tahoma" w:cs="B Lotus"/>
          <w:color w:val="000000" w:themeColor="text1"/>
          <w:sz w:val="28"/>
          <w:szCs w:val="28"/>
          <w:rtl/>
        </w:rPr>
      </w:pPr>
      <w:r>
        <w:rPr>
          <w:rFonts w:ascii="Tahoma" w:hAnsi="Tahoma" w:cs="B Lotus" w:hint="cs"/>
          <w:color w:val="000000" w:themeColor="text1"/>
          <w:sz w:val="28"/>
          <w:szCs w:val="28"/>
          <w:rtl/>
        </w:rPr>
        <w:t xml:space="preserve">9- مجله حقوقی دادگستری، فصلنامه علمی- آموزشی قوه قضاییه، آنتشارت دادگستری، شمارگان 68 و 69، 1388. </w:t>
      </w:r>
    </w:p>
    <w:p w:rsidR="00BC3170" w:rsidRPr="00BC3170" w:rsidRDefault="00BC3170" w:rsidP="0033571E">
      <w:pPr>
        <w:tabs>
          <w:tab w:val="right" w:pos="991"/>
        </w:tabs>
        <w:spacing w:line="240" w:lineRule="auto"/>
        <w:jc w:val="both"/>
        <w:rPr>
          <w:rFonts w:cs="B Lotus"/>
          <w:spacing w:val="-8"/>
          <w:sz w:val="28"/>
          <w:szCs w:val="28"/>
        </w:rPr>
      </w:pPr>
    </w:p>
    <w:sectPr w:rsidR="00BC3170" w:rsidRPr="00BC3170" w:rsidSect="005D3B07">
      <w:footnotePr>
        <w:numRestart w:val="eachPage"/>
      </w:footnotePr>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69A" w:rsidRDefault="00EA269A" w:rsidP="003D6619">
      <w:pPr>
        <w:spacing w:after="0" w:line="240" w:lineRule="auto"/>
      </w:pPr>
      <w:r>
        <w:separator/>
      </w:r>
    </w:p>
  </w:endnote>
  <w:endnote w:type="continuationSeparator" w:id="0">
    <w:p w:rsidR="00EA269A" w:rsidRDefault="00EA269A" w:rsidP="003D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Nazanin"/>
        <w:rtl/>
      </w:rPr>
      <w:id w:val="5529554"/>
      <w:docPartObj>
        <w:docPartGallery w:val="Page Numbers (Bottom of Page)"/>
        <w:docPartUnique/>
      </w:docPartObj>
    </w:sdtPr>
    <w:sdtEndPr/>
    <w:sdtContent>
      <w:p w:rsidR="00DD77BE" w:rsidRPr="005D3B07" w:rsidRDefault="005D3B07" w:rsidP="005D3B07">
        <w:pPr>
          <w:pStyle w:val="Footer"/>
          <w:tabs>
            <w:tab w:val="left" w:pos="4394"/>
            <w:tab w:val="center" w:pos="4513"/>
          </w:tabs>
          <w:rPr>
            <w:rFonts w:cs="B Nazanin"/>
          </w:rPr>
        </w:pPr>
        <w:r w:rsidRPr="005D3B07">
          <w:rPr>
            <w:rFonts w:cs="B Nazanin"/>
            <w:rtl/>
          </w:rPr>
          <w:tab/>
        </w:r>
        <w:r w:rsidRPr="005D3B07">
          <w:rPr>
            <w:rFonts w:cs="B Nazanin"/>
            <w:rtl/>
          </w:rPr>
          <w:tab/>
        </w:r>
        <w:r w:rsidR="00DD77BE" w:rsidRPr="005D3B07">
          <w:rPr>
            <w:rFonts w:cs="B Nazanin"/>
          </w:rPr>
          <w:fldChar w:fldCharType="begin"/>
        </w:r>
        <w:r w:rsidR="00DD77BE" w:rsidRPr="005D3B07">
          <w:rPr>
            <w:rFonts w:cs="B Nazanin"/>
          </w:rPr>
          <w:instrText xml:space="preserve"> PAGE   \* MERGEFORMAT </w:instrText>
        </w:r>
        <w:r w:rsidR="00DD77BE" w:rsidRPr="005D3B07">
          <w:rPr>
            <w:rFonts w:cs="B Nazanin"/>
          </w:rPr>
          <w:fldChar w:fldCharType="separate"/>
        </w:r>
        <w:r w:rsidR="007241E4">
          <w:rPr>
            <w:rFonts w:cs="B Nazanin"/>
            <w:noProof/>
            <w:rtl/>
          </w:rPr>
          <w:t>27</w:t>
        </w:r>
        <w:r w:rsidR="00DD77BE" w:rsidRPr="005D3B07">
          <w:rPr>
            <w:rFonts w:cs="B Nazanin"/>
          </w:rPr>
          <w:fldChar w:fldCharType="end"/>
        </w:r>
      </w:p>
    </w:sdtContent>
  </w:sdt>
  <w:p w:rsidR="00DD77BE" w:rsidRDefault="00DD7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69A" w:rsidRDefault="00EA269A" w:rsidP="003D6619">
      <w:pPr>
        <w:spacing w:after="0" w:line="240" w:lineRule="auto"/>
      </w:pPr>
      <w:r>
        <w:separator/>
      </w:r>
    </w:p>
  </w:footnote>
  <w:footnote w:type="continuationSeparator" w:id="0">
    <w:p w:rsidR="00EA269A" w:rsidRDefault="00EA269A" w:rsidP="003D6619">
      <w:pPr>
        <w:spacing w:after="0" w:line="240" w:lineRule="auto"/>
      </w:pPr>
      <w:r>
        <w:continuationSeparator/>
      </w:r>
    </w:p>
  </w:footnote>
  <w:footnote w:id="1">
    <w:p w:rsidR="003D6619" w:rsidRPr="001007D7" w:rsidRDefault="003D6619" w:rsidP="003D6619">
      <w:pPr>
        <w:pStyle w:val="FootnoteText"/>
        <w:jc w:val="both"/>
        <w:rPr>
          <w:rFonts w:cs="B Lotus"/>
          <w:rtl/>
        </w:rPr>
      </w:pPr>
      <w:r w:rsidRPr="001007D7">
        <w:rPr>
          <w:rStyle w:val="FootnoteReference"/>
          <w:rFonts w:cs="B Lotus"/>
        </w:rPr>
        <w:footnoteRef/>
      </w:r>
      <w:r>
        <w:rPr>
          <w:rFonts w:cs="B Lotus" w:hint="cs"/>
          <w:rtl/>
        </w:rPr>
        <w:t xml:space="preserve"> - شيخ الاسلامي، عباس، «</w:t>
      </w:r>
      <w:r w:rsidRPr="001007D7">
        <w:rPr>
          <w:rFonts w:cs="B Lotus" w:hint="cs"/>
          <w:rtl/>
        </w:rPr>
        <w:t>جرايم مطبوعاتي» چاپ اول</w:t>
      </w:r>
      <w:r>
        <w:rPr>
          <w:rFonts w:cs="B Lotus" w:hint="cs"/>
          <w:rtl/>
        </w:rPr>
        <w:t>، آن</w:t>
      </w:r>
      <w:r w:rsidRPr="001007D7">
        <w:rPr>
          <w:rFonts w:cs="B Lotus" w:hint="cs"/>
          <w:rtl/>
        </w:rPr>
        <w:t>تشارات جهاد دانشگاهي</w:t>
      </w:r>
      <w:r>
        <w:rPr>
          <w:rFonts w:cs="B Lotus" w:hint="cs"/>
          <w:rtl/>
        </w:rPr>
        <w:t xml:space="preserve">، </w:t>
      </w:r>
      <w:r w:rsidRPr="001007D7">
        <w:rPr>
          <w:rFonts w:cs="B Lotus" w:hint="cs"/>
          <w:rtl/>
        </w:rPr>
        <w:t>مشهد</w:t>
      </w:r>
      <w:r>
        <w:rPr>
          <w:rFonts w:cs="B Lotus" w:hint="cs"/>
          <w:rtl/>
        </w:rPr>
        <w:t xml:space="preserve">- </w:t>
      </w:r>
      <w:r w:rsidRPr="001007D7">
        <w:rPr>
          <w:rFonts w:cs="B Lotus" w:hint="cs"/>
          <w:rtl/>
        </w:rPr>
        <w:t>1380</w:t>
      </w:r>
      <w:r>
        <w:rPr>
          <w:rFonts w:cs="B Lotus" w:hint="cs"/>
          <w:rtl/>
        </w:rPr>
        <w:t xml:space="preserve">، </w:t>
      </w:r>
      <w:r w:rsidRPr="001007D7">
        <w:rPr>
          <w:rFonts w:cs="B Lotus" w:hint="cs"/>
          <w:rtl/>
        </w:rPr>
        <w:t>ص 19</w:t>
      </w:r>
      <w:r>
        <w:rPr>
          <w:rFonts w:cs="B Lotus" w:hint="cs"/>
          <w:rtl/>
        </w:rPr>
        <w:t xml:space="preserve">. </w:t>
      </w:r>
    </w:p>
  </w:footnote>
  <w:footnote w:id="2">
    <w:p w:rsidR="003D6619" w:rsidRPr="001007D7" w:rsidRDefault="003D6619" w:rsidP="003D6619">
      <w:pPr>
        <w:pStyle w:val="FootnoteText"/>
        <w:jc w:val="both"/>
        <w:rPr>
          <w:rFonts w:cs="B Lotus"/>
          <w:rtl/>
        </w:rPr>
      </w:pPr>
      <w:r w:rsidRPr="001007D7">
        <w:rPr>
          <w:rStyle w:val="FootnoteReference"/>
          <w:rFonts w:cs="B Lotus"/>
        </w:rPr>
        <w:footnoteRef/>
      </w:r>
      <w:r>
        <w:rPr>
          <w:rFonts w:cs="B Lotus" w:hint="cs"/>
          <w:rtl/>
        </w:rPr>
        <w:t xml:space="preserve">- </w:t>
      </w:r>
      <w:r w:rsidRPr="001007D7">
        <w:rPr>
          <w:rFonts w:cs="B Lotus" w:hint="cs"/>
          <w:rtl/>
        </w:rPr>
        <w:t>باصري</w:t>
      </w:r>
      <w:r>
        <w:rPr>
          <w:rFonts w:cs="B Lotus" w:hint="cs"/>
          <w:rtl/>
        </w:rPr>
        <w:t xml:space="preserve">، </w:t>
      </w:r>
      <w:r w:rsidRPr="001007D7">
        <w:rPr>
          <w:rFonts w:cs="B Lotus" w:hint="cs"/>
          <w:rtl/>
        </w:rPr>
        <w:t>علي اكبر</w:t>
      </w:r>
      <w:r>
        <w:rPr>
          <w:rFonts w:cs="B Lotus" w:hint="cs"/>
          <w:rtl/>
        </w:rPr>
        <w:t>، «</w:t>
      </w:r>
      <w:r w:rsidRPr="001007D7">
        <w:rPr>
          <w:rFonts w:cs="B Lotus" w:hint="cs"/>
          <w:rtl/>
        </w:rPr>
        <w:t xml:space="preserve"> سیاست جنايي داخلي</w:t>
      </w:r>
      <w:r>
        <w:rPr>
          <w:rFonts w:cs="B Lotus" w:hint="cs"/>
          <w:rtl/>
        </w:rPr>
        <w:t xml:space="preserve"> و </w:t>
      </w:r>
      <w:r w:rsidRPr="001007D7">
        <w:rPr>
          <w:rFonts w:cs="B Lotus" w:hint="cs"/>
          <w:rtl/>
        </w:rPr>
        <w:t>بين المللي</w:t>
      </w:r>
      <w:r>
        <w:rPr>
          <w:rFonts w:cs="B Lotus" w:hint="cs"/>
          <w:rtl/>
        </w:rPr>
        <w:t xml:space="preserve">»، </w:t>
      </w:r>
      <w:r w:rsidRPr="001007D7">
        <w:rPr>
          <w:rFonts w:cs="B Lotus" w:hint="cs"/>
          <w:rtl/>
        </w:rPr>
        <w:t>چاپ خرسند</w:t>
      </w:r>
      <w:r>
        <w:rPr>
          <w:rFonts w:cs="B Lotus" w:hint="cs"/>
          <w:rtl/>
        </w:rPr>
        <w:t xml:space="preserve">، تهران، </w:t>
      </w:r>
      <w:r w:rsidRPr="001007D7">
        <w:rPr>
          <w:rFonts w:cs="B Lotus" w:hint="cs"/>
          <w:rtl/>
        </w:rPr>
        <w:t>1386</w:t>
      </w:r>
      <w:r>
        <w:rPr>
          <w:rFonts w:cs="B Lotus" w:hint="cs"/>
          <w:rtl/>
        </w:rPr>
        <w:t xml:space="preserve">، </w:t>
      </w:r>
      <w:r w:rsidRPr="001007D7">
        <w:rPr>
          <w:rFonts w:cs="B Lotus" w:hint="cs"/>
          <w:rtl/>
        </w:rPr>
        <w:t xml:space="preserve">ص </w:t>
      </w:r>
      <w:r>
        <w:rPr>
          <w:rFonts w:cs="B Lotus" w:hint="cs"/>
          <w:rtl/>
        </w:rPr>
        <w:t xml:space="preserve">27. </w:t>
      </w:r>
    </w:p>
  </w:footnote>
  <w:footnote w:id="3">
    <w:p w:rsidR="003D6619" w:rsidRPr="001007D7" w:rsidRDefault="003D6619" w:rsidP="003D6619">
      <w:pPr>
        <w:pStyle w:val="FootnoteText"/>
        <w:jc w:val="both"/>
        <w:rPr>
          <w:rFonts w:cs="B Lotus"/>
          <w:rtl/>
        </w:rPr>
      </w:pPr>
      <w:r w:rsidRPr="001007D7">
        <w:rPr>
          <w:rFonts w:cs="B Lotus"/>
        </w:rPr>
        <w:footnoteRef/>
      </w:r>
      <w:r w:rsidR="00215BAA">
        <w:rPr>
          <w:rFonts w:cs="B Lotus" w:hint="cs"/>
          <w:rtl/>
        </w:rPr>
        <w:t xml:space="preserve">- </w:t>
      </w:r>
      <w:r w:rsidRPr="001007D7">
        <w:rPr>
          <w:rFonts w:cs="B Lotus" w:hint="cs"/>
          <w:rtl/>
        </w:rPr>
        <w:t>لا</w:t>
      </w:r>
      <w:r>
        <w:rPr>
          <w:rFonts w:cs="B Lotus" w:hint="cs"/>
          <w:rtl/>
        </w:rPr>
        <w:t xml:space="preserve">رزژ، کریستین، «سياست جنايي»، ترجمه دكتر علي حسين نجفي ابرندآبادي، ‌چاپ اول، آنتشارات یلدا، تهران، 1375، </w:t>
      </w:r>
      <w:r w:rsidRPr="001007D7">
        <w:rPr>
          <w:rFonts w:cs="B Lotus" w:hint="cs"/>
          <w:rtl/>
        </w:rPr>
        <w:t>ص9</w:t>
      </w:r>
      <w:r>
        <w:rPr>
          <w:rFonts w:cs="B Lotus" w:hint="cs"/>
          <w:rtl/>
        </w:rPr>
        <w:t xml:space="preserve">. </w:t>
      </w:r>
    </w:p>
  </w:footnote>
  <w:footnote w:id="4">
    <w:p w:rsidR="003D6619" w:rsidRPr="001007D7" w:rsidRDefault="003D6619" w:rsidP="003D6619">
      <w:pPr>
        <w:pStyle w:val="FootnoteText"/>
        <w:jc w:val="both"/>
        <w:rPr>
          <w:rFonts w:cs="B Lotus"/>
          <w:rtl/>
        </w:rPr>
      </w:pPr>
      <w:r w:rsidRPr="001007D7">
        <w:rPr>
          <w:rStyle w:val="FootnoteReference"/>
          <w:rFonts w:cs="B Lotus"/>
        </w:rPr>
        <w:footnoteRef/>
      </w:r>
      <w:r w:rsidR="00215BAA">
        <w:rPr>
          <w:rFonts w:cs="B Lotus" w:hint="cs"/>
          <w:rtl/>
        </w:rPr>
        <w:t xml:space="preserve">- </w:t>
      </w:r>
      <w:r w:rsidRPr="001007D7">
        <w:rPr>
          <w:rFonts w:cs="B Lotus" w:hint="cs"/>
          <w:rtl/>
        </w:rPr>
        <w:t>دلماس مارتي</w:t>
      </w:r>
      <w:r>
        <w:rPr>
          <w:rFonts w:cs="B Lotus" w:hint="cs"/>
          <w:rtl/>
        </w:rPr>
        <w:t xml:space="preserve">، </w:t>
      </w:r>
      <w:r w:rsidRPr="001007D7">
        <w:rPr>
          <w:rFonts w:cs="B Lotus" w:hint="cs"/>
          <w:rtl/>
        </w:rPr>
        <w:t>« نظام هاي بزرگ سياست جن</w:t>
      </w:r>
      <w:r>
        <w:rPr>
          <w:rFonts w:cs="B Lotus" w:hint="cs"/>
          <w:rtl/>
        </w:rPr>
        <w:t>ايي»، ترجمه علي حسیس نجفي ابرند</w:t>
      </w:r>
      <w:r w:rsidRPr="001007D7">
        <w:rPr>
          <w:rFonts w:cs="B Lotus" w:hint="cs"/>
          <w:rtl/>
        </w:rPr>
        <w:t>آبادي</w:t>
      </w:r>
      <w:r>
        <w:rPr>
          <w:rFonts w:cs="B Lotus" w:hint="cs"/>
          <w:rtl/>
        </w:rPr>
        <w:t xml:space="preserve">، </w:t>
      </w:r>
      <w:r w:rsidRPr="001007D7">
        <w:rPr>
          <w:rFonts w:cs="B Lotus" w:hint="cs"/>
          <w:rtl/>
        </w:rPr>
        <w:t>‌نشر ميزان</w:t>
      </w:r>
      <w:r>
        <w:rPr>
          <w:rFonts w:cs="B Lotus" w:hint="cs"/>
          <w:rtl/>
        </w:rPr>
        <w:t xml:space="preserve">، تهران، 1381، </w:t>
      </w:r>
      <w:r w:rsidRPr="001007D7">
        <w:rPr>
          <w:rFonts w:cs="B Lotus" w:hint="cs"/>
          <w:rtl/>
        </w:rPr>
        <w:t>ص23</w:t>
      </w:r>
      <w:r>
        <w:rPr>
          <w:rFonts w:cs="B Lotus" w:hint="cs"/>
          <w:rtl/>
        </w:rPr>
        <w:t xml:space="preserve">. </w:t>
      </w:r>
    </w:p>
  </w:footnote>
  <w:footnote w:id="5">
    <w:p w:rsidR="003D6619" w:rsidRPr="001007D7" w:rsidRDefault="003D6619" w:rsidP="003D6619">
      <w:pPr>
        <w:pStyle w:val="FootnoteText"/>
        <w:jc w:val="both"/>
        <w:rPr>
          <w:rFonts w:cs="B Lotus"/>
        </w:rPr>
      </w:pPr>
      <w:r w:rsidRPr="001007D7">
        <w:rPr>
          <w:rStyle w:val="FootnoteReference"/>
          <w:rFonts w:cs="B Lotus"/>
        </w:rPr>
        <w:footnoteRef/>
      </w:r>
      <w:r w:rsidR="00215BAA">
        <w:rPr>
          <w:rFonts w:cs="B Lotus" w:hint="cs"/>
          <w:rtl/>
        </w:rPr>
        <w:t xml:space="preserve">- </w:t>
      </w:r>
      <w:r>
        <w:rPr>
          <w:rFonts w:cs="B Lotus" w:hint="cs"/>
          <w:rtl/>
        </w:rPr>
        <w:t>لازرژ، كريستين، «</w:t>
      </w:r>
      <w:r w:rsidRPr="001007D7">
        <w:rPr>
          <w:rFonts w:cs="B Lotus" w:hint="cs"/>
          <w:rtl/>
        </w:rPr>
        <w:t>سياست جنايي»</w:t>
      </w:r>
      <w:r>
        <w:rPr>
          <w:rFonts w:cs="B Lotus" w:hint="cs"/>
          <w:rtl/>
        </w:rPr>
        <w:t xml:space="preserve">، </w:t>
      </w:r>
      <w:r w:rsidRPr="001007D7">
        <w:rPr>
          <w:rFonts w:cs="B Lotus" w:hint="cs"/>
          <w:rtl/>
        </w:rPr>
        <w:t>ترجمه علي حسن نجفي ابرند آبادي</w:t>
      </w:r>
      <w:r>
        <w:rPr>
          <w:rFonts w:cs="B Lotus" w:hint="cs"/>
          <w:rtl/>
        </w:rPr>
        <w:t xml:space="preserve">، </w:t>
      </w:r>
      <w:r w:rsidRPr="001007D7">
        <w:rPr>
          <w:rFonts w:cs="B Lotus" w:hint="cs"/>
          <w:rtl/>
        </w:rPr>
        <w:t>‌چاپ اول</w:t>
      </w:r>
      <w:r>
        <w:rPr>
          <w:rFonts w:cs="B Lotus" w:hint="cs"/>
          <w:rtl/>
        </w:rPr>
        <w:t xml:space="preserve">، </w:t>
      </w:r>
      <w:r w:rsidRPr="001007D7">
        <w:rPr>
          <w:rFonts w:cs="B Lotus" w:hint="cs"/>
          <w:rtl/>
        </w:rPr>
        <w:t>1371</w:t>
      </w:r>
      <w:r>
        <w:rPr>
          <w:rFonts w:cs="B Lotus" w:hint="cs"/>
          <w:rtl/>
        </w:rPr>
        <w:t xml:space="preserve">انتشارات یلدا، تهران، </w:t>
      </w:r>
      <w:r w:rsidRPr="001007D7">
        <w:rPr>
          <w:rFonts w:cs="B Lotus" w:hint="cs"/>
          <w:rtl/>
        </w:rPr>
        <w:t>ص9</w:t>
      </w:r>
      <w:r>
        <w:rPr>
          <w:rFonts w:cs="B Lotus" w:hint="cs"/>
          <w:rtl/>
        </w:rPr>
        <w:t xml:space="preserve">. </w:t>
      </w:r>
    </w:p>
  </w:footnote>
  <w:footnote w:id="6">
    <w:p w:rsidR="003D6619" w:rsidRPr="001007D7" w:rsidRDefault="003D6619" w:rsidP="003D6619">
      <w:pPr>
        <w:pStyle w:val="FootnoteText"/>
        <w:jc w:val="both"/>
        <w:rPr>
          <w:rFonts w:cs="B Lotus"/>
        </w:rPr>
      </w:pPr>
      <w:r w:rsidRPr="001007D7">
        <w:rPr>
          <w:rStyle w:val="FootnoteReference"/>
          <w:rFonts w:cs="B Lotus"/>
        </w:rPr>
        <w:footnoteRef/>
      </w:r>
      <w:r w:rsidR="00215BAA">
        <w:rPr>
          <w:rFonts w:cs="B Lotus" w:hint="cs"/>
          <w:rtl/>
        </w:rPr>
        <w:t xml:space="preserve">- </w:t>
      </w:r>
      <w:r>
        <w:rPr>
          <w:rFonts w:cs="B Lotus" w:hint="cs"/>
          <w:rtl/>
        </w:rPr>
        <w:t xml:space="preserve">لارزژ، كريستين، </w:t>
      </w:r>
      <w:r w:rsidRPr="001007D7">
        <w:rPr>
          <w:rFonts w:cs="B Lotus" w:hint="cs"/>
          <w:rtl/>
        </w:rPr>
        <w:t>منبع پيشين</w:t>
      </w:r>
      <w:r>
        <w:rPr>
          <w:rFonts w:cs="B Lotus" w:hint="cs"/>
          <w:rtl/>
        </w:rPr>
        <w:t xml:space="preserve">، </w:t>
      </w:r>
      <w:r w:rsidRPr="001007D7">
        <w:rPr>
          <w:rFonts w:cs="B Lotus" w:hint="cs"/>
          <w:rtl/>
        </w:rPr>
        <w:t>‌صص1و11</w:t>
      </w:r>
      <w:r>
        <w:rPr>
          <w:rFonts w:cs="B Lotus" w:hint="cs"/>
          <w:rtl/>
        </w:rPr>
        <w:t xml:space="preserve">. </w:t>
      </w:r>
    </w:p>
  </w:footnote>
  <w:footnote w:id="7">
    <w:p w:rsidR="003D6619" w:rsidRPr="001007D7" w:rsidRDefault="003D6619" w:rsidP="003D6619">
      <w:pPr>
        <w:pStyle w:val="FootnoteText"/>
        <w:jc w:val="both"/>
        <w:rPr>
          <w:rFonts w:cs="B Lotus"/>
        </w:rPr>
      </w:pPr>
      <w:r w:rsidRPr="001007D7">
        <w:rPr>
          <w:rStyle w:val="FootnoteReference"/>
          <w:rFonts w:cs="B Lotus"/>
        </w:rPr>
        <w:footnoteRef/>
      </w:r>
      <w:r w:rsidR="00215BAA">
        <w:rPr>
          <w:rFonts w:cs="B Lotus" w:hint="cs"/>
          <w:rtl/>
        </w:rPr>
        <w:t xml:space="preserve"> </w:t>
      </w:r>
      <w:r w:rsidRPr="001007D7">
        <w:rPr>
          <w:rFonts w:cs="B Lotus" w:hint="cs"/>
          <w:rtl/>
        </w:rPr>
        <w:t>حسيني</w:t>
      </w:r>
      <w:r>
        <w:rPr>
          <w:rFonts w:cs="B Lotus" w:hint="cs"/>
          <w:rtl/>
        </w:rPr>
        <w:t xml:space="preserve">، </w:t>
      </w:r>
      <w:r w:rsidRPr="001007D7">
        <w:rPr>
          <w:rFonts w:cs="B Lotus" w:hint="cs"/>
          <w:rtl/>
        </w:rPr>
        <w:t>سيد محمد</w:t>
      </w:r>
      <w:r>
        <w:rPr>
          <w:rFonts w:cs="B Lotus" w:hint="cs"/>
          <w:rtl/>
        </w:rPr>
        <w:t>، « سياست جنايي دراسلام و در</w:t>
      </w:r>
      <w:r w:rsidRPr="001007D7">
        <w:rPr>
          <w:rFonts w:cs="B Lotus" w:hint="cs"/>
          <w:rtl/>
        </w:rPr>
        <w:t>جمهوري اسلامي ايران»</w:t>
      </w:r>
      <w:r>
        <w:rPr>
          <w:rFonts w:cs="B Lotus" w:hint="cs"/>
          <w:rtl/>
        </w:rPr>
        <w:t xml:space="preserve">، </w:t>
      </w:r>
      <w:r w:rsidRPr="001007D7">
        <w:rPr>
          <w:rFonts w:cs="B Lotus" w:hint="cs"/>
          <w:rtl/>
        </w:rPr>
        <w:t>چاپ اول</w:t>
      </w:r>
      <w:r>
        <w:rPr>
          <w:rFonts w:cs="B Lotus" w:hint="cs"/>
          <w:rtl/>
        </w:rPr>
        <w:t>، آن</w:t>
      </w:r>
      <w:r w:rsidRPr="001007D7">
        <w:rPr>
          <w:rFonts w:cs="B Lotus" w:hint="cs"/>
          <w:rtl/>
        </w:rPr>
        <w:t>تشارات سمت</w:t>
      </w:r>
      <w:r>
        <w:rPr>
          <w:rFonts w:cs="B Lotus" w:hint="cs"/>
          <w:rtl/>
        </w:rPr>
        <w:t xml:space="preserve">، تهران، 1383، </w:t>
      </w:r>
      <w:r w:rsidRPr="001007D7">
        <w:rPr>
          <w:rFonts w:cs="B Lotus" w:hint="cs"/>
          <w:rtl/>
        </w:rPr>
        <w:t>صص26</w:t>
      </w:r>
      <w:r>
        <w:rPr>
          <w:rFonts w:cs="B Lotus" w:hint="cs"/>
          <w:rtl/>
        </w:rPr>
        <w:t xml:space="preserve"> و </w:t>
      </w:r>
      <w:r w:rsidRPr="001007D7">
        <w:rPr>
          <w:rFonts w:cs="B Lotus" w:hint="cs"/>
          <w:rtl/>
        </w:rPr>
        <w:t>27</w:t>
      </w:r>
      <w:r>
        <w:rPr>
          <w:rFonts w:cs="B Lotus" w:hint="cs"/>
          <w:rtl/>
        </w:rPr>
        <w:t xml:space="preserve">. </w:t>
      </w:r>
    </w:p>
  </w:footnote>
  <w:footnote w:id="8">
    <w:p w:rsidR="003D6619" w:rsidRPr="001007D7" w:rsidRDefault="003D6619" w:rsidP="003D6619">
      <w:pPr>
        <w:pStyle w:val="FootnoteText"/>
        <w:jc w:val="both"/>
        <w:rPr>
          <w:rFonts w:cs="B Lotus"/>
        </w:rPr>
      </w:pPr>
      <w:r w:rsidRPr="001007D7">
        <w:rPr>
          <w:rStyle w:val="FootnoteReference"/>
          <w:rFonts w:cs="B Lotus"/>
        </w:rPr>
        <w:footnoteRef/>
      </w:r>
      <w:r w:rsidR="00215BAA">
        <w:rPr>
          <w:rFonts w:cs="B Lotus" w:hint="cs"/>
          <w:rtl/>
        </w:rPr>
        <w:t xml:space="preserve">- </w:t>
      </w:r>
      <w:r w:rsidRPr="001007D7">
        <w:rPr>
          <w:rFonts w:cs="B Lotus" w:hint="cs"/>
          <w:rtl/>
        </w:rPr>
        <w:t>دلماس مار</w:t>
      </w:r>
      <w:r>
        <w:rPr>
          <w:rFonts w:cs="B Lotus" w:hint="cs"/>
          <w:rtl/>
        </w:rPr>
        <w:t>ت</w:t>
      </w:r>
      <w:r w:rsidRPr="001007D7">
        <w:rPr>
          <w:rFonts w:cs="B Lotus" w:hint="cs"/>
          <w:rtl/>
        </w:rPr>
        <w:t>ي</w:t>
      </w:r>
      <w:r>
        <w:rPr>
          <w:rFonts w:cs="B Lotus" w:hint="cs"/>
          <w:rtl/>
        </w:rPr>
        <w:t xml:space="preserve">، </w:t>
      </w:r>
      <w:r w:rsidRPr="001007D7">
        <w:rPr>
          <w:rFonts w:cs="B Lotus" w:hint="cs"/>
          <w:rtl/>
        </w:rPr>
        <w:t xml:space="preserve">مي </w:t>
      </w:r>
      <w:r>
        <w:rPr>
          <w:rFonts w:cs="B Lotus" w:hint="cs"/>
          <w:rtl/>
        </w:rPr>
        <w:t>ر</w:t>
      </w:r>
      <w:r w:rsidRPr="001007D7">
        <w:rPr>
          <w:rFonts w:cs="B Lotus" w:hint="cs"/>
          <w:rtl/>
        </w:rPr>
        <w:t>ي</w:t>
      </w:r>
      <w:r>
        <w:rPr>
          <w:rFonts w:cs="B Lotus" w:hint="cs"/>
          <w:rtl/>
        </w:rPr>
        <w:t xml:space="preserve">، </w:t>
      </w:r>
      <w:r w:rsidRPr="001007D7">
        <w:rPr>
          <w:rFonts w:cs="B Lotus" w:hint="cs"/>
          <w:rtl/>
        </w:rPr>
        <w:t>«نظام هاي بزرگ سياست جنايي»</w:t>
      </w:r>
      <w:r>
        <w:rPr>
          <w:rFonts w:cs="B Lotus" w:hint="cs"/>
          <w:rtl/>
        </w:rPr>
        <w:t xml:space="preserve">، </w:t>
      </w:r>
      <w:r w:rsidRPr="001007D7">
        <w:rPr>
          <w:rFonts w:cs="B Lotus" w:hint="cs"/>
          <w:rtl/>
        </w:rPr>
        <w:t>ترجمه دكتر علي حسين نجفي ابرند آبادي</w:t>
      </w:r>
      <w:r>
        <w:rPr>
          <w:rFonts w:cs="B Lotus" w:hint="cs"/>
          <w:rtl/>
        </w:rPr>
        <w:t xml:space="preserve">، </w:t>
      </w:r>
      <w:r w:rsidRPr="001007D7">
        <w:rPr>
          <w:rFonts w:cs="B Lotus" w:hint="cs"/>
          <w:rtl/>
        </w:rPr>
        <w:t>‌چاپ ا</w:t>
      </w:r>
      <w:r>
        <w:rPr>
          <w:rFonts w:cs="B Lotus" w:hint="cs"/>
          <w:rtl/>
        </w:rPr>
        <w:t xml:space="preserve">ول، نشر ميزان، تهران، 1381، </w:t>
      </w:r>
      <w:r w:rsidRPr="001007D7">
        <w:rPr>
          <w:rFonts w:cs="B Lotus" w:hint="cs"/>
          <w:rtl/>
        </w:rPr>
        <w:t>ص24</w:t>
      </w:r>
      <w:r>
        <w:rPr>
          <w:rFonts w:cs="B Lotus" w:hint="cs"/>
          <w:rtl/>
        </w:rPr>
        <w:t xml:space="preserve">. </w:t>
      </w:r>
    </w:p>
  </w:footnote>
  <w:footnote w:id="9">
    <w:p w:rsidR="003D6619" w:rsidRPr="001007D7" w:rsidRDefault="003D6619" w:rsidP="003D6619">
      <w:pPr>
        <w:pStyle w:val="FootnoteText"/>
        <w:jc w:val="both"/>
        <w:rPr>
          <w:rFonts w:cs="B Lotus"/>
          <w:rtl/>
        </w:rPr>
      </w:pPr>
      <w:r w:rsidRPr="001007D7">
        <w:rPr>
          <w:rStyle w:val="FootnoteReference"/>
          <w:rFonts w:cs="B Lotus"/>
        </w:rPr>
        <w:footnoteRef/>
      </w:r>
      <w:r w:rsidR="00215BAA">
        <w:rPr>
          <w:rFonts w:cs="B Lotus" w:hint="cs"/>
          <w:rtl/>
        </w:rPr>
        <w:t xml:space="preserve">- </w:t>
      </w:r>
      <w:r w:rsidRPr="001007D7">
        <w:rPr>
          <w:rFonts w:cs="B Lotus" w:hint="cs"/>
          <w:rtl/>
        </w:rPr>
        <w:t>لازرژ</w:t>
      </w:r>
      <w:r>
        <w:rPr>
          <w:rFonts w:cs="B Lotus" w:hint="cs"/>
          <w:rtl/>
        </w:rPr>
        <w:t xml:space="preserve">، </w:t>
      </w:r>
      <w:r w:rsidRPr="001007D7">
        <w:rPr>
          <w:rFonts w:cs="B Lotus" w:hint="cs"/>
          <w:rtl/>
        </w:rPr>
        <w:t>كريستين</w:t>
      </w:r>
      <w:r>
        <w:rPr>
          <w:rFonts w:cs="B Lotus" w:hint="cs"/>
          <w:rtl/>
        </w:rPr>
        <w:t xml:space="preserve">، </w:t>
      </w:r>
      <w:r w:rsidRPr="001007D7">
        <w:rPr>
          <w:rFonts w:cs="B Lotus" w:hint="cs"/>
          <w:rtl/>
        </w:rPr>
        <w:t>منبع پيشين</w:t>
      </w:r>
      <w:r>
        <w:rPr>
          <w:rFonts w:cs="B Lotus" w:hint="cs"/>
          <w:rtl/>
        </w:rPr>
        <w:t xml:space="preserve">، </w:t>
      </w:r>
      <w:r w:rsidRPr="001007D7">
        <w:rPr>
          <w:rFonts w:cs="B Lotus" w:hint="cs"/>
          <w:rtl/>
        </w:rPr>
        <w:t>ص 14</w:t>
      </w:r>
      <w:r>
        <w:rPr>
          <w:rFonts w:cs="B Lotus" w:hint="cs"/>
          <w:rtl/>
        </w:rPr>
        <w:t xml:space="preserve">. </w:t>
      </w:r>
    </w:p>
  </w:footnote>
  <w:footnote w:id="10">
    <w:p w:rsidR="003D6619" w:rsidRPr="001007D7" w:rsidRDefault="00215BAA" w:rsidP="003D6619">
      <w:pPr>
        <w:pStyle w:val="FootnoteText"/>
        <w:rPr>
          <w:rFonts w:cs="B Lotus"/>
          <w:rtl/>
        </w:rPr>
      </w:pPr>
      <w:r>
        <w:rPr>
          <w:rStyle w:val="FootnoteReference"/>
          <w:rFonts w:ascii="Tahoma" w:hAnsi="Tahoma" w:cs="B Lotus" w:hint="cs"/>
          <w:vertAlign w:val="baseline"/>
          <w:rtl/>
        </w:rPr>
        <w:t>3</w:t>
      </w:r>
      <w:r w:rsidR="003D6619">
        <w:rPr>
          <w:rFonts w:ascii="Tahoma" w:hAnsi="Tahoma" w:cs="B Lotus" w:hint="cs"/>
          <w:rtl/>
        </w:rPr>
        <w:t xml:space="preserve">- </w:t>
      </w:r>
      <w:r w:rsidR="003D6619" w:rsidRPr="001007D7">
        <w:rPr>
          <w:rFonts w:ascii="Tahoma" w:hAnsi="Tahoma" w:cs="B Lotus" w:hint="cs"/>
          <w:rtl/>
        </w:rPr>
        <w:t>لازرژ</w:t>
      </w:r>
      <w:r w:rsidR="003D6619">
        <w:rPr>
          <w:rFonts w:ascii="Tahoma" w:hAnsi="Tahoma" w:cs="B Lotus" w:hint="cs"/>
          <w:rtl/>
        </w:rPr>
        <w:t xml:space="preserve">، </w:t>
      </w:r>
      <w:r w:rsidR="003D6619" w:rsidRPr="001007D7">
        <w:rPr>
          <w:rFonts w:ascii="Tahoma" w:hAnsi="Tahoma" w:cs="B Lotus" w:hint="cs"/>
          <w:rtl/>
        </w:rPr>
        <w:t>کریستین</w:t>
      </w:r>
      <w:r w:rsidR="003D6619">
        <w:rPr>
          <w:rFonts w:ascii="Tahoma" w:hAnsi="Tahoma" w:cs="B Lotus" w:hint="cs"/>
          <w:rtl/>
        </w:rPr>
        <w:t xml:space="preserve">، </w:t>
      </w:r>
      <w:r w:rsidR="003D6619" w:rsidRPr="001007D7">
        <w:rPr>
          <w:rFonts w:ascii="Tahoma" w:hAnsi="Tahoma" w:cs="B Lotus" w:hint="cs"/>
          <w:rtl/>
        </w:rPr>
        <w:t>«سیاست جنایی»</w:t>
      </w:r>
      <w:r w:rsidR="003D6619">
        <w:rPr>
          <w:rFonts w:ascii="Tahoma" w:hAnsi="Tahoma" w:cs="B Lotus" w:hint="cs"/>
          <w:rtl/>
        </w:rPr>
        <w:t xml:space="preserve">، </w:t>
      </w:r>
      <w:r w:rsidR="003D6619" w:rsidRPr="001007D7">
        <w:rPr>
          <w:rFonts w:ascii="Tahoma" w:hAnsi="Tahoma" w:cs="B Lotus" w:hint="cs"/>
          <w:rtl/>
        </w:rPr>
        <w:t>ترجمه علی حسین</w:t>
      </w:r>
      <w:r w:rsidR="003D6619">
        <w:rPr>
          <w:rFonts w:ascii="Tahoma" w:hAnsi="Tahoma" w:cs="B Lotus" w:hint="cs"/>
          <w:rtl/>
        </w:rPr>
        <w:t xml:space="preserve">، </w:t>
      </w:r>
      <w:r w:rsidR="003D6619" w:rsidRPr="001007D7">
        <w:rPr>
          <w:rFonts w:ascii="Tahoma" w:hAnsi="Tahoma" w:cs="B Lotus" w:hint="cs"/>
          <w:rtl/>
        </w:rPr>
        <w:t>نجفی ابرندآبادی</w:t>
      </w:r>
      <w:r w:rsidR="003D6619">
        <w:rPr>
          <w:rFonts w:ascii="Tahoma" w:hAnsi="Tahoma" w:cs="B Lotus" w:hint="cs"/>
          <w:rtl/>
        </w:rPr>
        <w:t xml:space="preserve">، </w:t>
      </w:r>
      <w:r w:rsidR="003D6619" w:rsidRPr="001007D7">
        <w:rPr>
          <w:rFonts w:ascii="Tahoma" w:hAnsi="Tahoma" w:cs="B Lotus" w:hint="cs"/>
          <w:rtl/>
        </w:rPr>
        <w:t>چاپ اول</w:t>
      </w:r>
      <w:r w:rsidR="003D6619">
        <w:rPr>
          <w:rFonts w:ascii="Tahoma" w:hAnsi="Tahoma" w:cs="B Lotus" w:hint="cs"/>
          <w:rtl/>
        </w:rPr>
        <w:t xml:space="preserve">، </w:t>
      </w:r>
      <w:r w:rsidR="003D6619" w:rsidRPr="001007D7">
        <w:rPr>
          <w:rFonts w:ascii="Tahoma" w:hAnsi="Tahoma" w:cs="B Lotus" w:hint="cs"/>
          <w:rtl/>
        </w:rPr>
        <w:t>نشر یلدا</w:t>
      </w:r>
      <w:r w:rsidR="003D6619">
        <w:rPr>
          <w:rFonts w:ascii="Tahoma" w:hAnsi="Tahoma" w:cs="B Lotus" w:hint="cs"/>
          <w:rtl/>
        </w:rPr>
        <w:t xml:space="preserve">، </w:t>
      </w:r>
      <w:r w:rsidR="003D6619" w:rsidRPr="001007D7">
        <w:rPr>
          <w:rFonts w:ascii="Tahoma" w:hAnsi="Tahoma" w:cs="B Lotus" w:hint="cs"/>
          <w:rtl/>
        </w:rPr>
        <w:t>تهران</w:t>
      </w:r>
      <w:r w:rsidR="003D6619">
        <w:rPr>
          <w:rFonts w:ascii="Tahoma" w:hAnsi="Tahoma" w:cs="B Lotus" w:hint="cs"/>
          <w:rtl/>
        </w:rPr>
        <w:t xml:space="preserve">، </w:t>
      </w:r>
      <w:r w:rsidR="003D6619" w:rsidRPr="001007D7">
        <w:rPr>
          <w:rFonts w:ascii="Tahoma" w:hAnsi="Tahoma" w:cs="B Lotus" w:hint="cs"/>
          <w:rtl/>
        </w:rPr>
        <w:t>1375</w:t>
      </w:r>
      <w:r w:rsidR="003D6619">
        <w:rPr>
          <w:rFonts w:ascii="Tahoma" w:hAnsi="Tahoma" w:cs="B Lotus" w:hint="cs"/>
          <w:rtl/>
        </w:rPr>
        <w:t xml:space="preserve">، </w:t>
      </w:r>
      <w:r w:rsidR="003D6619" w:rsidRPr="001007D7">
        <w:rPr>
          <w:rFonts w:ascii="Tahoma" w:hAnsi="Tahoma" w:cs="B Lotus" w:hint="cs"/>
          <w:rtl/>
        </w:rPr>
        <w:t>ص 105</w:t>
      </w:r>
      <w:r w:rsidR="003D6619">
        <w:rPr>
          <w:rFonts w:ascii="Tahoma" w:hAnsi="Tahoma" w:cs="B Lotus" w:hint="cs"/>
          <w:rtl/>
        </w:rPr>
        <w:t xml:space="preserve">. </w:t>
      </w:r>
    </w:p>
  </w:footnote>
  <w:footnote w:id="11">
    <w:p w:rsidR="003D6619" w:rsidRDefault="003D6619" w:rsidP="003D6619">
      <w:pPr>
        <w:pStyle w:val="FootnoteText"/>
      </w:pPr>
      <w:r>
        <w:rPr>
          <w:rStyle w:val="FootnoteReference"/>
        </w:rPr>
        <w:footnoteRef/>
      </w:r>
      <w:r w:rsidR="00215BAA">
        <w:rPr>
          <w:rFonts w:hint="cs"/>
          <w:rtl/>
        </w:rPr>
        <w:t>-</w:t>
      </w:r>
      <w:r>
        <w:rPr>
          <w:rtl/>
        </w:rPr>
        <w:t xml:space="preserve"> </w:t>
      </w:r>
      <w:r w:rsidRPr="001007D7">
        <w:rPr>
          <w:rFonts w:cs="B Lotus" w:hint="cs"/>
          <w:rtl/>
        </w:rPr>
        <w:t>شیخ الاسلامی</w:t>
      </w:r>
      <w:r>
        <w:rPr>
          <w:rFonts w:cs="B Lotus" w:hint="cs"/>
          <w:rtl/>
        </w:rPr>
        <w:t xml:space="preserve">، </w:t>
      </w:r>
      <w:r w:rsidRPr="001007D7">
        <w:rPr>
          <w:rFonts w:cs="B Lotus" w:hint="cs"/>
          <w:rtl/>
        </w:rPr>
        <w:t>عباس «جرایم مطبوعاتی »</w:t>
      </w:r>
      <w:r>
        <w:rPr>
          <w:rFonts w:cs="B Lotus" w:hint="cs"/>
          <w:rtl/>
        </w:rPr>
        <w:t xml:space="preserve">، </w:t>
      </w:r>
      <w:r w:rsidRPr="001007D7">
        <w:rPr>
          <w:rFonts w:cs="B Lotus" w:hint="cs"/>
          <w:rtl/>
        </w:rPr>
        <w:t>چاپ اول</w:t>
      </w:r>
      <w:r>
        <w:rPr>
          <w:rFonts w:cs="B Lotus" w:hint="cs"/>
          <w:rtl/>
        </w:rPr>
        <w:t xml:space="preserve">، </w:t>
      </w:r>
      <w:r w:rsidRPr="001007D7">
        <w:rPr>
          <w:rFonts w:cs="B Lotus" w:hint="cs"/>
          <w:rtl/>
        </w:rPr>
        <w:t>مشهد</w:t>
      </w:r>
      <w:r>
        <w:rPr>
          <w:rFonts w:cs="B Lotus" w:hint="cs"/>
          <w:rtl/>
        </w:rPr>
        <w:t>، آن</w:t>
      </w:r>
      <w:r w:rsidRPr="001007D7">
        <w:rPr>
          <w:rFonts w:cs="B Lotus" w:hint="cs"/>
          <w:rtl/>
        </w:rPr>
        <w:t>تشارات جهاد دانشگاهی</w:t>
      </w:r>
      <w:r>
        <w:rPr>
          <w:rFonts w:cs="B Lotus" w:hint="cs"/>
          <w:rtl/>
        </w:rPr>
        <w:t xml:space="preserve">، </w:t>
      </w:r>
      <w:r w:rsidRPr="001007D7">
        <w:rPr>
          <w:rFonts w:cs="B Lotus" w:hint="cs"/>
          <w:rtl/>
        </w:rPr>
        <w:t>1380</w:t>
      </w:r>
      <w:r>
        <w:rPr>
          <w:rFonts w:cs="B Lotus" w:hint="cs"/>
          <w:rtl/>
        </w:rPr>
        <w:t xml:space="preserve">، </w:t>
      </w:r>
      <w:r w:rsidRPr="001007D7">
        <w:rPr>
          <w:rFonts w:cs="B Lotus" w:hint="cs"/>
          <w:rtl/>
        </w:rPr>
        <w:t>ص195</w:t>
      </w:r>
    </w:p>
  </w:footnote>
  <w:footnote w:id="12">
    <w:p w:rsidR="003D6619" w:rsidRPr="001007D7" w:rsidRDefault="00215BAA" w:rsidP="003D6619">
      <w:pPr>
        <w:pStyle w:val="FootnoteText"/>
        <w:jc w:val="both"/>
        <w:rPr>
          <w:rFonts w:cs="B Lotus"/>
          <w:rtl/>
        </w:rPr>
      </w:pPr>
      <w:r>
        <w:rPr>
          <w:rFonts w:cs="B Lotus" w:hint="cs"/>
          <w:rtl/>
        </w:rPr>
        <w:t>-</w:t>
      </w:r>
      <w:r w:rsidR="003D6619" w:rsidRPr="001007D7">
        <w:rPr>
          <w:rStyle w:val="FootnoteReference"/>
          <w:rFonts w:cs="B Lotus"/>
        </w:rPr>
        <w:t>1</w:t>
      </w:r>
      <w:r w:rsidR="003D6619" w:rsidRPr="001007D7">
        <w:rPr>
          <w:rFonts w:cs="B Lotus" w:hint="cs"/>
          <w:rtl/>
        </w:rPr>
        <w:t>شیخ الاسلامی</w:t>
      </w:r>
      <w:r w:rsidR="003D6619">
        <w:rPr>
          <w:rFonts w:cs="B Lotus" w:hint="cs"/>
          <w:rtl/>
        </w:rPr>
        <w:t xml:space="preserve">، </w:t>
      </w:r>
      <w:r w:rsidR="003D6619" w:rsidRPr="001007D7">
        <w:rPr>
          <w:rFonts w:cs="B Lotus" w:hint="cs"/>
          <w:rtl/>
        </w:rPr>
        <w:t>عباس</w:t>
      </w:r>
      <w:r w:rsidR="003D6619">
        <w:rPr>
          <w:rFonts w:cs="B Lotus" w:hint="cs"/>
          <w:rtl/>
        </w:rPr>
        <w:t xml:space="preserve">، </w:t>
      </w:r>
      <w:r w:rsidR="003D6619" w:rsidRPr="001007D7">
        <w:rPr>
          <w:rFonts w:cs="B Lotus" w:hint="cs"/>
          <w:rtl/>
        </w:rPr>
        <w:t>«بررسی تحلیلی جرایم مطبوعاتی»</w:t>
      </w:r>
      <w:r w:rsidR="003D6619">
        <w:rPr>
          <w:rFonts w:cs="B Lotus" w:hint="cs"/>
          <w:rtl/>
        </w:rPr>
        <w:t xml:space="preserve">، </w:t>
      </w:r>
      <w:r w:rsidR="003D6619" w:rsidRPr="001007D7">
        <w:rPr>
          <w:rFonts w:cs="B Lotus" w:hint="cs"/>
          <w:rtl/>
        </w:rPr>
        <w:t>چاپ اول</w:t>
      </w:r>
      <w:r w:rsidR="003D6619">
        <w:rPr>
          <w:rFonts w:cs="B Lotus" w:hint="cs"/>
          <w:rtl/>
        </w:rPr>
        <w:t>، آن</w:t>
      </w:r>
      <w:r w:rsidR="003D6619" w:rsidRPr="001007D7">
        <w:rPr>
          <w:rFonts w:cs="B Lotus" w:hint="cs"/>
          <w:rtl/>
        </w:rPr>
        <w:t>تشارات جاودانه,تهران</w:t>
      </w:r>
      <w:r w:rsidR="003D6619">
        <w:rPr>
          <w:rFonts w:cs="B Lotus" w:hint="cs"/>
          <w:rtl/>
        </w:rPr>
        <w:t xml:space="preserve">، 1387، ص119. </w:t>
      </w:r>
    </w:p>
  </w:footnote>
  <w:footnote w:id="13">
    <w:p w:rsidR="003D6619" w:rsidRPr="001007D7" w:rsidRDefault="003D6619" w:rsidP="003D6619">
      <w:pPr>
        <w:pStyle w:val="FootnoteText"/>
        <w:rPr>
          <w:rFonts w:cs="B Lotus"/>
          <w:rtl/>
        </w:rPr>
      </w:pPr>
      <w:r w:rsidRPr="001007D7">
        <w:rPr>
          <w:rStyle w:val="FootnoteReference"/>
          <w:rFonts w:cs="B Lotus"/>
        </w:rPr>
        <w:t>2</w:t>
      </w:r>
      <w:r w:rsidR="00215BAA">
        <w:rPr>
          <w:rFonts w:cs="B Lotus" w:hint="cs"/>
          <w:rtl/>
        </w:rPr>
        <w:t>-</w:t>
      </w:r>
      <w:r>
        <w:rPr>
          <w:rFonts w:cs="B Lotus" w:hint="cs"/>
          <w:rtl/>
        </w:rPr>
        <w:t xml:space="preserve">لازرژ، کریستین، منبع پیشین، </w:t>
      </w:r>
      <w:r w:rsidRPr="001007D7">
        <w:rPr>
          <w:rFonts w:cs="B Lotus" w:hint="cs"/>
          <w:rtl/>
        </w:rPr>
        <w:t>ص123</w:t>
      </w:r>
      <w:r>
        <w:rPr>
          <w:rFonts w:cs="B Lotus" w:hint="cs"/>
          <w:rtl/>
        </w:rPr>
        <w:t xml:space="preserve">. </w:t>
      </w:r>
    </w:p>
  </w:footnote>
  <w:footnote w:id="14">
    <w:p w:rsidR="003D6619" w:rsidRPr="001007D7" w:rsidRDefault="003D6619" w:rsidP="003D6619">
      <w:pPr>
        <w:pStyle w:val="FootnoteText"/>
        <w:rPr>
          <w:rFonts w:cs="B Lotus"/>
          <w:rtl/>
        </w:rPr>
      </w:pPr>
      <w:r w:rsidRPr="001007D7">
        <w:rPr>
          <w:rStyle w:val="FootnoteReference"/>
          <w:rFonts w:cs="B Lotus"/>
        </w:rPr>
        <w:t>1</w:t>
      </w:r>
      <w:r w:rsidR="00215BAA">
        <w:rPr>
          <w:rFonts w:cs="B Lotus" w:hint="cs"/>
          <w:rtl/>
        </w:rPr>
        <w:t>-</w:t>
      </w:r>
      <w:r w:rsidRPr="001007D7">
        <w:rPr>
          <w:rFonts w:cs="B Lotus" w:hint="cs"/>
          <w:rtl/>
        </w:rPr>
        <w:t>لازرژ</w:t>
      </w:r>
      <w:r>
        <w:rPr>
          <w:rFonts w:cs="B Lotus" w:hint="cs"/>
          <w:rtl/>
        </w:rPr>
        <w:t xml:space="preserve">، </w:t>
      </w:r>
      <w:r w:rsidRPr="001007D7">
        <w:rPr>
          <w:rFonts w:cs="B Lotus" w:hint="cs"/>
          <w:rtl/>
        </w:rPr>
        <w:t>کریستین</w:t>
      </w:r>
      <w:r>
        <w:rPr>
          <w:rFonts w:cs="B Lotus" w:hint="cs"/>
          <w:rtl/>
        </w:rPr>
        <w:t xml:space="preserve">، </w:t>
      </w:r>
      <w:r w:rsidRPr="001007D7">
        <w:rPr>
          <w:rFonts w:cs="B Lotus" w:hint="cs"/>
          <w:rtl/>
        </w:rPr>
        <w:t>منبع پیشین</w:t>
      </w:r>
      <w:r>
        <w:rPr>
          <w:rFonts w:cs="B Lotus" w:hint="cs"/>
          <w:rtl/>
        </w:rPr>
        <w:t xml:space="preserve">، </w:t>
      </w:r>
      <w:r w:rsidRPr="001007D7">
        <w:rPr>
          <w:rFonts w:cs="B Lotus" w:hint="cs"/>
          <w:rtl/>
        </w:rPr>
        <w:t>ص123</w:t>
      </w:r>
      <w:r>
        <w:rPr>
          <w:rFonts w:cs="B Lotus" w:hint="cs"/>
          <w:rtl/>
        </w:rPr>
        <w:t xml:space="preserve">. </w:t>
      </w:r>
    </w:p>
  </w:footnote>
  <w:footnote w:id="15">
    <w:p w:rsidR="003D6619" w:rsidRPr="001007D7" w:rsidRDefault="003D6619" w:rsidP="003D6619">
      <w:pPr>
        <w:pStyle w:val="FootnoteText"/>
        <w:rPr>
          <w:rFonts w:cs="B Lotus"/>
          <w:rtl/>
        </w:rPr>
      </w:pPr>
      <w:r>
        <w:rPr>
          <w:rStyle w:val="FootnoteReference"/>
          <w:rtl/>
        </w:rPr>
        <w:t>2</w:t>
      </w:r>
      <w:r>
        <w:rPr>
          <w:rtl/>
        </w:rPr>
        <w:t xml:space="preserve"> </w:t>
      </w:r>
      <w:r w:rsidRPr="001007D7">
        <w:rPr>
          <w:rFonts w:cs="B Lotus" w:hint="cs"/>
          <w:rtl/>
        </w:rPr>
        <w:t>حسینی</w:t>
      </w:r>
      <w:r>
        <w:rPr>
          <w:rFonts w:cs="B Lotus" w:hint="cs"/>
          <w:rtl/>
        </w:rPr>
        <w:t xml:space="preserve">، </w:t>
      </w:r>
      <w:r w:rsidRPr="001007D7">
        <w:rPr>
          <w:rFonts w:cs="B Lotus" w:hint="cs"/>
          <w:rtl/>
        </w:rPr>
        <w:t>سید محمد منبع پیشین</w:t>
      </w:r>
      <w:r>
        <w:rPr>
          <w:rFonts w:cs="B Lotus" w:hint="cs"/>
          <w:rtl/>
        </w:rPr>
        <w:t xml:space="preserve">، </w:t>
      </w:r>
      <w:r w:rsidRPr="001007D7">
        <w:rPr>
          <w:rFonts w:cs="B Lotus" w:hint="cs"/>
          <w:rtl/>
        </w:rPr>
        <w:t>ص80</w:t>
      </w:r>
      <w:r>
        <w:rPr>
          <w:rFonts w:cs="B Lotus" w:hint="cs"/>
          <w:rtl/>
        </w:rPr>
        <w:t xml:space="preserve">. </w:t>
      </w:r>
    </w:p>
  </w:footnote>
  <w:footnote w:id="16">
    <w:p w:rsidR="003D6619" w:rsidRPr="001007D7" w:rsidRDefault="00215BAA" w:rsidP="003D6619">
      <w:pPr>
        <w:pStyle w:val="FootnoteText"/>
        <w:jc w:val="both"/>
        <w:rPr>
          <w:rFonts w:cs="B Lotus"/>
          <w:rtl/>
        </w:rPr>
      </w:pPr>
      <w:r>
        <w:rPr>
          <w:rFonts w:cs="B Lotus" w:hint="cs"/>
          <w:sz w:val="18"/>
          <w:szCs w:val="18"/>
          <w:rtl/>
        </w:rPr>
        <w:t>-</w:t>
      </w:r>
      <w:r w:rsidR="003D6619" w:rsidRPr="00FF7FF6">
        <w:rPr>
          <w:rStyle w:val="FootnoteReference"/>
          <w:rFonts w:cs="B Lotus"/>
          <w:sz w:val="18"/>
          <w:szCs w:val="18"/>
        </w:rPr>
        <w:footnoteRef/>
      </w:r>
      <w:r w:rsidR="003D6619" w:rsidRPr="00FF7FF6">
        <w:rPr>
          <w:rFonts w:cs="B Lotus" w:hint="cs"/>
          <w:sz w:val="18"/>
          <w:szCs w:val="18"/>
          <w:rtl/>
        </w:rPr>
        <w:t>محمد جعفر حبيب زاده</w:t>
      </w:r>
      <w:r w:rsidR="003D6619">
        <w:rPr>
          <w:rFonts w:cs="B Lotus" w:hint="cs"/>
          <w:sz w:val="18"/>
          <w:szCs w:val="18"/>
          <w:rtl/>
        </w:rPr>
        <w:t xml:space="preserve"> و </w:t>
      </w:r>
      <w:r w:rsidR="003D6619" w:rsidRPr="00FF7FF6">
        <w:rPr>
          <w:rFonts w:cs="B Lotus" w:hint="cs"/>
          <w:sz w:val="18"/>
          <w:szCs w:val="18"/>
          <w:rtl/>
        </w:rPr>
        <w:t>سيد مصطفي محقق داماد</w:t>
      </w:r>
      <w:r w:rsidR="003D6619">
        <w:rPr>
          <w:rFonts w:cs="B Lotus" w:hint="cs"/>
          <w:sz w:val="18"/>
          <w:szCs w:val="18"/>
          <w:rtl/>
        </w:rPr>
        <w:t xml:space="preserve">، </w:t>
      </w:r>
      <w:r w:rsidR="003D6619" w:rsidRPr="00FF7FF6">
        <w:rPr>
          <w:rFonts w:cs="B Lotus" w:hint="cs"/>
          <w:sz w:val="18"/>
          <w:szCs w:val="18"/>
          <w:rtl/>
        </w:rPr>
        <w:t>« مقاله قانوني بودن</w:t>
      </w:r>
      <w:r w:rsidR="003D6619">
        <w:rPr>
          <w:rFonts w:cs="B Lotus" w:hint="cs"/>
          <w:sz w:val="18"/>
          <w:szCs w:val="18"/>
          <w:rtl/>
        </w:rPr>
        <w:t xml:space="preserve"> و </w:t>
      </w:r>
      <w:r w:rsidR="003D6619" w:rsidRPr="00FF7FF6">
        <w:rPr>
          <w:rFonts w:cs="B Lotus" w:hint="cs"/>
          <w:sz w:val="18"/>
          <w:szCs w:val="18"/>
          <w:rtl/>
        </w:rPr>
        <w:t>مجازات در خصوص ايران»</w:t>
      </w:r>
      <w:r w:rsidR="003D6619">
        <w:rPr>
          <w:rFonts w:cs="B Lotus" w:hint="cs"/>
          <w:sz w:val="18"/>
          <w:szCs w:val="18"/>
          <w:rtl/>
        </w:rPr>
        <w:t xml:space="preserve">، </w:t>
      </w:r>
      <w:r w:rsidR="003D6619" w:rsidRPr="00FF7FF6">
        <w:rPr>
          <w:rFonts w:cs="B Lotus" w:hint="cs"/>
          <w:sz w:val="18"/>
          <w:szCs w:val="18"/>
          <w:rtl/>
        </w:rPr>
        <w:t>نشريه دانشگاه شاهد</w:t>
      </w:r>
      <w:r w:rsidR="003D6619">
        <w:rPr>
          <w:rFonts w:cs="B Lotus" w:hint="cs"/>
          <w:sz w:val="18"/>
          <w:szCs w:val="18"/>
          <w:rtl/>
        </w:rPr>
        <w:t xml:space="preserve">، </w:t>
      </w:r>
      <w:r w:rsidR="003D6619" w:rsidRPr="00FF7FF6">
        <w:rPr>
          <w:rFonts w:cs="B Lotus" w:hint="cs"/>
          <w:sz w:val="18"/>
          <w:szCs w:val="18"/>
          <w:rtl/>
        </w:rPr>
        <w:t>1374</w:t>
      </w:r>
      <w:r w:rsidR="003D6619">
        <w:rPr>
          <w:rFonts w:cs="B Lotus" w:hint="cs"/>
          <w:sz w:val="18"/>
          <w:szCs w:val="18"/>
          <w:rtl/>
        </w:rPr>
        <w:t xml:space="preserve">، </w:t>
      </w:r>
      <w:r w:rsidR="003D6619" w:rsidRPr="00FF7FF6">
        <w:rPr>
          <w:rFonts w:cs="B Lotus" w:hint="cs"/>
          <w:sz w:val="18"/>
          <w:szCs w:val="18"/>
          <w:rtl/>
        </w:rPr>
        <w:t>شماره 9</w:t>
      </w:r>
      <w:r w:rsidR="003D6619">
        <w:rPr>
          <w:rFonts w:cs="B Lotus" w:hint="cs"/>
          <w:sz w:val="18"/>
          <w:szCs w:val="18"/>
          <w:rtl/>
        </w:rPr>
        <w:t xml:space="preserve"> و </w:t>
      </w:r>
      <w:r w:rsidR="003D6619" w:rsidRPr="00FF7FF6">
        <w:rPr>
          <w:rFonts w:cs="B Lotus" w:hint="cs"/>
          <w:sz w:val="18"/>
          <w:szCs w:val="18"/>
          <w:rtl/>
        </w:rPr>
        <w:t>10</w:t>
      </w:r>
      <w:r w:rsidR="003D6619">
        <w:rPr>
          <w:rFonts w:cs="B Lotus" w:hint="cs"/>
          <w:sz w:val="18"/>
          <w:szCs w:val="18"/>
          <w:rtl/>
        </w:rPr>
        <w:t xml:space="preserve">، </w:t>
      </w:r>
      <w:r w:rsidR="003D6619" w:rsidRPr="00FF7FF6">
        <w:rPr>
          <w:rFonts w:cs="B Lotus" w:hint="cs"/>
          <w:sz w:val="18"/>
          <w:szCs w:val="18"/>
          <w:rtl/>
        </w:rPr>
        <w:t>ص27</w:t>
      </w:r>
      <w:r w:rsidR="003D6619">
        <w:rPr>
          <w:rFonts w:cs="B Lotus" w:hint="cs"/>
          <w:sz w:val="18"/>
          <w:szCs w:val="18"/>
          <w:rtl/>
        </w:rPr>
        <w:t xml:space="preserve">. </w:t>
      </w:r>
    </w:p>
  </w:footnote>
  <w:footnote w:id="17">
    <w:p w:rsidR="003D6619" w:rsidRPr="001007D7" w:rsidRDefault="003D6619" w:rsidP="003D6619">
      <w:pPr>
        <w:pStyle w:val="FootnoteText"/>
        <w:jc w:val="both"/>
        <w:rPr>
          <w:rFonts w:cs="B Lotus"/>
          <w:rtl/>
        </w:rPr>
      </w:pPr>
      <w:r w:rsidRPr="001007D7">
        <w:rPr>
          <w:rStyle w:val="FootnoteReference"/>
          <w:rFonts w:cs="B Lotus"/>
        </w:rPr>
        <w:footnoteRef/>
      </w:r>
      <w:r w:rsidRPr="001007D7">
        <w:rPr>
          <w:rFonts w:cs="B Lotus" w:hint="cs"/>
          <w:rtl/>
        </w:rPr>
        <w:t>حبيب زاده</w:t>
      </w:r>
      <w:r>
        <w:rPr>
          <w:rFonts w:cs="B Lotus" w:hint="cs"/>
          <w:rtl/>
        </w:rPr>
        <w:t xml:space="preserve">، </w:t>
      </w:r>
      <w:r w:rsidRPr="001007D7">
        <w:rPr>
          <w:rFonts w:cs="B Lotus" w:hint="cs"/>
          <w:rtl/>
        </w:rPr>
        <w:t>محمد جعفر</w:t>
      </w:r>
      <w:r>
        <w:rPr>
          <w:rFonts w:cs="B Lotus" w:hint="cs"/>
          <w:rtl/>
        </w:rPr>
        <w:t xml:space="preserve">، </w:t>
      </w:r>
      <w:r w:rsidRPr="001007D7">
        <w:rPr>
          <w:rFonts w:cs="B Lotus" w:hint="cs"/>
          <w:rtl/>
        </w:rPr>
        <w:t>«مقال</w:t>
      </w:r>
      <w:r>
        <w:rPr>
          <w:rFonts w:cs="B Lotus" w:hint="cs"/>
          <w:rtl/>
        </w:rPr>
        <w:t xml:space="preserve">ه آسيب شناسي عدالت كيفري ايران»دانشکده حقوق شهیدبهشتی، </w:t>
      </w:r>
      <w:r w:rsidRPr="001007D7">
        <w:rPr>
          <w:rFonts w:cs="B Lotus" w:hint="cs"/>
          <w:rtl/>
        </w:rPr>
        <w:t>ص 145</w:t>
      </w:r>
      <w:r>
        <w:rPr>
          <w:rFonts w:cs="B Lotus" w:hint="cs"/>
          <w:rtl/>
        </w:rPr>
        <w:t xml:space="preserve">. </w:t>
      </w:r>
    </w:p>
  </w:footnote>
  <w:footnote w:id="18">
    <w:p w:rsidR="003D6619" w:rsidRPr="001007D7" w:rsidRDefault="003D6619" w:rsidP="003D6619">
      <w:pPr>
        <w:pStyle w:val="FootnoteText"/>
        <w:jc w:val="both"/>
        <w:rPr>
          <w:rFonts w:cs="B Lotus"/>
          <w:rtl/>
        </w:rPr>
      </w:pPr>
      <w:r w:rsidRPr="001007D7">
        <w:rPr>
          <w:rStyle w:val="FootnoteReference"/>
          <w:rFonts w:cs="B Lotus"/>
        </w:rPr>
        <w:footnoteRef/>
      </w:r>
      <w:r w:rsidRPr="001007D7">
        <w:rPr>
          <w:rFonts w:cs="B Lotus" w:hint="cs"/>
          <w:rtl/>
        </w:rPr>
        <w:t>حسيني</w:t>
      </w:r>
      <w:r>
        <w:rPr>
          <w:rFonts w:cs="B Lotus" w:hint="cs"/>
          <w:rtl/>
        </w:rPr>
        <w:t xml:space="preserve">، </w:t>
      </w:r>
      <w:r w:rsidRPr="001007D7">
        <w:rPr>
          <w:rFonts w:cs="B Lotus" w:hint="cs"/>
          <w:rtl/>
        </w:rPr>
        <w:t>سيد محمد</w:t>
      </w:r>
      <w:r>
        <w:rPr>
          <w:rFonts w:cs="B Lotus" w:hint="cs"/>
          <w:rtl/>
        </w:rPr>
        <w:t xml:space="preserve">، </w:t>
      </w:r>
      <w:r w:rsidRPr="001007D7">
        <w:rPr>
          <w:rFonts w:cs="B Lotus" w:hint="cs"/>
          <w:rtl/>
        </w:rPr>
        <w:t>‌منبع پيشين</w:t>
      </w:r>
      <w:r>
        <w:rPr>
          <w:rFonts w:cs="B Lotus" w:hint="cs"/>
          <w:rtl/>
        </w:rPr>
        <w:t xml:space="preserve">، </w:t>
      </w:r>
      <w:r w:rsidRPr="001007D7">
        <w:rPr>
          <w:rFonts w:cs="B Lotus" w:hint="cs"/>
          <w:rtl/>
        </w:rPr>
        <w:t>‌ص128</w:t>
      </w:r>
      <w:r>
        <w:rPr>
          <w:rFonts w:cs="B Lotus" w:hint="cs"/>
          <w:rtl/>
        </w:rPr>
        <w:t xml:space="preserve">. </w:t>
      </w:r>
    </w:p>
  </w:footnote>
  <w:footnote w:id="19">
    <w:p w:rsidR="003D6619" w:rsidRPr="001007D7" w:rsidRDefault="003D6619" w:rsidP="003D6619">
      <w:pPr>
        <w:pStyle w:val="FootnoteText"/>
        <w:jc w:val="both"/>
        <w:rPr>
          <w:rFonts w:cs="B Lotus"/>
        </w:rPr>
      </w:pPr>
      <w:r w:rsidRPr="001007D7">
        <w:rPr>
          <w:rStyle w:val="FootnoteReference"/>
          <w:rFonts w:cs="B Lotus"/>
        </w:rPr>
        <w:footnoteRef/>
      </w:r>
      <w:r w:rsidRPr="001007D7">
        <w:rPr>
          <w:rFonts w:cs="B Lotus" w:hint="cs"/>
          <w:rtl/>
        </w:rPr>
        <w:t>آقا زاده</w:t>
      </w:r>
      <w:r>
        <w:rPr>
          <w:rFonts w:cs="B Lotus" w:hint="cs"/>
          <w:rtl/>
        </w:rPr>
        <w:t xml:space="preserve">، </w:t>
      </w:r>
      <w:r w:rsidRPr="001007D7">
        <w:rPr>
          <w:rFonts w:cs="B Lotus" w:hint="cs"/>
          <w:rtl/>
        </w:rPr>
        <w:t>علیرضا</w:t>
      </w:r>
      <w:r>
        <w:rPr>
          <w:rFonts w:cs="B Lotus" w:hint="cs"/>
          <w:rtl/>
        </w:rPr>
        <w:t xml:space="preserve">، </w:t>
      </w:r>
      <w:r w:rsidRPr="001007D7">
        <w:rPr>
          <w:rFonts w:cs="B Lotus" w:hint="cs"/>
          <w:rtl/>
        </w:rPr>
        <w:t>« بررسی تحلیلی</w:t>
      </w:r>
      <w:r>
        <w:rPr>
          <w:rFonts w:cs="B Lotus" w:hint="cs"/>
          <w:rtl/>
        </w:rPr>
        <w:t xml:space="preserve"> و </w:t>
      </w:r>
      <w:r w:rsidRPr="001007D7">
        <w:rPr>
          <w:rFonts w:cs="B Lotus" w:hint="cs"/>
          <w:rtl/>
        </w:rPr>
        <w:t>کاربردی سیاست جنایی ایران در قبال قاچاق کالا»</w:t>
      </w:r>
      <w:r>
        <w:rPr>
          <w:rFonts w:cs="B Lotus" w:hint="cs"/>
          <w:rtl/>
        </w:rPr>
        <w:t xml:space="preserve">، </w:t>
      </w:r>
      <w:r w:rsidRPr="001007D7">
        <w:rPr>
          <w:rFonts w:cs="B Lotus" w:hint="cs"/>
          <w:rtl/>
        </w:rPr>
        <w:t>چاپ اول</w:t>
      </w:r>
      <w:r>
        <w:rPr>
          <w:rFonts w:cs="B Lotus" w:hint="cs"/>
          <w:rtl/>
        </w:rPr>
        <w:t>، آن</w:t>
      </w:r>
      <w:r w:rsidRPr="001007D7">
        <w:rPr>
          <w:rFonts w:cs="B Lotus" w:hint="cs"/>
          <w:rtl/>
        </w:rPr>
        <w:t>تشارات آریان</w:t>
      </w:r>
      <w:r>
        <w:rPr>
          <w:rFonts w:cs="B Lotus" w:hint="cs"/>
          <w:rtl/>
        </w:rPr>
        <w:t xml:space="preserve">، </w:t>
      </w:r>
      <w:r w:rsidRPr="001007D7">
        <w:rPr>
          <w:rFonts w:cs="B Lotus" w:hint="cs"/>
          <w:rtl/>
        </w:rPr>
        <w:t>تهران</w:t>
      </w:r>
      <w:r>
        <w:rPr>
          <w:rFonts w:cs="B Lotus" w:hint="cs"/>
          <w:rtl/>
        </w:rPr>
        <w:t xml:space="preserve">، </w:t>
      </w:r>
      <w:r w:rsidRPr="001007D7">
        <w:rPr>
          <w:rFonts w:cs="B Lotus" w:hint="cs"/>
          <w:rtl/>
        </w:rPr>
        <w:t>1384</w:t>
      </w:r>
      <w:r>
        <w:rPr>
          <w:rFonts w:cs="B Lotus" w:hint="cs"/>
          <w:rtl/>
        </w:rPr>
        <w:t xml:space="preserve">، </w:t>
      </w:r>
      <w:r w:rsidRPr="001007D7">
        <w:rPr>
          <w:rFonts w:cs="B Lotus" w:hint="cs"/>
          <w:rtl/>
        </w:rPr>
        <w:t>ص33»</w:t>
      </w:r>
      <w:r>
        <w:rPr>
          <w:rFonts w:cs="B Lotus" w:hint="cs"/>
          <w:rtl/>
        </w:rPr>
        <w:t xml:space="preserve">. </w:t>
      </w:r>
    </w:p>
  </w:footnote>
  <w:footnote w:id="20">
    <w:p w:rsidR="000A3CAB" w:rsidRPr="001007D7" w:rsidRDefault="000A3CAB" w:rsidP="000A3CAB">
      <w:pPr>
        <w:pStyle w:val="FootnoteText"/>
        <w:jc w:val="both"/>
        <w:rPr>
          <w:rFonts w:cs="B Lotus"/>
          <w:rtl/>
        </w:rPr>
      </w:pPr>
      <w:r w:rsidRPr="001007D7">
        <w:rPr>
          <w:rStyle w:val="FootnoteReference"/>
          <w:rFonts w:cs="B Lotus"/>
        </w:rPr>
        <w:footnoteRef/>
      </w:r>
      <w:r w:rsidRPr="001007D7">
        <w:rPr>
          <w:rFonts w:cs="B Lotus" w:hint="cs"/>
          <w:rtl/>
        </w:rPr>
        <w:t>عميد</w:t>
      </w:r>
      <w:r>
        <w:rPr>
          <w:rFonts w:cs="B Lotus" w:hint="cs"/>
          <w:rtl/>
        </w:rPr>
        <w:t xml:space="preserve">، </w:t>
      </w:r>
      <w:r w:rsidRPr="001007D7">
        <w:rPr>
          <w:rFonts w:cs="B Lotus" w:hint="cs"/>
          <w:rtl/>
        </w:rPr>
        <w:t>حسن</w:t>
      </w:r>
      <w:r>
        <w:rPr>
          <w:rFonts w:cs="B Lotus" w:hint="cs"/>
          <w:rtl/>
        </w:rPr>
        <w:t xml:space="preserve">، </w:t>
      </w:r>
      <w:r w:rsidRPr="001007D7">
        <w:rPr>
          <w:rFonts w:cs="B Lotus" w:hint="cs"/>
          <w:rtl/>
        </w:rPr>
        <w:t>‌« فرهنگ فارسي عميد»</w:t>
      </w:r>
      <w:r>
        <w:rPr>
          <w:rFonts w:cs="B Lotus" w:hint="cs"/>
          <w:rtl/>
        </w:rPr>
        <w:t xml:space="preserve">، </w:t>
      </w:r>
      <w:r w:rsidRPr="001007D7">
        <w:rPr>
          <w:rFonts w:cs="B Lotus" w:hint="cs"/>
          <w:rtl/>
        </w:rPr>
        <w:t>جلددوم</w:t>
      </w:r>
      <w:r>
        <w:rPr>
          <w:rFonts w:cs="B Lotus" w:hint="cs"/>
          <w:rtl/>
        </w:rPr>
        <w:t xml:space="preserve">، </w:t>
      </w:r>
      <w:r w:rsidRPr="001007D7">
        <w:rPr>
          <w:rFonts w:cs="B Lotus" w:hint="cs"/>
          <w:rtl/>
        </w:rPr>
        <w:t>چاپ اول</w:t>
      </w:r>
      <w:r>
        <w:rPr>
          <w:rFonts w:cs="B Lotus" w:hint="cs"/>
          <w:rtl/>
        </w:rPr>
        <w:t>، آن</w:t>
      </w:r>
      <w:r w:rsidRPr="001007D7">
        <w:rPr>
          <w:rFonts w:cs="B Lotus" w:hint="cs"/>
          <w:rtl/>
        </w:rPr>
        <w:t>تشارات امير كبير</w:t>
      </w:r>
      <w:r>
        <w:rPr>
          <w:rFonts w:cs="B Lotus" w:hint="cs"/>
          <w:rtl/>
        </w:rPr>
        <w:t xml:space="preserve">، </w:t>
      </w:r>
      <w:r w:rsidRPr="001007D7">
        <w:rPr>
          <w:rFonts w:cs="B Lotus" w:hint="cs"/>
          <w:rtl/>
        </w:rPr>
        <w:t>‌تهران</w:t>
      </w:r>
      <w:r>
        <w:rPr>
          <w:rFonts w:cs="B Lotus" w:hint="cs"/>
          <w:rtl/>
        </w:rPr>
        <w:t xml:space="preserve">، </w:t>
      </w:r>
      <w:r w:rsidRPr="001007D7">
        <w:rPr>
          <w:rFonts w:cs="B Lotus" w:hint="cs"/>
          <w:rtl/>
        </w:rPr>
        <w:t>‌1357</w:t>
      </w:r>
      <w:r>
        <w:rPr>
          <w:rFonts w:cs="B Lotus" w:hint="cs"/>
          <w:rtl/>
        </w:rPr>
        <w:t xml:space="preserve">، </w:t>
      </w:r>
      <w:r w:rsidRPr="001007D7">
        <w:rPr>
          <w:rFonts w:cs="B Lotus" w:hint="cs"/>
          <w:rtl/>
        </w:rPr>
        <w:t>‌ص120</w:t>
      </w:r>
      <w:r>
        <w:rPr>
          <w:rFonts w:cs="B Lotus" w:hint="cs"/>
          <w:rtl/>
        </w:rPr>
        <w:t xml:space="preserve">. </w:t>
      </w:r>
    </w:p>
  </w:footnote>
  <w:footnote w:id="21">
    <w:p w:rsidR="00F748A7" w:rsidRPr="00351C1F" w:rsidRDefault="00F748A7" w:rsidP="00F748A7">
      <w:pPr>
        <w:pStyle w:val="FootnoteText"/>
        <w:rPr>
          <w:rFonts w:cs="B Lotus"/>
        </w:rPr>
      </w:pPr>
      <w:r w:rsidRPr="00351C1F">
        <w:rPr>
          <w:rFonts w:cs="B Lotus"/>
        </w:rPr>
        <w:footnoteRef/>
      </w:r>
      <w:r w:rsidRPr="00351C1F">
        <w:rPr>
          <w:rFonts w:cs="B Lotus"/>
          <w:rtl/>
        </w:rPr>
        <w:t xml:space="preserve"> </w:t>
      </w:r>
      <w:r>
        <w:rPr>
          <w:rFonts w:cs="B Lotus" w:hint="cs"/>
          <w:rtl/>
        </w:rPr>
        <w:t xml:space="preserve">- </w:t>
      </w:r>
      <w:r w:rsidRPr="00351C1F">
        <w:rPr>
          <w:rFonts w:cs="B Lotus" w:hint="cs"/>
          <w:rtl/>
        </w:rPr>
        <w:t>باقری نژاد</w:t>
      </w:r>
      <w:r>
        <w:rPr>
          <w:rFonts w:cs="B Lotus" w:hint="cs"/>
          <w:rtl/>
        </w:rPr>
        <w:t xml:space="preserve">، </w:t>
      </w:r>
      <w:r w:rsidRPr="00351C1F">
        <w:rPr>
          <w:rFonts w:cs="B Lotus" w:hint="cs"/>
          <w:rtl/>
        </w:rPr>
        <w:t>زینب</w:t>
      </w:r>
      <w:r>
        <w:rPr>
          <w:rFonts w:cs="B Lotus" w:hint="cs"/>
          <w:rtl/>
        </w:rPr>
        <w:t xml:space="preserve">، </w:t>
      </w:r>
      <w:r w:rsidRPr="00351C1F">
        <w:rPr>
          <w:rFonts w:cs="B Lotus" w:hint="cs"/>
          <w:rtl/>
        </w:rPr>
        <w:t>«رویکرد حمایتی از اسناد سجلی»</w:t>
      </w:r>
      <w:r>
        <w:rPr>
          <w:rFonts w:cs="B Lotus" w:hint="cs"/>
          <w:rtl/>
        </w:rPr>
        <w:t xml:space="preserve">، </w:t>
      </w:r>
      <w:r w:rsidRPr="00351C1F">
        <w:rPr>
          <w:rFonts w:cs="B Lotus" w:hint="cs"/>
          <w:rtl/>
        </w:rPr>
        <w:t>مجله حقوقی د</w:t>
      </w:r>
      <w:r>
        <w:rPr>
          <w:rFonts w:cs="B Lotus" w:hint="cs"/>
          <w:rtl/>
        </w:rPr>
        <w:t>ا</w:t>
      </w:r>
      <w:r w:rsidRPr="00351C1F">
        <w:rPr>
          <w:rFonts w:cs="B Lotus" w:hint="cs"/>
          <w:rtl/>
        </w:rPr>
        <w:t>دگستری</w:t>
      </w:r>
      <w:r>
        <w:rPr>
          <w:rFonts w:cs="B Lotus" w:hint="cs"/>
          <w:rtl/>
        </w:rPr>
        <w:t xml:space="preserve">، </w:t>
      </w:r>
      <w:r w:rsidRPr="00351C1F">
        <w:rPr>
          <w:rFonts w:cs="B Lotus" w:hint="cs"/>
          <w:rtl/>
        </w:rPr>
        <w:t>شماره 66</w:t>
      </w:r>
      <w:r>
        <w:rPr>
          <w:rFonts w:cs="B Lotus" w:hint="cs"/>
          <w:rtl/>
        </w:rPr>
        <w:t xml:space="preserve">، </w:t>
      </w:r>
      <w:r w:rsidRPr="00351C1F">
        <w:rPr>
          <w:rFonts w:cs="B Lotus" w:hint="cs"/>
          <w:rtl/>
        </w:rPr>
        <w:t>1388</w:t>
      </w:r>
      <w:r>
        <w:rPr>
          <w:rFonts w:cs="B Lotus" w:hint="cs"/>
          <w:rtl/>
        </w:rPr>
        <w:t xml:space="preserve">، </w:t>
      </w:r>
      <w:r w:rsidRPr="00351C1F">
        <w:rPr>
          <w:rFonts w:cs="B Lotus" w:hint="cs"/>
          <w:rtl/>
        </w:rPr>
        <w:t>ص 97</w:t>
      </w:r>
      <w:r>
        <w:rPr>
          <w:rFonts w:cs="B Lotus" w:hint="cs"/>
          <w:rtl/>
        </w:rPr>
        <w:t xml:space="preserve">. </w:t>
      </w:r>
    </w:p>
  </w:footnote>
  <w:footnote w:id="22">
    <w:p w:rsidR="00883A1F" w:rsidRPr="001007D7" w:rsidRDefault="00883A1F" w:rsidP="00883A1F">
      <w:pPr>
        <w:pStyle w:val="FootnoteText"/>
        <w:rPr>
          <w:rFonts w:cs="B Lotus"/>
          <w:rtl/>
        </w:rPr>
      </w:pPr>
      <w:r w:rsidRPr="001007D7">
        <w:rPr>
          <w:rStyle w:val="FootnoteReference"/>
          <w:rFonts w:cs="B Lotus" w:hint="cs"/>
          <w:vertAlign w:val="baseline"/>
          <w:rtl/>
        </w:rPr>
        <w:t>1</w:t>
      </w:r>
      <w:r>
        <w:rPr>
          <w:rFonts w:cs="B Lotus" w:hint="cs"/>
          <w:rtl/>
        </w:rPr>
        <w:t xml:space="preserve">- </w:t>
      </w:r>
      <w:r w:rsidRPr="001007D7">
        <w:rPr>
          <w:rFonts w:cs="B Lotus" w:hint="cs"/>
          <w:rtl/>
        </w:rPr>
        <w:t>پیام آموزش</w:t>
      </w:r>
      <w:r>
        <w:rPr>
          <w:rFonts w:cs="B Lotus" w:hint="cs"/>
          <w:rtl/>
        </w:rPr>
        <w:t xml:space="preserve">، </w:t>
      </w:r>
      <w:r w:rsidRPr="001007D7">
        <w:rPr>
          <w:rFonts w:cs="B Lotus" w:hint="cs"/>
          <w:rtl/>
        </w:rPr>
        <w:t>معاونت قوه قضائیه</w:t>
      </w:r>
      <w:r>
        <w:rPr>
          <w:rFonts w:cs="B Lotus" w:hint="cs"/>
          <w:rtl/>
        </w:rPr>
        <w:t xml:space="preserve">، </w:t>
      </w:r>
      <w:r w:rsidRPr="001007D7">
        <w:rPr>
          <w:rFonts w:cs="B Lotus" w:hint="cs"/>
          <w:rtl/>
        </w:rPr>
        <w:t>شماره 37</w:t>
      </w:r>
      <w:r>
        <w:rPr>
          <w:rFonts w:cs="B Lotus" w:hint="cs"/>
          <w:rtl/>
        </w:rPr>
        <w:t xml:space="preserve">، </w:t>
      </w:r>
      <w:r w:rsidRPr="001007D7">
        <w:rPr>
          <w:rFonts w:cs="B Lotus" w:hint="cs"/>
          <w:rtl/>
        </w:rPr>
        <w:t>ص 30</w:t>
      </w:r>
      <w:r>
        <w:rPr>
          <w:rFonts w:cs="B Lotus" w:hint="cs"/>
          <w:rtl/>
        </w:rPr>
        <w:t xml:space="preserve">. </w:t>
      </w:r>
    </w:p>
  </w:footnote>
  <w:footnote w:id="23">
    <w:p w:rsidR="00BC3170" w:rsidRPr="001007D7" w:rsidRDefault="00BC3170" w:rsidP="00BC3170">
      <w:pPr>
        <w:pStyle w:val="FootnoteText"/>
        <w:rPr>
          <w:rFonts w:cs="B Lotus"/>
          <w:rtl/>
        </w:rPr>
      </w:pPr>
      <w:r w:rsidRPr="001007D7">
        <w:rPr>
          <w:rStyle w:val="FootnoteReference"/>
          <w:rFonts w:cs="B Lotus"/>
        </w:rPr>
        <w:t>1</w:t>
      </w:r>
      <w:r w:rsidRPr="001007D7">
        <w:rPr>
          <w:rFonts w:cs="B Lotus" w:hint="cs"/>
          <w:rtl/>
        </w:rPr>
        <w:t>با توجه به تشکیلات قوه قضائیه</w:t>
      </w:r>
      <w:r>
        <w:rPr>
          <w:rFonts w:cs="B Lotus" w:hint="cs"/>
          <w:rtl/>
        </w:rPr>
        <w:t xml:space="preserve"> و  و </w:t>
      </w:r>
      <w:r w:rsidRPr="001007D7">
        <w:rPr>
          <w:rFonts w:cs="B Lotus" w:hint="cs"/>
          <w:rtl/>
        </w:rPr>
        <w:t>ضعیت فعلی با</w:t>
      </w:r>
      <w:r>
        <w:rPr>
          <w:rFonts w:cs="B Lotus" w:hint="cs"/>
          <w:rtl/>
        </w:rPr>
        <w:t xml:space="preserve"> آن</w:t>
      </w:r>
      <w:r w:rsidRPr="001007D7">
        <w:rPr>
          <w:rFonts w:cs="B Lotus" w:hint="cs"/>
          <w:rtl/>
        </w:rPr>
        <w:t>تخاب رئیس قوه قضائیه</w:t>
      </w:r>
    </w:p>
  </w:footnote>
  <w:footnote w:id="24">
    <w:p w:rsidR="00BC3170" w:rsidRPr="001007D7" w:rsidRDefault="00BC3170" w:rsidP="00BC3170">
      <w:pPr>
        <w:pStyle w:val="FootnoteText"/>
        <w:rPr>
          <w:rFonts w:cs="B Lotus"/>
          <w:rtl/>
        </w:rPr>
      </w:pPr>
      <w:r w:rsidRPr="001007D7">
        <w:rPr>
          <w:rStyle w:val="FootnoteReference"/>
          <w:rFonts w:cs="B Lotus"/>
        </w:rPr>
        <w:t>1</w:t>
      </w:r>
      <w:r w:rsidRPr="001007D7">
        <w:rPr>
          <w:rFonts w:cs="B Lotus" w:hint="cs"/>
          <w:rtl/>
        </w:rPr>
        <w:t>نظریه 34 65/7</w:t>
      </w:r>
      <w:r>
        <w:rPr>
          <w:rFonts w:cs="B Lotus" w:hint="cs"/>
          <w:rtl/>
        </w:rPr>
        <w:t xml:space="preserve">- </w:t>
      </w:r>
      <w:r w:rsidRPr="001007D7">
        <w:rPr>
          <w:rFonts w:cs="B Lotus" w:hint="cs"/>
          <w:rtl/>
        </w:rPr>
        <w:t>4/11/1376 اداره کل حقوقی</w:t>
      </w:r>
      <w:r>
        <w:rPr>
          <w:rFonts w:cs="B Lotus" w:hint="cs"/>
          <w:rtl/>
        </w:rPr>
        <w:t xml:space="preserve"> و </w:t>
      </w:r>
      <w:r w:rsidRPr="001007D7">
        <w:rPr>
          <w:rFonts w:cs="B Lotus" w:hint="cs"/>
          <w:rtl/>
        </w:rPr>
        <w:t>تدوین قوانین قوه قضائیه در صورتی که اصلاح جنسیت ناشی از تغییر در جنسیت دارنده شناسنامه باشد از مواردی است که تغییر اسناد سجلی تلقی می شود</w:t>
      </w:r>
      <w:r>
        <w:rPr>
          <w:rFonts w:cs="B Lotus" w:hint="cs"/>
          <w:rtl/>
        </w:rPr>
        <w:t xml:space="preserve"> و </w:t>
      </w:r>
      <w:r w:rsidRPr="001007D7">
        <w:rPr>
          <w:rFonts w:cs="B Lotus" w:hint="cs"/>
          <w:rtl/>
        </w:rPr>
        <w:t>در صلاحیت مراجع قضایی است</w:t>
      </w:r>
      <w:r>
        <w:rPr>
          <w:rFonts w:cs="B Lotus" w:hint="cs"/>
          <w:rtl/>
        </w:rPr>
        <w:t xml:space="preserve">. </w:t>
      </w:r>
    </w:p>
  </w:footnote>
  <w:footnote w:id="25">
    <w:p w:rsidR="00BC3170" w:rsidRPr="001007D7" w:rsidRDefault="00BC3170" w:rsidP="00BC3170">
      <w:pPr>
        <w:pStyle w:val="FootnoteText"/>
        <w:rPr>
          <w:rFonts w:cs="B Lotus"/>
          <w:rtl/>
        </w:rPr>
      </w:pPr>
      <w:r w:rsidRPr="001007D7">
        <w:rPr>
          <w:rStyle w:val="FootnoteReference"/>
          <w:rFonts w:cs="B Lotus"/>
        </w:rPr>
        <w:t>2</w:t>
      </w:r>
      <w:r w:rsidRPr="001007D7">
        <w:rPr>
          <w:rFonts w:cs="B Lotus" w:hint="cs"/>
          <w:rtl/>
        </w:rPr>
        <w:t>رای</w:t>
      </w:r>
      <w:r>
        <w:rPr>
          <w:rFonts w:cs="B Lotus" w:hint="cs"/>
          <w:rtl/>
        </w:rPr>
        <w:t xml:space="preserve"> و </w:t>
      </w:r>
      <w:r w:rsidRPr="001007D7">
        <w:rPr>
          <w:rFonts w:cs="B Lotus" w:hint="cs"/>
          <w:rtl/>
        </w:rPr>
        <w:t>حدت رویه شماره 658</w:t>
      </w:r>
      <w:r>
        <w:rPr>
          <w:rFonts w:cs="B Lotus" w:hint="cs"/>
          <w:rtl/>
        </w:rPr>
        <w:t xml:space="preserve">- </w:t>
      </w:r>
      <w:r w:rsidRPr="001007D7">
        <w:rPr>
          <w:rFonts w:cs="B Lotus" w:hint="cs"/>
          <w:rtl/>
        </w:rPr>
        <w:t>20/1/1381 هیات عمومی دیوان عالی کشور</w:t>
      </w:r>
      <w:r>
        <w:rPr>
          <w:rFonts w:cs="B Lotus" w:hint="cs"/>
          <w:rtl/>
        </w:rPr>
        <w:t xml:space="preserve">. </w:t>
      </w:r>
    </w:p>
  </w:footnote>
  <w:footnote w:id="26">
    <w:p w:rsidR="00BC3170" w:rsidRPr="001007D7" w:rsidRDefault="00BC3170" w:rsidP="00BC3170">
      <w:pPr>
        <w:pStyle w:val="FootnoteText"/>
        <w:rPr>
          <w:rFonts w:cs="B Lotus"/>
          <w:rtl/>
        </w:rPr>
      </w:pPr>
      <w:r w:rsidRPr="001007D7">
        <w:rPr>
          <w:rStyle w:val="FootnoteReference"/>
          <w:rFonts w:cs="B Lotus"/>
        </w:rPr>
        <w:t>3</w:t>
      </w:r>
      <w:r w:rsidRPr="001007D7">
        <w:rPr>
          <w:rFonts w:cs="B Lotus" w:hint="cs"/>
          <w:rtl/>
        </w:rPr>
        <w:t>دستور العمل های اجرایی ماده 45 قانون ثبت احوال مصوب 8/3/1381 شورای عالی ثبت احوال کشور</w:t>
      </w:r>
      <w:r>
        <w:rPr>
          <w:rFonts w:cs="B Lotus" w:hint="cs"/>
          <w:rtl/>
        </w:rPr>
        <w:t xml:space="preserve">. </w:t>
      </w:r>
    </w:p>
  </w:footnote>
  <w:footnote w:id="27">
    <w:p w:rsidR="00BC3170" w:rsidRPr="001007D7" w:rsidRDefault="00BC3170" w:rsidP="00BC3170">
      <w:pPr>
        <w:pStyle w:val="FootnoteText"/>
        <w:rPr>
          <w:rFonts w:cs="B Lotus"/>
          <w:rtl/>
        </w:rPr>
      </w:pPr>
      <w:r w:rsidRPr="001007D7">
        <w:rPr>
          <w:rStyle w:val="FootnoteReference"/>
          <w:rFonts w:cs="B Lotus"/>
        </w:rPr>
        <w:t>1</w:t>
      </w:r>
      <w:r w:rsidRPr="001007D7">
        <w:rPr>
          <w:rFonts w:cs="B Lotus" w:hint="cs"/>
          <w:rtl/>
        </w:rPr>
        <w:t>رای</w:t>
      </w:r>
      <w:r>
        <w:rPr>
          <w:rFonts w:cs="B Lotus" w:hint="cs"/>
          <w:rtl/>
        </w:rPr>
        <w:t xml:space="preserve"> و </w:t>
      </w:r>
      <w:r w:rsidRPr="001007D7">
        <w:rPr>
          <w:rFonts w:cs="B Lotus" w:hint="cs"/>
          <w:rtl/>
        </w:rPr>
        <w:t>حدت رویه 658</w:t>
      </w:r>
      <w:r>
        <w:rPr>
          <w:rFonts w:cs="B Lotus" w:hint="cs"/>
          <w:rtl/>
        </w:rPr>
        <w:t xml:space="preserve">- </w:t>
      </w:r>
      <w:r w:rsidRPr="001007D7">
        <w:rPr>
          <w:rFonts w:cs="B Lotus" w:hint="cs"/>
          <w:rtl/>
        </w:rPr>
        <w:t>20/1/1381 هیات عمومی دیوان عالی کشور</w:t>
      </w:r>
    </w:p>
  </w:footnote>
  <w:footnote w:id="28">
    <w:p w:rsidR="00BC3170" w:rsidRPr="001007D7" w:rsidRDefault="00BC3170" w:rsidP="00BC3170">
      <w:pPr>
        <w:pStyle w:val="FootnoteText"/>
        <w:rPr>
          <w:rFonts w:cs="B Lotus"/>
          <w:rtl/>
        </w:rPr>
      </w:pPr>
      <w:r>
        <w:rPr>
          <w:rStyle w:val="FootnoteReference"/>
          <w:rtl/>
        </w:rPr>
        <w:t>2</w:t>
      </w:r>
      <w:r>
        <w:rPr>
          <w:rtl/>
        </w:rPr>
        <w:t xml:space="preserve"> </w:t>
      </w:r>
      <w:r w:rsidRPr="001007D7">
        <w:rPr>
          <w:rFonts w:cs="B Lotus" w:hint="cs"/>
          <w:rtl/>
        </w:rPr>
        <w:t>ماده 11</w:t>
      </w:r>
      <w:r>
        <w:rPr>
          <w:rFonts w:cs="B Lotus" w:hint="cs"/>
          <w:rtl/>
        </w:rPr>
        <w:t xml:space="preserve">: </w:t>
      </w:r>
      <w:r w:rsidRPr="001007D7">
        <w:rPr>
          <w:rFonts w:cs="B Lotus" w:hint="cs"/>
          <w:rtl/>
        </w:rPr>
        <w:t>هر غیر ایرانی که قبل از تحصیل تابعیت ایرانی با ایرانی قلمداد کردن خود موجب تنظیم اسناد سجلی یا دریافت شناسنامه شود به حبس از یک سه سال</w:t>
      </w:r>
      <w:r>
        <w:rPr>
          <w:rFonts w:cs="B Lotus" w:hint="cs"/>
          <w:rtl/>
        </w:rPr>
        <w:t xml:space="preserve"> و </w:t>
      </w:r>
      <w:r w:rsidRPr="001007D7">
        <w:rPr>
          <w:rFonts w:cs="B Lotus" w:hint="cs"/>
          <w:rtl/>
        </w:rPr>
        <w:t>پرداخت جزای نقدی از یک میلیون ریال تا سه میلیون ریال محکوم می شود</w:t>
      </w:r>
      <w:r>
        <w:rPr>
          <w:rFonts w:cs="B Lotus" w:hint="cs"/>
          <w:rtl/>
        </w:rPr>
        <w:t xml:space="preserve">. </w:t>
      </w:r>
    </w:p>
    <w:p w:rsidR="00BC3170" w:rsidRPr="001007D7" w:rsidRDefault="00BC3170" w:rsidP="00BC3170">
      <w:pPr>
        <w:pStyle w:val="FootnoteText"/>
        <w:rPr>
          <w:rFonts w:cs="B Lotus"/>
          <w:rtl/>
        </w:rPr>
      </w:pPr>
      <w:r w:rsidRPr="001007D7">
        <w:rPr>
          <w:rFonts w:cs="B Lotus" w:hint="cs"/>
          <w:rtl/>
        </w:rPr>
        <w:t>ماده 12</w:t>
      </w:r>
      <w:r>
        <w:rPr>
          <w:rFonts w:cs="B Lotus" w:hint="cs"/>
          <w:rtl/>
        </w:rPr>
        <w:t xml:space="preserve">: </w:t>
      </w:r>
      <w:r w:rsidRPr="001007D7">
        <w:rPr>
          <w:rFonts w:cs="B Lotus" w:hint="cs"/>
          <w:rtl/>
        </w:rPr>
        <w:t>هر غیر ایرانی که شناسنامه افراد ایران را چه صاحب</w:t>
      </w:r>
      <w:r>
        <w:rPr>
          <w:rFonts w:cs="B Lotus" w:hint="cs"/>
          <w:rtl/>
        </w:rPr>
        <w:t xml:space="preserve"> آن</w:t>
      </w:r>
      <w:r w:rsidRPr="001007D7">
        <w:rPr>
          <w:rFonts w:cs="B Lotus" w:hint="cs"/>
          <w:rtl/>
        </w:rPr>
        <w:t xml:space="preserve"> زنده یا مرده اشد به هر طریقی به دست آورده</w:t>
      </w:r>
      <w:r>
        <w:rPr>
          <w:rFonts w:cs="B Lotus" w:hint="cs"/>
          <w:rtl/>
        </w:rPr>
        <w:t xml:space="preserve"> و </w:t>
      </w:r>
      <w:r w:rsidRPr="001007D7">
        <w:rPr>
          <w:rFonts w:cs="B Lotus" w:hint="cs"/>
          <w:rtl/>
        </w:rPr>
        <w:t>از</w:t>
      </w:r>
      <w:r>
        <w:rPr>
          <w:rFonts w:cs="B Lotus" w:hint="cs"/>
          <w:rtl/>
        </w:rPr>
        <w:t xml:space="preserve"> آن</w:t>
      </w:r>
      <w:r w:rsidRPr="001007D7">
        <w:rPr>
          <w:rFonts w:cs="B Lotus" w:hint="cs"/>
          <w:rtl/>
        </w:rPr>
        <w:t xml:space="preserve"> برای ایرانی قلمداد کردن هویت خود استفاده نماید علاوه بر محکومیت به حبس از دو سال تاپنج سال به پرداخت جزای نقدی از یک میلیون ریال تا سه میلیون ریال محکوم می شود در صورتی که اعمال ارتکابی فوق  توام  با جعل یا استفاده از سند مجعول باشد مرتکب به حداکثر هر دو مجازات محکوم می شود</w:t>
      </w:r>
      <w:r>
        <w:rPr>
          <w:rFonts w:cs="B Lotus"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0879"/>
    <w:multiLevelType w:val="hybridMultilevel"/>
    <w:tmpl w:val="9DC88500"/>
    <w:lvl w:ilvl="0" w:tplc="E9863B32">
      <w:start w:val="1"/>
      <w:numFmt w:val="decimal"/>
      <w:lvlText w:val="%1-"/>
      <w:lvlJc w:val="left"/>
      <w:pPr>
        <w:ind w:left="720" w:hanging="360"/>
      </w:pPr>
      <w:rPr>
        <w:rFonts w:asciiTheme="minorHAnsi" w:eastAsiaTheme="minorHAnsi" w:hAnsiTheme="minorHAnsi" w:cs="B Yagu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B4"/>
    <w:rsid w:val="000A3CAB"/>
    <w:rsid w:val="001A78EC"/>
    <w:rsid w:val="001E2EFA"/>
    <w:rsid w:val="00215BAA"/>
    <w:rsid w:val="00246EEA"/>
    <w:rsid w:val="0025169E"/>
    <w:rsid w:val="0033571E"/>
    <w:rsid w:val="003D6619"/>
    <w:rsid w:val="00431A19"/>
    <w:rsid w:val="00467808"/>
    <w:rsid w:val="005971B6"/>
    <w:rsid w:val="005D3B07"/>
    <w:rsid w:val="00700C4E"/>
    <w:rsid w:val="007241E4"/>
    <w:rsid w:val="00786480"/>
    <w:rsid w:val="007A0A8B"/>
    <w:rsid w:val="007B608E"/>
    <w:rsid w:val="007E0C2C"/>
    <w:rsid w:val="00883A1F"/>
    <w:rsid w:val="00940207"/>
    <w:rsid w:val="009C3B0C"/>
    <w:rsid w:val="009F00F0"/>
    <w:rsid w:val="00A124F2"/>
    <w:rsid w:val="00A55D35"/>
    <w:rsid w:val="00BC3170"/>
    <w:rsid w:val="00C9286A"/>
    <w:rsid w:val="00CA6D48"/>
    <w:rsid w:val="00D115B4"/>
    <w:rsid w:val="00DD2244"/>
    <w:rsid w:val="00DD77BE"/>
    <w:rsid w:val="00E90EDB"/>
    <w:rsid w:val="00EA269A"/>
    <w:rsid w:val="00EF24B6"/>
    <w:rsid w:val="00F16CED"/>
    <w:rsid w:val="00F748A7"/>
    <w:rsid w:val="00F811AD"/>
    <w:rsid w:val="00F91FEE"/>
    <w:rsid w:val="00FE2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DCBB"/>
  <w15:docId w15:val="{87C2B2ED-F4AB-4AB0-935C-A6818E60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8"/>
        <w:szCs w:val="28"/>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5B4"/>
    <w:pPr>
      <w:bidi/>
      <w:spacing w:line="276" w:lineRule="auto"/>
      <w:jc w:val="left"/>
    </w:pPr>
    <w:rPr>
      <w:rFonts w:asciiTheme="minorHAnsi" w:hAnsiTheme="minorHAnsi" w:cstheme="minorBidi"/>
      <w:sz w:val="22"/>
      <w:szCs w:val="22"/>
      <w:lang w:bidi="fa-IR"/>
    </w:rPr>
  </w:style>
  <w:style w:type="paragraph" w:styleId="Heading1">
    <w:name w:val="heading 1"/>
    <w:basedOn w:val="Normal"/>
    <w:next w:val="Normal"/>
    <w:link w:val="Heading1Char"/>
    <w:uiPriority w:val="9"/>
    <w:qFormat/>
    <w:rsid w:val="00F8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1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77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6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619"/>
    <w:rPr>
      <w:rFonts w:asciiTheme="minorHAnsi" w:hAnsiTheme="minorHAnsi" w:cstheme="minorBidi"/>
      <w:sz w:val="20"/>
      <w:szCs w:val="20"/>
      <w:lang w:bidi="fa-IR"/>
    </w:rPr>
  </w:style>
  <w:style w:type="character" w:styleId="FootnoteReference">
    <w:name w:val="footnote reference"/>
    <w:basedOn w:val="DefaultParagraphFont"/>
    <w:uiPriority w:val="99"/>
    <w:semiHidden/>
    <w:unhideWhenUsed/>
    <w:rsid w:val="003D6619"/>
    <w:rPr>
      <w:vertAlign w:val="superscript"/>
    </w:rPr>
  </w:style>
  <w:style w:type="paragraph" w:styleId="ListParagraph">
    <w:name w:val="List Paragraph"/>
    <w:basedOn w:val="Normal"/>
    <w:uiPriority w:val="34"/>
    <w:qFormat/>
    <w:rsid w:val="003D6619"/>
    <w:pPr>
      <w:ind w:left="720"/>
      <w:contextualSpacing/>
    </w:pPr>
  </w:style>
  <w:style w:type="character" w:customStyle="1" w:styleId="Heading1Char">
    <w:name w:val="Heading 1 Char"/>
    <w:basedOn w:val="DefaultParagraphFont"/>
    <w:link w:val="Heading1"/>
    <w:uiPriority w:val="9"/>
    <w:rsid w:val="00F811AD"/>
    <w:rPr>
      <w:rFonts w:asciiTheme="majorHAnsi" w:eastAsiaTheme="majorEastAsia" w:hAnsiTheme="majorHAnsi" w:cstheme="majorBidi"/>
      <w:b/>
      <w:bCs/>
      <w:color w:val="365F91" w:themeColor="accent1" w:themeShade="BF"/>
      <w:lang w:bidi="fa-IR"/>
    </w:rPr>
  </w:style>
  <w:style w:type="character" w:customStyle="1" w:styleId="Heading2Char">
    <w:name w:val="Heading 2 Char"/>
    <w:basedOn w:val="DefaultParagraphFont"/>
    <w:link w:val="Heading2"/>
    <w:uiPriority w:val="9"/>
    <w:semiHidden/>
    <w:rsid w:val="00F811AD"/>
    <w:rPr>
      <w:rFonts w:asciiTheme="majorHAnsi" w:eastAsiaTheme="majorEastAsia" w:hAnsiTheme="majorHAnsi" w:cstheme="majorBidi"/>
      <w:b/>
      <w:bCs/>
      <w:color w:val="4F81BD" w:themeColor="accent1"/>
      <w:sz w:val="26"/>
      <w:szCs w:val="26"/>
      <w:lang w:bidi="fa-IR"/>
    </w:rPr>
  </w:style>
  <w:style w:type="character" w:customStyle="1" w:styleId="Heading3Char">
    <w:name w:val="Heading 3 Char"/>
    <w:basedOn w:val="DefaultParagraphFont"/>
    <w:link w:val="Heading3"/>
    <w:uiPriority w:val="9"/>
    <w:semiHidden/>
    <w:rsid w:val="00DD77BE"/>
    <w:rPr>
      <w:rFonts w:asciiTheme="majorHAnsi" w:eastAsiaTheme="majorEastAsia" w:hAnsiTheme="majorHAnsi" w:cstheme="majorBidi"/>
      <w:b/>
      <w:bCs/>
      <w:color w:val="4F81BD" w:themeColor="accent1"/>
      <w:sz w:val="22"/>
      <w:szCs w:val="22"/>
      <w:lang w:bidi="fa-IR"/>
    </w:rPr>
  </w:style>
  <w:style w:type="paragraph" w:styleId="TOCHeading">
    <w:name w:val="TOC Heading"/>
    <w:basedOn w:val="Heading1"/>
    <w:next w:val="Normal"/>
    <w:uiPriority w:val="39"/>
    <w:semiHidden/>
    <w:unhideWhenUsed/>
    <w:qFormat/>
    <w:rsid w:val="00DD77BE"/>
    <w:pPr>
      <w:bidi w:val="0"/>
      <w:outlineLvl w:val="9"/>
    </w:pPr>
    <w:rPr>
      <w:lang w:bidi="ar-SA"/>
    </w:rPr>
  </w:style>
  <w:style w:type="paragraph" w:styleId="TOC1">
    <w:name w:val="toc 1"/>
    <w:basedOn w:val="Normal"/>
    <w:next w:val="Normal"/>
    <w:autoRedefine/>
    <w:uiPriority w:val="39"/>
    <w:unhideWhenUsed/>
    <w:rsid w:val="00DD77BE"/>
    <w:pPr>
      <w:spacing w:after="100"/>
    </w:pPr>
  </w:style>
  <w:style w:type="paragraph" w:styleId="TOC2">
    <w:name w:val="toc 2"/>
    <w:basedOn w:val="Normal"/>
    <w:next w:val="Normal"/>
    <w:autoRedefine/>
    <w:uiPriority w:val="39"/>
    <w:unhideWhenUsed/>
    <w:rsid w:val="00DD77BE"/>
    <w:pPr>
      <w:spacing w:after="100"/>
      <w:ind w:left="220"/>
    </w:pPr>
  </w:style>
  <w:style w:type="paragraph" w:styleId="TOC3">
    <w:name w:val="toc 3"/>
    <w:basedOn w:val="Normal"/>
    <w:next w:val="Normal"/>
    <w:autoRedefine/>
    <w:uiPriority w:val="39"/>
    <w:unhideWhenUsed/>
    <w:rsid w:val="00DD77BE"/>
    <w:pPr>
      <w:spacing w:after="100"/>
      <w:ind w:left="440"/>
    </w:pPr>
  </w:style>
  <w:style w:type="character" w:styleId="Hyperlink">
    <w:name w:val="Hyperlink"/>
    <w:basedOn w:val="DefaultParagraphFont"/>
    <w:uiPriority w:val="99"/>
    <w:unhideWhenUsed/>
    <w:rsid w:val="00DD77BE"/>
    <w:rPr>
      <w:color w:val="0000FF" w:themeColor="hyperlink"/>
      <w:u w:val="single"/>
    </w:rPr>
  </w:style>
  <w:style w:type="paragraph" w:styleId="BalloonText">
    <w:name w:val="Balloon Text"/>
    <w:basedOn w:val="Normal"/>
    <w:link w:val="BalloonTextChar"/>
    <w:uiPriority w:val="99"/>
    <w:semiHidden/>
    <w:unhideWhenUsed/>
    <w:rsid w:val="00DD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7BE"/>
    <w:rPr>
      <w:rFonts w:ascii="Tahoma" w:hAnsi="Tahoma" w:cs="Tahoma"/>
      <w:sz w:val="16"/>
      <w:szCs w:val="16"/>
      <w:lang w:bidi="fa-IR"/>
    </w:rPr>
  </w:style>
  <w:style w:type="paragraph" w:styleId="Header">
    <w:name w:val="header"/>
    <w:basedOn w:val="Normal"/>
    <w:link w:val="HeaderChar"/>
    <w:uiPriority w:val="99"/>
    <w:semiHidden/>
    <w:unhideWhenUsed/>
    <w:rsid w:val="00DD7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7BE"/>
    <w:rPr>
      <w:rFonts w:asciiTheme="minorHAnsi" w:hAnsiTheme="minorHAnsi" w:cstheme="minorBidi"/>
      <w:sz w:val="22"/>
      <w:szCs w:val="22"/>
      <w:lang w:bidi="fa-IR"/>
    </w:rPr>
  </w:style>
  <w:style w:type="paragraph" w:styleId="Footer">
    <w:name w:val="footer"/>
    <w:basedOn w:val="Normal"/>
    <w:link w:val="FooterChar"/>
    <w:uiPriority w:val="99"/>
    <w:unhideWhenUsed/>
    <w:rsid w:val="00DD7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BE"/>
    <w:rPr>
      <w:rFonts w:asciiTheme="minorHAnsi" w:hAnsiTheme="minorHAnsi"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ED4AA-6C36-4B74-B803-6C4F6EBF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7995</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atie</dc:creator>
  <cp:lastModifiedBy>PC</cp:lastModifiedBy>
  <cp:revision>4</cp:revision>
  <dcterms:created xsi:type="dcterms:W3CDTF">2017-09-26T12:37:00Z</dcterms:created>
  <dcterms:modified xsi:type="dcterms:W3CDTF">2017-09-26T12:41:00Z</dcterms:modified>
</cp:coreProperties>
</file>