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E86" w:rsidRDefault="009947C2" w:rsidP="00A00E86">
      <w:pPr>
        <w:pStyle w:val="Title"/>
        <w:rPr>
          <w:rtl/>
          <w:lang w:bidi="fa-IR"/>
        </w:rPr>
      </w:pPr>
      <w:r>
        <w:rPr>
          <w:rFonts w:hint="cs"/>
          <w:rtl/>
          <w:lang w:bidi="fa-IR"/>
        </w:rPr>
        <w:t>توانایی های بازاریابی و عملکرد شرکت در خرده فروشی مد</w:t>
      </w:r>
    </w:p>
    <w:p w:rsidR="00A00E86" w:rsidRDefault="00A00E86" w:rsidP="00A00E86">
      <w:pPr>
        <w:rPr>
          <w:rtl/>
          <w:lang w:bidi="fa-IR"/>
        </w:rPr>
      </w:pPr>
      <w:r w:rsidRPr="00DB30A0">
        <w:rPr>
          <w:rStyle w:val="Strong"/>
          <w:rFonts w:hint="cs"/>
          <w:rtl/>
        </w:rPr>
        <w:t>چکیده:</w:t>
      </w:r>
      <w:r>
        <w:rPr>
          <w:rFonts w:hint="cs"/>
          <w:rtl/>
          <w:lang w:bidi="fa-IR"/>
        </w:rPr>
        <w:t xml:space="preserve">  </w:t>
      </w:r>
      <w:r w:rsidR="00A64B44">
        <w:rPr>
          <w:rFonts w:hint="cs"/>
          <w:rtl/>
          <w:lang w:bidi="fa-IR"/>
        </w:rPr>
        <w:t xml:space="preserve">رقابت شدید و چرخه عمر کوتاه مدت محصول در خرده فروشی مد چالشهای بازاریابی متعددی را برای شرکت های خرده فروشی در ایالات متحده و خارج از آن فراهم می کند. برای بقا در این صنعت، </w:t>
      </w:r>
      <w:r w:rsidR="00AB1004">
        <w:rPr>
          <w:rFonts w:hint="cs"/>
          <w:rtl/>
          <w:lang w:bidi="fa-IR"/>
        </w:rPr>
        <w:t xml:space="preserve">فعالان این عرصه باید توانایی های بازاریابی اصلی خود را توسعه داده و تقویت کنند. </w:t>
      </w:r>
      <w:r w:rsidR="00160797">
        <w:rPr>
          <w:rFonts w:hint="cs"/>
          <w:rtl/>
          <w:lang w:bidi="fa-IR"/>
        </w:rPr>
        <w:t>مطالعه حاضر، کارآمدی</w:t>
      </w:r>
      <w:r w:rsidR="00CA6C07">
        <w:rPr>
          <w:rFonts w:hint="cs"/>
          <w:rtl/>
          <w:lang w:bidi="fa-IR"/>
        </w:rPr>
        <w:t xml:space="preserve"> عامل های توانایی بازاریابی مختلف را در یک سطح مقطع از بخش خرده فروشی پوشاک و کفش در ایالات متحده را بررسی می کند (</w:t>
      </w:r>
      <w:r w:rsidR="00CA6C07">
        <w:rPr>
          <w:lang w:bidi="fa-IR"/>
        </w:rPr>
        <w:t>n=60</w:t>
      </w:r>
      <w:r w:rsidR="00CA6C07">
        <w:rPr>
          <w:rFonts w:hint="cs"/>
          <w:rtl/>
          <w:lang w:bidi="fa-IR"/>
        </w:rPr>
        <w:t xml:space="preserve"> شرکت خرده فروش). </w:t>
      </w:r>
      <w:r w:rsidR="007D6FA5">
        <w:rPr>
          <w:rFonts w:hint="cs"/>
          <w:rtl/>
          <w:lang w:bidi="fa-IR"/>
        </w:rPr>
        <w:t xml:space="preserve">داده ها از مجریان بازاریابی در نظرسنجی پستی ملی جمع آوری شدند. به طور ویژه، توانایی های بازاریابی در متفاوت سازی تصویر، ارتقا ها، دانش بازار خارجی و خدمات مشتری برای برسی اثر آن ها بر عملکرد تراز شرکت مورد اریابی قرار گرفته اند. </w:t>
      </w:r>
      <w:r w:rsidR="0073308C">
        <w:rPr>
          <w:rFonts w:hint="cs"/>
          <w:rtl/>
          <w:lang w:bidi="fa-IR"/>
        </w:rPr>
        <w:t xml:space="preserve">یک مدل ساختاری دو مرحله ای برای آزمودن فرضیه های مطالعه استفاده شده است. </w:t>
      </w:r>
      <w:r w:rsidR="00F5130D">
        <w:rPr>
          <w:rFonts w:hint="cs"/>
          <w:rtl/>
          <w:lang w:bidi="fa-IR"/>
        </w:rPr>
        <w:t>نتایج پیشنهاد می دهند که مؤثرترین توانایی های بازاریابی در زمینه عملکرد عبارتند از متفاوت سازی تصویر و توانایی ارتقا.</w:t>
      </w:r>
    </w:p>
    <w:p w:rsidR="00A00E86" w:rsidRPr="009424DD" w:rsidRDefault="00A00E86" w:rsidP="00A00E86">
      <w:pPr>
        <w:rPr>
          <w:sz w:val="28"/>
          <w:rtl/>
          <w:lang w:bidi="fa-IR"/>
        </w:rPr>
      </w:pPr>
      <w:r>
        <w:rPr>
          <w:rFonts w:hint="cs"/>
          <w:rtl/>
          <w:lang w:bidi="fa-IR"/>
        </w:rPr>
        <w:t xml:space="preserve">کلمات کلیدی: </w:t>
      </w:r>
      <w:r w:rsidR="00F5130D">
        <w:rPr>
          <w:rFonts w:hint="cs"/>
          <w:rtl/>
          <w:lang w:bidi="fa-IR"/>
        </w:rPr>
        <w:t>خرده فروشی، استراتژی رقابتی، مدیریت بازاریابی، صنعت مد.</w:t>
      </w:r>
      <w:bookmarkStart w:id="0" w:name="_GoBack"/>
      <w:bookmarkEnd w:id="0"/>
    </w:p>
    <w:p w:rsidR="00A00E86" w:rsidRDefault="00A00E86" w:rsidP="00A00E86">
      <w:pPr>
        <w:pStyle w:val="Heading1"/>
        <w:rPr>
          <w:rtl/>
          <w:lang w:bidi="fa-IR"/>
        </w:rPr>
      </w:pPr>
      <w:r>
        <w:rPr>
          <w:rFonts w:hint="cs"/>
          <w:rtl/>
          <w:lang w:bidi="fa-IR"/>
        </w:rPr>
        <w:t>مقدمه</w:t>
      </w:r>
    </w:p>
    <w:p w:rsidR="00B948F7" w:rsidRDefault="00FF5161" w:rsidP="00B948F7">
      <w:pPr>
        <w:rPr>
          <w:rtl/>
          <w:lang w:bidi="fa-IR"/>
        </w:rPr>
      </w:pPr>
      <w:r>
        <w:rPr>
          <w:rFonts w:hint="cs"/>
          <w:rtl/>
          <w:lang w:bidi="fa-IR"/>
        </w:rPr>
        <w:t xml:space="preserve">با افزایش شدت رقابت خرده فروشی در بازار مصرف در سطح جهان، بازاریان به دنبال استراتژی هایی هستند علاقه و وفاداری مصرف کنندگان را به خود جلب کنند. توسعه </w:t>
      </w:r>
      <w:r w:rsidR="006F4B5A">
        <w:rPr>
          <w:rFonts w:hint="cs"/>
          <w:rtl/>
          <w:lang w:bidi="fa-IR"/>
        </w:rPr>
        <w:t xml:space="preserve">و به کارگیری راهبرد بازاریابی مؤثر به طور خاص در </w:t>
      </w:r>
      <w:r w:rsidR="002674E2">
        <w:rPr>
          <w:rFonts w:hint="cs"/>
          <w:rtl/>
          <w:lang w:bidi="fa-IR"/>
        </w:rPr>
        <w:t xml:space="preserve">بخش پوشاک و کفش (یعنی مد) مهم است (مثلا </w:t>
      </w:r>
      <w:r w:rsidR="002674E2">
        <w:rPr>
          <w:lang w:bidi="fa-IR"/>
        </w:rPr>
        <w:t>Goldsmith 2000</w:t>
      </w:r>
      <w:r w:rsidR="002674E2">
        <w:rPr>
          <w:rFonts w:hint="cs"/>
          <w:rtl/>
          <w:lang w:bidi="fa-IR"/>
        </w:rPr>
        <w:t xml:space="preserve">). </w:t>
      </w:r>
      <w:r w:rsidR="00FD0E7B">
        <w:rPr>
          <w:rFonts w:hint="cs"/>
          <w:rtl/>
          <w:lang w:bidi="fa-IR"/>
        </w:rPr>
        <w:t xml:space="preserve">به دلیل این که محیط تجارت در بخش مد به طور پیوسته در حال تغییر است، شرکت های پوشاک و کفش باید در ایجاد و استفاده </w:t>
      </w:r>
      <w:r w:rsidR="006471BD">
        <w:rPr>
          <w:rFonts w:hint="cs"/>
          <w:rtl/>
          <w:lang w:bidi="fa-IR"/>
        </w:rPr>
        <w:t xml:space="preserve">از </w:t>
      </w:r>
      <w:r w:rsidR="00FD0E7B">
        <w:rPr>
          <w:rFonts w:hint="cs"/>
          <w:rtl/>
          <w:lang w:bidi="fa-IR"/>
        </w:rPr>
        <w:t xml:space="preserve">توانایی هایی </w:t>
      </w:r>
      <w:r w:rsidR="006471BD">
        <w:rPr>
          <w:rFonts w:hint="cs"/>
          <w:rtl/>
          <w:lang w:bidi="fa-IR"/>
        </w:rPr>
        <w:t xml:space="preserve">که از </w:t>
      </w:r>
      <w:r w:rsidR="00FD0E7B">
        <w:rPr>
          <w:rFonts w:hint="cs"/>
          <w:rtl/>
          <w:lang w:bidi="fa-IR"/>
        </w:rPr>
        <w:t>استراتژی های</w:t>
      </w:r>
      <w:r w:rsidR="006471BD">
        <w:rPr>
          <w:rFonts w:hint="cs"/>
          <w:rtl/>
          <w:lang w:bidi="fa-IR"/>
        </w:rPr>
        <w:t xml:space="preserve"> بازاریابی پشتیبانی می کنند  و به رشد یا بقای طولانی مدت کمک می کنند، موفق باشند. </w:t>
      </w:r>
    </w:p>
    <w:p w:rsidR="0025665F" w:rsidRDefault="0025665F" w:rsidP="000D2995">
      <w:pPr>
        <w:rPr>
          <w:rtl/>
          <w:lang w:bidi="fa-IR"/>
        </w:rPr>
      </w:pPr>
      <w:r>
        <w:rPr>
          <w:rFonts w:hint="cs"/>
          <w:rtl/>
          <w:lang w:bidi="fa-IR"/>
        </w:rPr>
        <w:t xml:space="preserve">در </w:t>
      </w:r>
      <w:r w:rsidR="002861B9">
        <w:rPr>
          <w:rFonts w:hint="cs"/>
          <w:rtl/>
          <w:lang w:bidi="fa-IR"/>
        </w:rPr>
        <w:t xml:space="preserve">بین شرکت های خرده فروشی، استراتژی بازاریابی به طور معمول بازار هدف، مکان ها و </w:t>
      </w:r>
      <w:r w:rsidR="006004C3">
        <w:rPr>
          <w:rFonts w:hint="cs"/>
          <w:rtl/>
          <w:lang w:bidi="fa-IR"/>
        </w:rPr>
        <w:t>آمیخته</w:t>
      </w:r>
      <w:r w:rsidR="002861B9">
        <w:rPr>
          <w:rFonts w:hint="cs"/>
          <w:rtl/>
          <w:lang w:bidi="fa-IR"/>
        </w:rPr>
        <w:t xml:space="preserve"> </w:t>
      </w:r>
      <w:r w:rsidR="00FE03B5">
        <w:rPr>
          <w:rFonts w:hint="cs"/>
          <w:rtl/>
          <w:lang w:bidi="fa-IR"/>
        </w:rPr>
        <w:t>فروش</w:t>
      </w:r>
      <w:r w:rsidR="002861B9">
        <w:rPr>
          <w:rFonts w:hint="cs"/>
          <w:rtl/>
          <w:lang w:bidi="fa-IR"/>
        </w:rPr>
        <w:t xml:space="preserve"> را معین می کند. </w:t>
      </w:r>
      <w:r w:rsidR="00515244">
        <w:rPr>
          <w:rFonts w:hint="cs"/>
          <w:rtl/>
          <w:lang w:bidi="fa-IR"/>
        </w:rPr>
        <w:t>آمیخته</w:t>
      </w:r>
      <w:r w:rsidR="00CD1A7A">
        <w:rPr>
          <w:rFonts w:hint="cs"/>
          <w:rtl/>
          <w:lang w:bidi="fa-IR"/>
        </w:rPr>
        <w:t xml:space="preserve"> فروش به ترکیب کالا، قیمت، ارتقا و تبلیغات، خدمات مصرف کننده و فروش و انبارداری و طراحی مربوط می شود که باعث می شود نیازهای بازار هدف برآورده شوند (</w:t>
      </w:r>
      <w:r w:rsidR="00CD1A7A">
        <w:rPr>
          <w:lang w:bidi="fa-IR"/>
        </w:rPr>
        <w:t xml:space="preserve">Dunne </w:t>
      </w:r>
      <w:r w:rsidR="00CD1A7A">
        <w:rPr>
          <w:rFonts w:hint="cs"/>
          <w:rtl/>
          <w:lang w:bidi="fa-IR"/>
        </w:rPr>
        <w:t>و همکاران 2002). فروشندگان تمایل دارند</w:t>
      </w:r>
      <w:r w:rsidR="006004C3">
        <w:rPr>
          <w:rFonts w:hint="cs"/>
          <w:rtl/>
          <w:lang w:bidi="fa-IR"/>
        </w:rPr>
        <w:t xml:space="preserve">. </w:t>
      </w:r>
      <w:r w:rsidR="00CD1A7A">
        <w:rPr>
          <w:rFonts w:hint="cs"/>
          <w:rtl/>
          <w:lang w:bidi="fa-IR"/>
        </w:rPr>
        <w:t xml:space="preserve"> </w:t>
      </w:r>
      <w:r w:rsidR="00762807">
        <w:rPr>
          <w:rFonts w:hint="cs"/>
          <w:rtl/>
          <w:lang w:bidi="fa-IR"/>
        </w:rPr>
        <w:t xml:space="preserve">خرده فروشان تمایل دارند که </w:t>
      </w:r>
      <w:r w:rsidR="009C247B">
        <w:rPr>
          <w:rFonts w:hint="cs"/>
          <w:rtl/>
          <w:lang w:bidi="fa-IR"/>
        </w:rPr>
        <w:t xml:space="preserve">بر ترکیب آمیخته فروش، مکان و عناصر تقسیم بندی در استراتژی های بازاریابی تأکید می کنند. </w:t>
      </w:r>
      <w:r w:rsidR="007734F4">
        <w:rPr>
          <w:rFonts w:hint="cs"/>
          <w:rtl/>
          <w:lang w:bidi="fa-IR"/>
        </w:rPr>
        <w:t xml:space="preserve">به عنوان مثال، </w:t>
      </w:r>
      <w:r w:rsidR="00027EFB">
        <w:rPr>
          <w:rFonts w:hint="cs"/>
          <w:rtl/>
          <w:lang w:bidi="fa-IR"/>
        </w:rPr>
        <w:t xml:space="preserve">فروشگاه های بزرگ مقیاس در ایالات متحده از جمله </w:t>
      </w:r>
      <w:r w:rsidR="00027EFB">
        <w:rPr>
          <w:noProof/>
        </w:rPr>
        <w:drawing>
          <wp:inline distT="0" distB="0" distL="0" distR="0" wp14:anchorId="710340D5" wp14:editId="6B4FF7FD">
            <wp:extent cx="109537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95375" cy="228600"/>
                    </a:xfrm>
                    <a:prstGeom prst="rect">
                      <a:avLst/>
                    </a:prstGeom>
                  </pic:spPr>
                </pic:pic>
              </a:graphicData>
            </a:graphic>
          </wp:inline>
        </w:drawing>
      </w:r>
      <w:r w:rsidR="00027EFB">
        <w:rPr>
          <w:rFonts w:hint="cs"/>
          <w:rtl/>
          <w:lang w:bidi="fa-IR"/>
        </w:rPr>
        <w:t xml:space="preserve"> و </w:t>
      </w:r>
      <w:r w:rsidR="00027EFB">
        <w:rPr>
          <w:noProof/>
        </w:rPr>
        <w:drawing>
          <wp:inline distT="0" distB="0" distL="0" distR="0" wp14:anchorId="04C0BD6B" wp14:editId="7C530599">
            <wp:extent cx="1590675" cy="266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90675" cy="266700"/>
                    </a:xfrm>
                    <a:prstGeom prst="rect">
                      <a:avLst/>
                    </a:prstGeom>
                  </pic:spPr>
                </pic:pic>
              </a:graphicData>
            </a:graphic>
          </wp:inline>
        </w:drawing>
      </w:r>
      <w:r w:rsidR="00027EFB">
        <w:rPr>
          <w:rFonts w:hint="cs"/>
          <w:rtl/>
          <w:lang w:bidi="fa-IR"/>
        </w:rPr>
        <w:t xml:space="preserve"> بر خدمات در سفارش های فروش به همراه مکانهای منحصر به فرد برای بازارهای هدف پرتکرار تأکید می کنند. </w:t>
      </w:r>
      <w:r w:rsidR="00193C79">
        <w:rPr>
          <w:rFonts w:hint="cs"/>
          <w:rtl/>
          <w:lang w:bidi="fa-IR"/>
        </w:rPr>
        <w:t xml:space="preserve">از سوی دیگر، خرده </w:t>
      </w:r>
      <w:r w:rsidR="00193C79">
        <w:rPr>
          <w:rFonts w:hint="cs"/>
          <w:rtl/>
          <w:lang w:bidi="fa-IR"/>
        </w:rPr>
        <w:lastRenderedPageBreak/>
        <w:t>فروشانی نظیر</w:t>
      </w:r>
      <w:r w:rsidR="000D2995">
        <w:rPr>
          <w:rFonts w:hint="cs"/>
          <w:rtl/>
          <w:lang w:bidi="fa-IR"/>
        </w:rPr>
        <w:t xml:space="preserve"> فروشگاه های</w:t>
      </w:r>
      <w:r w:rsidR="00193C79">
        <w:rPr>
          <w:rFonts w:hint="cs"/>
          <w:rtl/>
          <w:lang w:bidi="fa-IR"/>
        </w:rPr>
        <w:t xml:space="preserve"> </w:t>
      </w:r>
      <w:r w:rsidR="00193C79">
        <w:rPr>
          <w:lang w:bidi="fa-IR"/>
        </w:rPr>
        <w:t>Koh</w:t>
      </w:r>
      <w:r w:rsidR="000D2995">
        <w:rPr>
          <w:lang w:bidi="fa-IR"/>
        </w:rPr>
        <w:t>l</w:t>
      </w:r>
      <w:r w:rsidR="000D2995">
        <w:rPr>
          <w:rFonts w:hint="cs"/>
          <w:rtl/>
          <w:lang w:bidi="fa-IR"/>
        </w:rPr>
        <w:t xml:space="preserve"> و </w:t>
      </w:r>
      <w:r w:rsidR="000D2995">
        <w:rPr>
          <w:lang w:bidi="fa-IR"/>
        </w:rPr>
        <w:t xml:space="preserve">Goody </w:t>
      </w:r>
      <w:r w:rsidR="000D2995">
        <w:rPr>
          <w:rFonts w:hint="cs"/>
          <w:rtl/>
          <w:lang w:bidi="fa-IR"/>
        </w:rPr>
        <w:t xml:space="preserve"> بر قیمت به عنوان یک عنصر کلیدی در آمیخته فروش خود </w:t>
      </w:r>
      <w:r w:rsidR="00C332F8">
        <w:rPr>
          <w:rFonts w:hint="cs"/>
          <w:rtl/>
          <w:lang w:bidi="fa-IR"/>
        </w:rPr>
        <w:t>تأک</w:t>
      </w:r>
      <w:r w:rsidR="000D2995">
        <w:rPr>
          <w:rFonts w:hint="cs"/>
          <w:rtl/>
          <w:lang w:bidi="fa-IR"/>
        </w:rPr>
        <w:t xml:space="preserve">ید دارند. </w:t>
      </w:r>
      <w:r w:rsidR="008D18E0">
        <w:rPr>
          <w:rFonts w:hint="cs"/>
          <w:rtl/>
          <w:lang w:bidi="fa-IR"/>
        </w:rPr>
        <w:t xml:space="preserve">به طور منطقی، </w:t>
      </w:r>
      <w:r w:rsidR="00947BF4">
        <w:rPr>
          <w:rFonts w:hint="cs"/>
          <w:rtl/>
          <w:lang w:bidi="fa-IR"/>
        </w:rPr>
        <w:t xml:space="preserve">این خرده فروشان در زمینه تأکید بر </w:t>
      </w:r>
      <w:r w:rsidR="00C332F8">
        <w:rPr>
          <w:rFonts w:hint="cs"/>
          <w:rtl/>
          <w:lang w:bidi="fa-IR"/>
        </w:rPr>
        <w:t>عناصر بازاریابی موفق بوده اند زیرا در تحویل این عناصر به مشتریان به میزان لازم رقابت کرده اند.</w:t>
      </w:r>
    </w:p>
    <w:p w:rsidR="00C332F8" w:rsidRDefault="00961B2C" w:rsidP="00961B2C">
      <w:pPr>
        <w:rPr>
          <w:rtl/>
          <w:lang w:bidi="fa-IR"/>
        </w:rPr>
      </w:pPr>
      <w:r>
        <w:rPr>
          <w:rFonts w:hint="cs"/>
          <w:rtl/>
          <w:lang w:bidi="fa-IR"/>
        </w:rPr>
        <w:t xml:space="preserve">در محیط علمی، منظور از رقابت های بازاریابی معمولا به توانایی های بازاریابی برمی گردد. </w:t>
      </w:r>
      <w:r>
        <w:rPr>
          <w:noProof/>
        </w:rPr>
        <w:drawing>
          <wp:inline distT="0" distB="0" distL="0" distR="0" wp14:anchorId="5EBE57A7" wp14:editId="0484C1E9">
            <wp:extent cx="1600200" cy="314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00200" cy="314325"/>
                    </a:xfrm>
                    <a:prstGeom prst="rect">
                      <a:avLst/>
                    </a:prstGeom>
                  </pic:spPr>
                </pic:pic>
              </a:graphicData>
            </a:graphic>
          </wp:inline>
        </w:drawing>
      </w:r>
      <w:r w:rsidR="006B5B55">
        <w:rPr>
          <w:rFonts w:hint="cs"/>
          <w:rtl/>
          <w:lang w:bidi="fa-IR"/>
        </w:rPr>
        <w:t xml:space="preserve"> توانایی ها را به این صورت تعریف می کند: </w:t>
      </w:r>
    </w:p>
    <w:p w:rsidR="00062AF3" w:rsidRDefault="00062AF3" w:rsidP="00961B2C">
      <w:pPr>
        <w:rPr>
          <w:rtl/>
          <w:lang w:bidi="fa-IR"/>
        </w:rPr>
      </w:pPr>
      <w:r>
        <w:rPr>
          <w:rFonts w:hint="cs"/>
          <w:rtl/>
          <w:lang w:bidi="fa-IR"/>
        </w:rPr>
        <w:t xml:space="preserve">... </w:t>
      </w:r>
      <w:r w:rsidR="002703BD">
        <w:rPr>
          <w:rFonts w:hint="cs"/>
          <w:rtl/>
          <w:lang w:bidi="fa-IR"/>
        </w:rPr>
        <w:t>بسته های ترکیبی مهارتی و جامع آموزشی، در فرایندهای سازمانی به کارگرفته شد تا هماهنگی خوبی در فعالیت های عملیاتی ایجاد شود.</w:t>
      </w:r>
    </w:p>
    <w:p w:rsidR="00BE4404" w:rsidRDefault="003F5C0A" w:rsidP="00961B2C">
      <w:pPr>
        <w:rPr>
          <w:rtl/>
          <w:lang w:bidi="fa-IR"/>
        </w:rPr>
      </w:pPr>
      <w:r>
        <w:rPr>
          <w:rFonts w:hint="cs"/>
          <w:rtl/>
          <w:lang w:bidi="fa-IR"/>
        </w:rPr>
        <w:t xml:space="preserve">توانایی های بازاریابی همان توانایی های سازمانی در مفهوم بازاریابی هستند. </w:t>
      </w:r>
      <w:r w:rsidR="00B55C5F">
        <w:rPr>
          <w:rFonts w:hint="cs"/>
          <w:rtl/>
          <w:lang w:bidi="fa-IR"/>
        </w:rPr>
        <w:t xml:space="preserve">هدف این پژوهش بررسی این موضوع است که چگونه مفاهیم مختلف توانایی بازاریابی روی عملکرد شرکت های کفش و پوشاک در بخش خرده فروشی تأثیر می گذارد. </w:t>
      </w:r>
      <w:r w:rsidR="00BE4404">
        <w:rPr>
          <w:rFonts w:hint="cs"/>
          <w:rtl/>
          <w:lang w:bidi="fa-IR"/>
        </w:rPr>
        <w:t xml:space="preserve">هدف ویژه این جستجو، سنجش و ارزیابی اثرات چهار مفهوم مختلف بر عملکرد در سطح شرکت است که عبارتند از: خدمات مصرف کننده، تفاوت تصویر، دانش بازار خارجی و ارتقاء شرکت. </w:t>
      </w:r>
    </w:p>
    <w:p w:rsidR="00F82050" w:rsidRDefault="001A564C" w:rsidP="0062195C">
      <w:pPr>
        <w:rPr>
          <w:rtl/>
          <w:lang w:bidi="fa-IR"/>
        </w:rPr>
      </w:pPr>
      <w:r>
        <w:rPr>
          <w:rFonts w:hint="cs"/>
          <w:rtl/>
          <w:lang w:bidi="fa-IR"/>
        </w:rPr>
        <w:t xml:space="preserve">دانش تجربی در زمینه تأثیر توانایی های بازاریابی مختلف روی عملکرد بخش خرده فروشی به فعالان در راستای فرمول بندی استراتژی بازاریابی در بازارهای پویای مد کمک می کند. </w:t>
      </w:r>
      <w:r w:rsidR="006C469A">
        <w:rPr>
          <w:rFonts w:hint="cs"/>
          <w:rtl/>
          <w:lang w:bidi="fa-IR"/>
        </w:rPr>
        <w:t xml:space="preserve">میتوانیم توانایی های بازاریابی که منتهی به عملکرد قوی بویژه در بخش مد می شود را شناسایی می کنیم. </w:t>
      </w:r>
      <w:r w:rsidR="00857622">
        <w:rPr>
          <w:rFonts w:hint="cs"/>
          <w:rtl/>
          <w:lang w:bidi="fa-IR"/>
        </w:rPr>
        <w:t xml:space="preserve">شناسایی استراتژی های بازاریابی مؤثر در صنعت </w:t>
      </w:r>
      <w:r w:rsidR="001301D0">
        <w:rPr>
          <w:rFonts w:hint="cs"/>
          <w:rtl/>
          <w:lang w:bidi="fa-IR"/>
        </w:rPr>
        <w:t>مد برای فعالان</w:t>
      </w:r>
      <w:r w:rsidR="00B716D6">
        <w:rPr>
          <w:rFonts w:hint="cs"/>
          <w:rtl/>
          <w:lang w:bidi="fa-IR"/>
        </w:rPr>
        <w:t>ی که باید عوامل فراوانی (مثلا بازارهای پویا) را به هنگام تصمیم گیری استراتژیک</w:t>
      </w:r>
      <w:r w:rsidR="001301D0">
        <w:rPr>
          <w:rFonts w:hint="cs"/>
          <w:rtl/>
          <w:lang w:bidi="fa-IR"/>
        </w:rPr>
        <w:t xml:space="preserve"> باارزش است. </w:t>
      </w:r>
      <w:r w:rsidR="00D41ED8">
        <w:rPr>
          <w:rFonts w:hint="cs"/>
          <w:rtl/>
          <w:lang w:bidi="fa-IR"/>
        </w:rPr>
        <w:t xml:space="preserve">از </w:t>
      </w:r>
      <w:r w:rsidR="0062195C">
        <w:rPr>
          <w:rFonts w:hint="cs"/>
          <w:rtl/>
          <w:lang w:bidi="fa-IR"/>
        </w:rPr>
        <w:t>یک نقطه نظر دانشگاهی، این پژوهش، مطالعه استراتژی خرده فروشی را در بردارد کهاز توجه کمتری در مقایسه با مسائل مربوط رفتار مصرف کننده برخوردار بوده است</w:t>
      </w:r>
      <w:r w:rsidR="00AB489A">
        <w:rPr>
          <w:rFonts w:hint="cs"/>
          <w:rtl/>
          <w:lang w:bidi="fa-IR"/>
        </w:rPr>
        <w:t xml:space="preserve"> </w:t>
      </w:r>
      <w:r w:rsidR="00AB489A">
        <w:rPr>
          <w:noProof/>
        </w:rPr>
        <w:drawing>
          <wp:inline distT="0" distB="0" distL="0" distR="0" wp14:anchorId="79B76F02" wp14:editId="63DA0D0C">
            <wp:extent cx="2943225" cy="276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43225" cy="276225"/>
                    </a:xfrm>
                    <a:prstGeom prst="rect">
                      <a:avLst/>
                    </a:prstGeom>
                  </pic:spPr>
                </pic:pic>
              </a:graphicData>
            </a:graphic>
          </wp:inline>
        </w:drawing>
      </w:r>
      <w:r w:rsidR="0062195C">
        <w:rPr>
          <w:rFonts w:hint="cs"/>
          <w:rtl/>
          <w:lang w:bidi="fa-IR"/>
        </w:rPr>
        <w:t xml:space="preserve">. </w:t>
      </w:r>
    </w:p>
    <w:p w:rsidR="000F31A6" w:rsidRDefault="00BC66BC" w:rsidP="00BC66BC">
      <w:pPr>
        <w:pStyle w:val="Heading1"/>
        <w:rPr>
          <w:rtl/>
          <w:lang w:bidi="fa-IR"/>
        </w:rPr>
      </w:pPr>
      <w:r>
        <w:rPr>
          <w:rFonts w:hint="cs"/>
          <w:rtl/>
          <w:lang w:bidi="fa-IR"/>
        </w:rPr>
        <w:t>چارچوب مفهومی</w:t>
      </w:r>
    </w:p>
    <w:p w:rsidR="00FB398E" w:rsidRDefault="00191181" w:rsidP="00B3037F">
      <w:pPr>
        <w:rPr>
          <w:rtl/>
          <w:lang w:bidi="fa-IR"/>
        </w:rPr>
      </w:pPr>
      <w:r>
        <w:rPr>
          <w:rFonts w:hint="cs"/>
          <w:rtl/>
          <w:lang w:bidi="fa-IR"/>
        </w:rPr>
        <w:t xml:space="preserve">بیش از 25 سال توجه زیادی به مفهوم عمومی و عملی استراتژی بازاریابی شده است. </w:t>
      </w:r>
      <w:r w:rsidR="00996B90">
        <w:rPr>
          <w:rFonts w:hint="cs"/>
          <w:rtl/>
          <w:lang w:bidi="fa-IR"/>
        </w:rPr>
        <w:t xml:space="preserve">در حقیقت، </w:t>
      </w:r>
      <w:r w:rsidR="00B3037F">
        <w:rPr>
          <w:rFonts w:hint="cs"/>
          <w:rtl/>
          <w:lang w:bidi="fa-IR"/>
        </w:rPr>
        <w:t xml:space="preserve">جریان استراتژی بازاریابی در ارائه یک مؤلفه مهم از ادبیات موضوعی بازاریابی تداوم داشته است. متأسفانه، در ادبیات موضوعی، پژوهشگران اندکی روی تلاش های مربوط به فهم و درک چالش های منحصربه فردی که بازاریان در هنگام توسعه و به کارگیری استراتژی در بازارهای خرده فروشی پویا با آن مواجه می شوند، تمرکز کرده اند. </w:t>
      </w:r>
    </w:p>
    <w:p w:rsidR="008279AC" w:rsidRDefault="00FB398E" w:rsidP="00B83894">
      <w:pPr>
        <w:rPr>
          <w:rtl/>
          <w:lang w:bidi="fa-IR"/>
        </w:rPr>
      </w:pPr>
      <w:r>
        <w:rPr>
          <w:rFonts w:hint="cs"/>
          <w:rtl/>
          <w:lang w:bidi="fa-IR"/>
        </w:rPr>
        <w:t xml:space="preserve">مطالعه </w:t>
      </w:r>
      <w:r w:rsidR="00871F99">
        <w:rPr>
          <w:rFonts w:hint="cs"/>
          <w:rtl/>
          <w:lang w:bidi="fa-IR"/>
        </w:rPr>
        <w:t xml:space="preserve">های کمی در ادبیات موضوعی عناصر استراتژی بازاریابی را در حوزه خرده فروشی (مثلا </w:t>
      </w:r>
      <w:r w:rsidR="00871F99">
        <w:rPr>
          <w:lang w:bidi="fa-IR"/>
        </w:rPr>
        <w:t>Conant</w:t>
      </w:r>
      <w:r w:rsidR="00871F99">
        <w:rPr>
          <w:rFonts w:hint="cs"/>
          <w:rtl/>
          <w:lang w:bidi="fa-IR"/>
        </w:rPr>
        <w:t xml:space="preserve"> و </w:t>
      </w:r>
      <w:r w:rsidR="00871F99">
        <w:rPr>
          <w:lang w:bidi="fa-IR"/>
        </w:rPr>
        <w:t>White 1999</w:t>
      </w:r>
      <w:r w:rsidR="00871F99">
        <w:rPr>
          <w:rFonts w:hint="cs"/>
          <w:rtl/>
          <w:lang w:bidi="fa-IR"/>
        </w:rPr>
        <w:t xml:space="preserve">) </w:t>
      </w:r>
      <w:r w:rsidR="00B3037F">
        <w:rPr>
          <w:rFonts w:hint="cs"/>
          <w:rtl/>
          <w:lang w:bidi="fa-IR"/>
        </w:rPr>
        <w:t xml:space="preserve"> </w:t>
      </w:r>
      <w:r w:rsidR="00B83894">
        <w:rPr>
          <w:rFonts w:hint="cs"/>
          <w:rtl/>
          <w:lang w:bidi="fa-IR"/>
        </w:rPr>
        <w:t>و عناصر مدیریت استراتژیک (</w:t>
      </w:r>
      <w:r w:rsidR="00B83894">
        <w:rPr>
          <w:lang w:bidi="fa-IR"/>
        </w:rPr>
        <w:t>Kean</w:t>
      </w:r>
      <w:r w:rsidR="00B83894">
        <w:rPr>
          <w:rFonts w:hint="cs"/>
          <w:rtl/>
          <w:lang w:bidi="fa-IR"/>
        </w:rPr>
        <w:t xml:space="preserve"> وهمکاران 1998) مدنظر قرار داده اند. </w:t>
      </w:r>
      <w:r w:rsidR="00BA68F2">
        <w:rPr>
          <w:rFonts w:hint="cs"/>
          <w:rtl/>
          <w:lang w:bidi="fa-IR"/>
        </w:rPr>
        <w:t xml:space="preserve">با این حال در </w:t>
      </w:r>
      <w:r w:rsidR="00BA68F2">
        <w:rPr>
          <w:rFonts w:hint="cs"/>
          <w:rtl/>
          <w:lang w:bidi="fa-IR"/>
        </w:rPr>
        <w:lastRenderedPageBreak/>
        <w:t xml:space="preserve">میان این حجم کار انجام شده تنها یک مطالعه روی بخش مد تمرکز داشته است. </w:t>
      </w:r>
      <w:r w:rsidR="00BA68F2">
        <w:rPr>
          <w:lang w:bidi="fa-IR"/>
        </w:rPr>
        <w:t>Conant</w:t>
      </w:r>
      <w:r w:rsidR="00BA68F2">
        <w:rPr>
          <w:rFonts w:hint="cs"/>
          <w:rtl/>
          <w:lang w:bidi="fa-IR"/>
        </w:rPr>
        <w:t xml:space="preserve"> و همکاران (1993) اثربخشی استراتژی و بازاریابی را در زمینه خرده فروشی کفش را مطالعه کردند. </w:t>
      </w:r>
      <w:r w:rsidR="00204C1A">
        <w:rPr>
          <w:rFonts w:hint="cs"/>
          <w:rtl/>
          <w:lang w:bidi="fa-IR"/>
        </w:rPr>
        <w:t xml:space="preserve">پژوهش آنان روی اثر استراتژی کلی تجارت روی توانایی های بازاریابی و عملکرد به جای تمرکز بر رابطه مستقیم بین توانایی های بازاریابی و عملکرد متمرکز شده است. </w:t>
      </w:r>
      <w:r w:rsidR="002D6E0B">
        <w:rPr>
          <w:rFonts w:hint="cs"/>
          <w:rtl/>
          <w:lang w:bidi="fa-IR"/>
        </w:rPr>
        <w:t xml:space="preserve">نتایج آنان نشان داد که خرده فروشان کوچک کفش با استراتژی تجارت متمرکز </w:t>
      </w:r>
      <w:r w:rsidR="00605FB6">
        <w:rPr>
          <w:rFonts w:hint="cs"/>
          <w:rtl/>
          <w:lang w:bidi="fa-IR"/>
        </w:rPr>
        <w:t xml:space="preserve">تمایل دارند که سطوح بالاتری از رقابت بازاریابی را در میان مفاهیم دیگر توانایی از خود نشان دهند. </w:t>
      </w:r>
      <w:r w:rsidR="00546E15">
        <w:rPr>
          <w:rFonts w:hint="cs"/>
          <w:rtl/>
          <w:lang w:bidi="fa-IR"/>
        </w:rPr>
        <w:t xml:space="preserve">با وجود توجه تجربی محدود به استراتژی بازاریابی خاص مد و خرده فروشی، جهت گیری نظری در ادبیات موضوعی کلی به سمت توانایی های بازاریابی شکل گرفته است. </w:t>
      </w:r>
    </w:p>
    <w:p w:rsidR="008279AC" w:rsidRDefault="008279AC" w:rsidP="008279AC">
      <w:pPr>
        <w:pStyle w:val="Heading1"/>
        <w:rPr>
          <w:lang w:bidi="fa-IR"/>
        </w:rPr>
      </w:pPr>
      <w:r>
        <w:rPr>
          <w:rFonts w:hint="cs"/>
          <w:rtl/>
          <w:lang w:bidi="fa-IR"/>
        </w:rPr>
        <w:t>توانایی های بازاریابی</w:t>
      </w:r>
    </w:p>
    <w:p w:rsidR="00CD4053" w:rsidRDefault="00741716" w:rsidP="00741716">
      <w:pPr>
        <w:rPr>
          <w:rtl/>
          <w:lang w:bidi="fa-IR"/>
        </w:rPr>
      </w:pPr>
      <w:r>
        <w:rPr>
          <w:rFonts w:hint="cs"/>
          <w:rtl/>
          <w:lang w:bidi="fa-IR"/>
        </w:rPr>
        <w:t xml:space="preserve">مدیریت استراتژیک عمومی و ادبیات موضوعی بازاریابی پیشنهاد می دهند که توانایی های شرکت در برخی نواحی عملیاتی می تواند منتهی به عملکردی مثبت شود </w:t>
      </w:r>
      <w:r>
        <w:rPr>
          <w:noProof/>
        </w:rPr>
        <w:drawing>
          <wp:inline distT="0" distB="0" distL="0" distR="0" wp14:anchorId="0A94DD66" wp14:editId="35791BAC">
            <wp:extent cx="2667000" cy="266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67000" cy="266700"/>
                    </a:xfrm>
                    <a:prstGeom prst="rect">
                      <a:avLst/>
                    </a:prstGeom>
                  </pic:spPr>
                </pic:pic>
              </a:graphicData>
            </a:graphic>
          </wp:inline>
        </w:drawing>
      </w:r>
      <w:r>
        <w:rPr>
          <w:rFonts w:hint="cs"/>
          <w:rtl/>
          <w:lang w:bidi="fa-IR"/>
        </w:rPr>
        <w:t xml:space="preserve">. </w:t>
      </w:r>
      <w:r w:rsidR="00BB5F38">
        <w:rPr>
          <w:rFonts w:hint="cs"/>
          <w:rtl/>
          <w:lang w:bidi="fa-IR"/>
        </w:rPr>
        <w:t xml:space="preserve">مفهوم توسعه توانایی و اثر آن بر عملکرد جزو تأکیدهای مهم در عرصه بازاریابی در سالهای اخیر بوده است </w:t>
      </w:r>
      <w:r w:rsidR="00BB5F38">
        <w:rPr>
          <w:noProof/>
        </w:rPr>
        <w:drawing>
          <wp:inline distT="0" distB="0" distL="0" distR="0" wp14:anchorId="7B183943" wp14:editId="152D073D">
            <wp:extent cx="19907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90725" cy="238125"/>
                    </a:xfrm>
                    <a:prstGeom prst="rect">
                      <a:avLst/>
                    </a:prstGeom>
                  </pic:spPr>
                </pic:pic>
              </a:graphicData>
            </a:graphic>
          </wp:inline>
        </w:drawing>
      </w:r>
      <w:r w:rsidR="00BB5F38">
        <w:rPr>
          <w:rFonts w:hint="cs"/>
          <w:rtl/>
          <w:lang w:bidi="fa-IR"/>
        </w:rPr>
        <w:t>.</w:t>
      </w:r>
    </w:p>
    <w:p w:rsidR="00BC66BC" w:rsidRDefault="00BB5F38" w:rsidP="00741716">
      <w:pPr>
        <w:rPr>
          <w:rtl/>
          <w:lang w:bidi="fa-IR"/>
        </w:rPr>
      </w:pPr>
      <w:r>
        <w:rPr>
          <w:rFonts w:hint="cs"/>
          <w:rtl/>
          <w:lang w:bidi="fa-IR"/>
        </w:rPr>
        <w:t xml:space="preserve"> </w:t>
      </w:r>
      <w:r w:rsidR="00CD4053">
        <w:rPr>
          <w:rFonts w:hint="cs"/>
          <w:rtl/>
          <w:lang w:bidi="fa-IR"/>
        </w:rPr>
        <w:t xml:space="preserve">مطالعه حاضر روی مفاهیم توانایی در استراتژی بازاریابی که مرتبط با بخش خرده فروشی مد هستند تمرکز می کند. </w:t>
      </w:r>
      <w:r w:rsidR="00A21C0F">
        <w:rPr>
          <w:rFonts w:hint="cs"/>
          <w:rtl/>
          <w:lang w:bidi="fa-IR"/>
        </w:rPr>
        <w:t xml:space="preserve">همان طور قبلا بیان شد، شرکت های فعال در این صنعت تمایل دارند که روی ترکیب های متنوع عناصر خرده فروشی/آمیخته بازاریابی </w:t>
      </w:r>
      <w:r w:rsidR="00FE0EB7">
        <w:rPr>
          <w:rFonts w:hint="cs"/>
          <w:rtl/>
          <w:lang w:bidi="fa-IR"/>
        </w:rPr>
        <w:t xml:space="preserve">تمرکز می کنند. </w:t>
      </w:r>
      <w:r w:rsidR="008E0F29">
        <w:rPr>
          <w:rFonts w:hint="cs"/>
          <w:rtl/>
          <w:lang w:bidi="fa-IR"/>
        </w:rPr>
        <w:t xml:space="preserve">در عمل، این عناصر به طور ایده آل در یک روش منحصر به فرد با هم ترکیب می شوند و برای مصرف کننده نهایی ایجاد ارزش افزوده می کنند. </w:t>
      </w:r>
      <w:r w:rsidR="0012071C">
        <w:rPr>
          <w:rFonts w:hint="cs"/>
          <w:rtl/>
          <w:lang w:bidi="fa-IR"/>
        </w:rPr>
        <w:t xml:space="preserve">برای رسیدن به یک فهم اولیه </w:t>
      </w:r>
      <w:r w:rsidR="00F332E4">
        <w:rPr>
          <w:rFonts w:hint="cs"/>
          <w:rtl/>
          <w:lang w:bidi="fa-IR"/>
        </w:rPr>
        <w:t>از اثربخشی توانایی های بازاریابی مختلف در صنعت مد، هر مفهوم به</w:t>
      </w:r>
      <w:r w:rsidR="00BC0CA8">
        <w:rPr>
          <w:rFonts w:hint="cs"/>
          <w:rtl/>
          <w:lang w:bidi="fa-IR"/>
        </w:rPr>
        <w:t xml:space="preserve"> </w:t>
      </w:r>
      <w:r w:rsidR="00F332E4">
        <w:rPr>
          <w:rFonts w:hint="cs"/>
          <w:rtl/>
          <w:lang w:bidi="fa-IR"/>
        </w:rPr>
        <w:t>طور مجزا بررسی می شود. چهار مفهوم از توانایی بازاریابی بررسی می شوند:</w:t>
      </w:r>
    </w:p>
    <w:p w:rsidR="00362970" w:rsidRDefault="00362970" w:rsidP="00362970">
      <w:pPr>
        <w:pStyle w:val="ListParagraph"/>
        <w:numPr>
          <w:ilvl w:val="0"/>
          <w:numId w:val="30"/>
        </w:numPr>
        <w:rPr>
          <w:lang w:bidi="fa-IR"/>
        </w:rPr>
      </w:pPr>
      <w:r>
        <w:rPr>
          <w:rFonts w:hint="cs"/>
          <w:rtl/>
          <w:lang w:bidi="fa-IR"/>
        </w:rPr>
        <w:t>توانایی خدمات مصرف کننده؛</w:t>
      </w:r>
    </w:p>
    <w:p w:rsidR="00362970" w:rsidRDefault="00362970" w:rsidP="00362970">
      <w:pPr>
        <w:pStyle w:val="ListParagraph"/>
        <w:numPr>
          <w:ilvl w:val="0"/>
          <w:numId w:val="30"/>
        </w:numPr>
        <w:rPr>
          <w:lang w:bidi="fa-IR"/>
        </w:rPr>
      </w:pPr>
      <w:r>
        <w:rPr>
          <w:rFonts w:hint="cs"/>
          <w:rtl/>
          <w:lang w:bidi="fa-IR"/>
        </w:rPr>
        <w:t>تمایز تصویر فروشگاه؛</w:t>
      </w:r>
    </w:p>
    <w:p w:rsidR="00362970" w:rsidRDefault="00362970" w:rsidP="00362970">
      <w:pPr>
        <w:pStyle w:val="ListParagraph"/>
        <w:numPr>
          <w:ilvl w:val="0"/>
          <w:numId w:val="30"/>
        </w:numPr>
        <w:rPr>
          <w:lang w:bidi="fa-IR"/>
        </w:rPr>
      </w:pPr>
      <w:r>
        <w:rPr>
          <w:rFonts w:hint="cs"/>
          <w:rtl/>
          <w:lang w:bidi="fa-IR"/>
        </w:rPr>
        <w:t>دانش خارجی (سطح بازار)؛ و</w:t>
      </w:r>
    </w:p>
    <w:p w:rsidR="00362970" w:rsidRDefault="00362970" w:rsidP="00362970">
      <w:pPr>
        <w:pStyle w:val="ListParagraph"/>
        <w:numPr>
          <w:ilvl w:val="0"/>
          <w:numId w:val="30"/>
        </w:numPr>
        <w:rPr>
          <w:lang w:bidi="fa-IR"/>
        </w:rPr>
      </w:pPr>
      <w:r>
        <w:rPr>
          <w:rFonts w:hint="cs"/>
          <w:rtl/>
          <w:lang w:bidi="fa-IR"/>
        </w:rPr>
        <w:t>توانایی ارتقا.</w:t>
      </w:r>
    </w:p>
    <w:p w:rsidR="00362970" w:rsidRDefault="00FA2B8C" w:rsidP="00AE6852">
      <w:pPr>
        <w:rPr>
          <w:rtl/>
          <w:lang w:bidi="fa-IR"/>
        </w:rPr>
      </w:pPr>
      <w:r>
        <w:rPr>
          <w:rFonts w:hint="cs"/>
          <w:rtl/>
          <w:lang w:bidi="fa-IR"/>
        </w:rPr>
        <w:t xml:space="preserve">هرکدام از این نواحی </w:t>
      </w:r>
      <w:r w:rsidR="00E25DCE">
        <w:rPr>
          <w:rFonts w:hint="cs"/>
          <w:rtl/>
          <w:lang w:bidi="fa-IR"/>
        </w:rPr>
        <w:t>توانایی برای موفقیت در زمینه خرده فروشی عمومی  (</w:t>
      </w:r>
      <w:r w:rsidR="00E25DCE">
        <w:rPr>
          <w:noProof/>
        </w:rPr>
        <w:drawing>
          <wp:inline distT="0" distB="0" distL="0" distR="0" wp14:anchorId="58685D24" wp14:editId="7F8D54D1">
            <wp:extent cx="2554691" cy="170313"/>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14378" cy="174292"/>
                    </a:xfrm>
                    <a:prstGeom prst="rect">
                      <a:avLst/>
                    </a:prstGeom>
                  </pic:spPr>
                </pic:pic>
              </a:graphicData>
            </a:graphic>
          </wp:inline>
        </w:drawing>
      </w:r>
      <w:r w:rsidR="00E25DCE">
        <w:rPr>
          <w:rFonts w:hint="cs"/>
          <w:rtl/>
          <w:lang w:bidi="fa-IR"/>
        </w:rPr>
        <w:t>،</w:t>
      </w:r>
      <w:r w:rsidR="00E25DCE">
        <w:rPr>
          <w:noProof/>
        </w:rPr>
        <w:drawing>
          <wp:inline distT="0" distB="0" distL="0" distR="0" wp14:anchorId="3CD395E3" wp14:editId="11093276">
            <wp:extent cx="2185632" cy="208818"/>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34008" cy="213440"/>
                    </a:xfrm>
                    <a:prstGeom prst="rect">
                      <a:avLst/>
                    </a:prstGeom>
                  </pic:spPr>
                </pic:pic>
              </a:graphicData>
            </a:graphic>
          </wp:inline>
        </w:drawing>
      </w:r>
      <w:r w:rsidR="00E25DCE">
        <w:rPr>
          <w:rFonts w:hint="cs"/>
          <w:rtl/>
          <w:lang w:bidi="fa-IR"/>
        </w:rPr>
        <w:t xml:space="preserve">) و یا </w:t>
      </w:r>
      <w:r w:rsidR="00BE3333">
        <w:rPr>
          <w:rFonts w:hint="cs"/>
          <w:rtl/>
          <w:lang w:bidi="fa-IR"/>
        </w:rPr>
        <w:t>در خرده فروشی مد (</w:t>
      </w:r>
      <w:r w:rsidR="00BE3333">
        <w:rPr>
          <w:noProof/>
        </w:rPr>
        <w:drawing>
          <wp:inline distT="0" distB="0" distL="0" distR="0" wp14:anchorId="246613B1" wp14:editId="4F1F926E">
            <wp:extent cx="912552" cy="153037"/>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33501" cy="156550"/>
                    </a:xfrm>
                    <a:prstGeom prst="rect">
                      <a:avLst/>
                    </a:prstGeom>
                  </pic:spPr>
                </pic:pic>
              </a:graphicData>
            </a:graphic>
          </wp:inline>
        </w:drawing>
      </w:r>
      <w:r w:rsidR="00BE3333">
        <w:rPr>
          <w:noProof/>
        </w:rPr>
        <w:drawing>
          <wp:inline distT="0" distB="0" distL="0" distR="0" wp14:anchorId="6F9B0E03" wp14:editId="314CE086">
            <wp:extent cx="532045" cy="139003"/>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7401" cy="148240"/>
                    </a:xfrm>
                    <a:prstGeom prst="rect">
                      <a:avLst/>
                    </a:prstGeom>
                  </pic:spPr>
                </pic:pic>
              </a:graphicData>
            </a:graphic>
          </wp:inline>
        </w:drawing>
      </w:r>
      <w:r w:rsidR="00BE3333">
        <w:rPr>
          <w:rFonts w:hint="cs"/>
          <w:rtl/>
          <w:lang w:bidi="fa-IR"/>
        </w:rPr>
        <w:t xml:space="preserve">) </w:t>
      </w:r>
      <w:r w:rsidR="0098077E">
        <w:rPr>
          <w:rFonts w:hint="cs"/>
          <w:rtl/>
          <w:lang w:bidi="fa-IR"/>
        </w:rPr>
        <w:t xml:space="preserve">به حساب می آیند. </w:t>
      </w:r>
      <w:r w:rsidR="004D7B2A">
        <w:rPr>
          <w:rFonts w:hint="cs"/>
          <w:rtl/>
          <w:lang w:bidi="fa-IR"/>
        </w:rPr>
        <w:t xml:space="preserve">در این مطالعه، توانایی خدمات مصرف کننده به معنی درجه ای است که خرده فروشان خدمات </w:t>
      </w:r>
      <w:r w:rsidR="00AE6852">
        <w:rPr>
          <w:rFonts w:hint="cs"/>
          <w:rtl/>
          <w:lang w:bidi="fa-IR"/>
        </w:rPr>
        <w:t xml:space="preserve">با کیفیت </w:t>
      </w:r>
      <w:r w:rsidR="004D7B2A">
        <w:rPr>
          <w:rFonts w:hint="cs"/>
          <w:rtl/>
          <w:lang w:bidi="fa-IR"/>
        </w:rPr>
        <w:t xml:space="preserve">را </w:t>
      </w:r>
      <w:r w:rsidR="00AE6852">
        <w:rPr>
          <w:rFonts w:hint="cs"/>
          <w:rtl/>
          <w:lang w:bidi="fa-IR"/>
        </w:rPr>
        <w:t>تحویل</w:t>
      </w:r>
      <w:r w:rsidR="004D7B2A">
        <w:rPr>
          <w:rFonts w:hint="cs"/>
          <w:rtl/>
          <w:lang w:bidi="fa-IR"/>
        </w:rPr>
        <w:t xml:space="preserve"> می دهند، </w:t>
      </w:r>
      <w:r w:rsidR="00AE6852">
        <w:rPr>
          <w:rFonts w:hint="cs"/>
          <w:rtl/>
          <w:lang w:bidi="fa-IR"/>
        </w:rPr>
        <w:t xml:space="preserve">محصولات با کیفیت ارائه می دهند و به اعتراضات مشتری پاسخ می دهند. </w:t>
      </w:r>
      <w:r w:rsidR="00EE6CB4">
        <w:rPr>
          <w:rFonts w:hint="cs"/>
          <w:rtl/>
          <w:lang w:bidi="fa-IR"/>
        </w:rPr>
        <w:t>توانایی</w:t>
      </w:r>
      <w:r w:rsidR="007E37CC">
        <w:rPr>
          <w:rFonts w:hint="cs"/>
          <w:rtl/>
          <w:lang w:bidi="fa-IR"/>
        </w:rPr>
        <w:t xml:space="preserve"> </w:t>
      </w:r>
      <w:r w:rsidR="00EE6CB4">
        <w:rPr>
          <w:rFonts w:hint="cs"/>
          <w:rtl/>
          <w:lang w:bidi="fa-IR"/>
        </w:rPr>
        <w:t xml:space="preserve">در تمایز تصویر فروشگاه </w:t>
      </w:r>
      <w:r w:rsidR="00AF71EE">
        <w:rPr>
          <w:rFonts w:hint="cs"/>
          <w:rtl/>
          <w:lang w:bidi="fa-IR"/>
        </w:rPr>
        <w:t xml:space="preserve">به معنی درجه ای است </w:t>
      </w:r>
      <w:r w:rsidR="00AF71EE">
        <w:rPr>
          <w:rFonts w:hint="cs"/>
          <w:rtl/>
          <w:lang w:bidi="fa-IR"/>
        </w:rPr>
        <w:lastRenderedPageBreak/>
        <w:t xml:space="preserve">که یک تصویر خارجی فروشگاه خرده فروشی و تصویر کالای آن منحصر به فرد هستند. </w:t>
      </w:r>
      <w:r w:rsidR="003A6CF6">
        <w:rPr>
          <w:rFonts w:hint="cs"/>
          <w:rtl/>
          <w:lang w:bidi="fa-IR"/>
        </w:rPr>
        <w:t xml:space="preserve">(توانایی) دانش بازار خارجی به معنی گستره ای از درک مصرف کنندگان فعلی/بالقوه، رقبا و روندهای صنعت است. </w:t>
      </w:r>
      <w:r w:rsidR="00097140">
        <w:rPr>
          <w:rFonts w:hint="cs"/>
          <w:rtl/>
          <w:lang w:bidi="fa-IR"/>
        </w:rPr>
        <w:t>توانایی ارتقاء در این مطالعه به عنوان درجه ای تعریف می شود که در آن خرده فروشان در ایجاد تمایز در فروشگاه های</w:t>
      </w:r>
      <w:r w:rsidR="004135C9">
        <w:rPr>
          <w:rFonts w:hint="cs"/>
          <w:rtl/>
          <w:lang w:bidi="fa-IR"/>
        </w:rPr>
        <w:t xml:space="preserve"> خود به واسطه تبلیغات و ترقی ها مؤثر هستند. </w:t>
      </w:r>
      <w:r w:rsidR="002610BA">
        <w:rPr>
          <w:rFonts w:hint="cs"/>
          <w:rtl/>
          <w:lang w:bidi="fa-IR"/>
        </w:rPr>
        <w:t>با وجود رقابتی که بین خرده فروشان مد از یک فصل به فصل دیگر وجود دارد، توانایی ها در هر یک از این نواحی باید به آنان کمک کند تا</w:t>
      </w:r>
      <w:r w:rsidR="00E7360C">
        <w:rPr>
          <w:rFonts w:hint="cs"/>
          <w:rtl/>
          <w:lang w:bidi="fa-IR"/>
        </w:rPr>
        <w:t xml:space="preserve"> در</w:t>
      </w:r>
      <w:r w:rsidR="002610BA">
        <w:rPr>
          <w:rFonts w:hint="cs"/>
          <w:rtl/>
          <w:lang w:bidi="fa-IR"/>
        </w:rPr>
        <w:t xml:space="preserve"> </w:t>
      </w:r>
      <w:r w:rsidR="00E7360C">
        <w:rPr>
          <w:rFonts w:hint="cs"/>
          <w:rtl/>
          <w:lang w:bidi="fa-IR"/>
        </w:rPr>
        <w:t xml:space="preserve">کسب و کار موجود در بازار خرده فروشی کاملا اشباع ایالات متحده </w:t>
      </w:r>
      <w:r w:rsidR="00DA03DF">
        <w:rPr>
          <w:rFonts w:hint="cs"/>
          <w:rtl/>
          <w:lang w:bidi="fa-IR"/>
        </w:rPr>
        <w:t xml:space="preserve">با استفاده از </w:t>
      </w:r>
      <w:r w:rsidR="0032142E">
        <w:rPr>
          <w:rFonts w:hint="cs"/>
          <w:rtl/>
          <w:lang w:bidi="fa-IR"/>
        </w:rPr>
        <w:t xml:space="preserve">ترقی ها، پژوهش ها، تحویل خدمات و عملیات </w:t>
      </w:r>
      <w:r w:rsidR="00912B26">
        <w:rPr>
          <w:rFonts w:hint="cs"/>
          <w:rtl/>
          <w:lang w:bidi="fa-IR"/>
        </w:rPr>
        <w:t>موفق شوند.</w:t>
      </w:r>
    </w:p>
    <w:p w:rsidR="00912B26" w:rsidRDefault="00080016" w:rsidP="00AF1AED">
      <w:pPr>
        <w:rPr>
          <w:noProof/>
          <w:rtl/>
        </w:rPr>
      </w:pPr>
      <w:r>
        <w:rPr>
          <w:rFonts w:hint="cs"/>
          <w:rtl/>
          <w:lang w:bidi="fa-IR"/>
        </w:rPr>
        <w:t xml:space="preserve">پژوهش گران حوزه بازاریابی به طور معمول رابطه بین توانایی ها و عملکرد را به شکل مستقیم و مثبت رسم می کنند </w:t>
      </w:r>
      <w:r>
        <w:rPr>
          <w:noProof/>
        </w:rPr>
        <w:drawing>
          <wp:inline distT="0" distB="0" distL="0" distR="0" wp14:anchorId="1F322534" wp14:editId="10884EBE">
            <wp:extent cx="1576840" cy="154817"/>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26320" cy="159675"/>
                    </a:xfrm>
                    <a:prstGeom prst="rect">
                      <a:avLst/>
                    </a:prstGeom>
                  </pic:spPr>
                </pic:pic>
              </a:graphicData>
            </a:graphic>
          </wp:inline>
        </w:drawing>
      </w:r>
      <w:r w:rsidRPr="00080016">
        <w:rPr>
          <w:noProof/>
        </w:rPr>
        <w:t xml:space="preserve"> </w:t>
      </w:r>
      <w:r>
        <w:rPr>
          <w:noProof/>
        </w:rPr>
        <w:drawing>
          <wp:inline distT="0" distB="0" distL="0" distR="0" wp14:anchorId="1898C41A" wp14:editId="2557A844">
            <wp:extent cx="273666" cy="1343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6103" cy="140450"/>
                    </a:xfrm>
                    <a:prstGeom prst="rect">
                      <a:avLst/>
                    </a:prstGeom>
                  </pic:spPr>
                </pic:pic>
              </a:graphicData>
            </a:graphic>
          </wp:inline>
        </w:drawing>
      </w:r>
      <w:r w:rsidR="00ED4059">
        <w:rPr>
          <w:rFonts w:hint="cs"/>
          <w:noProof/>
          <w:rtl/>
        </w:rPr>
        <w:t xml:space="preserve">. به عنوان اولین گام در فهم اثر مفاهیم مختلف توانایی بازاریابی روی عملکرد، </w:t>
      </w:r>
      <w:r w:rsidR="00296A8D">
        <w:rPr>
          <w:rFonts w:hint="cs"/>
          <w:noProof/>
          <w:rtl/>
        </w:rPr>
        <w:t>از ادبیات موضوعی جهت می گیریم و فرض می کنیم هرکدام از مفاهیم مختلف به طور مثبت روی متغیر خروجی</w:t>
      </w:r>
      <w:r w:rsidR="009F2534">
        <w:rPr>
          <w:rFonts w:hint="cs"/>
          <w:noProof/>
          <w:rtl/>
        </w:rPr>
        <w:t xml:space="preserve"> (یعنی عملکرد)</w:t>
      </w:r>
      <w:r w:rsidR="00296A8D">
        <w:rPr>
          <w:rFonts w:hint="cs"/>
          <w:noProof/>
          <w:rtl/>
        </w:rPr>
        <w:t xml:space="preserve"> تأثیر می گذارند. </w:t>
      </w:r>
      <w:r w:rsidR="00082266">
        <w:rPr>
          <w:rFonts w:hint="cs"/>
          <w:noProof/>
          <w:rtl/>
        </w:rPr>
        <w:t xml:space="preserve">این فرض نظری در یک سطح گسترده خارجی با استفاده از ادبیات موضوعی پشتیبانی می شود </w:t>
      </w:r>
      <w:r w:rsidR="00AF1AED">
        <w:rPr>
          <w:rFonts w:hint="cs"/>
          <w:noProof/>
          <w:rtl/>
        </w:rPr>
        <w:t xml:space="preserve">و اداعا می شود که تجمع فعال مفهوم بازاریابی در میان همه توابع کسبو کار منجر به عملکرد مثبت بازار می شود </w:t>
      </w:r>
      <w:r w:rsidR="00AF1AED">
        <w:rPr>
          <w:noProof/>
        </w:rPr>
        <w:drawing>
          <wp:inline distT="0" distB="0" distL="0" distR="0" wp14:anchorId="27936073" wp14:editId="6AA73883">
            <wp:extent cx="1863114" cy="179411"/>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879085" cy="180949"/>
                    </a:xfrm>
                    <a:prstGeom prst="rect">
                      <a:avLst/>
                    </a:prstGeom>
                  </pic:spPr>
                </pic:pic>
              </a:graphicData>
            </a:graphic>
          </wp:inline>
        </w:drawing>
      </w:r>
      <w:r w:rsidR="00AF1AED">
        <w:rPr>
          <w:rFonts w:hint="cs"/>
          <w:noProof/>
          <w:rtl/>
        </w:rPr>
        <w:t xml:space="preserve">. </w:t>
      </w:r>
      <w:r w:rsidR="0086675E">
        <w:rPr>
          <w:rFonts w:hint="cs"/>
          <w:noProof/>
          <w:rtl/>
        </w:rPr>
        <w:t>بر مبنای تفکرها/پژوهشهای فراوان در زمینه توانایی های سازمانی و عملیات بازاریابی، فرضیه های پیش رو را می توان در نظر گرفت:</w:t>
      </w:r>
    </w:p>
    <w:p w:rsidR="0086675E" w:rsidRDefault="0086675E" w:rsidP="006B589B">
      <w:pPr>
        <w:rPr>
          <w:noProof/>
          <w:rtl/>
          <w:lang w:bidi="fa-IR"/>
        </w:rPr>
      </w:pPr>
      <w:r>
        <w:rPr>
          <w:noProof/>
        </w:rPr>
        <w:t>H1</w:t>
      </w:r>
      <w:r>
        <w:rPr>
          <w:rFonts w:hint="cs"/>
          <w:noProof/>
          <w:rtl/>
          <w:lang w:bidi="fa-IR"/>
        </w:rPr>
        <w:t xml:space="preserve">. </w:t>
      </w:r>
      <w:r w:rsidR="0080413A">
        <w:rPr>
          <w:rFonts w:hint="cs"/>
          <w:noProof/>
          <w:rtl/>
          <w:lang w:bidi="fa-IR"/>
        </w:rPr>
        <w:t xml:space="preserve">یک رابطه چشمگیر و قوی بین درجه خدمت </w:t>
      </w:r>
      <w:r w:rsidR="006B589B">
        <w:rPr>
          <w:rFonts w:hint="cs"/>
          <w:noProof/>
          <w:rtl/>
          <w:lang w:bidi="fa-IR"/>
        </w:rPr>
        <w:t>مصرف کننده</w:t>
      </w:r>
      <w:r w:rsidR="0080413A">
        <w:rPr>
          <w:rFonts w:hint="cs"/>
          <w:noProof/>
          <w:rtl/>
          <w:lang w:bidi="fa-IR"/>
        </w:rPr>
        <w:t xml:space="preserve"> و عملکرد خرده فروش وجود دارد. </w:t>
      </w:r>
    </w:p>
    <w:p w:rsidR="006B589B" w:rsidRDefault="006B589B" w:rsidP="006B589B">
      <w:pPr>
        <w:rPr>
          <w:noProof/>
          <w:rtl/>
          <w:lang w:bidi="fa-IR"/>
        </w:rPr>
      </w:pPr>
      <w:r>
        <w:rPr>
          <w:noProof/>
          <w:lang w:bidi="fa-IR"/>
        </w:rPr>
        <w:t>H2</w:t>
      </w:r>
      <w:r>
        <w:rPr>
          <w:rFonts w:hint="cs"/>
          <w:noProof/>
          <w:rtl/>
          <w:lang w:bidi="fa-IR"/>
        </w:rPr>
        <w:t xml:space="preserve">. </w:t>
      </w:r>
      <w:r w:rsidR="008665F1">
        <w:rPr>
          <w:rFonts w:hint="cs"/>
          <w:noProof/>
          <w:rtl/>
          <w:lang w:bidi="fa-IR"/>
        </w:rPr>
        <w:t>یک رابطه مثبت و چشمگیر بین تمایز تصویر و عملکرد خرده فروش وجود دارد.</w:t>
      </w:r>
    </w:p>
    <w:p w:rsidR="008665F1" w:rsidRDefault="0048775C" w:rsidP="006B589B">
      <w:pPr>
        <w:rPr>
          <w:noProof/>
          <w:rtl/>
          <w:lang w:bidi="fa-IR"/>
        </w:rPr>
      </w:pPr>
      <w:r>
        <w:rPr>
          <w:noProof/>
          <w:lang w:bidi="fa-IR"/>
        </w:rPr>
        <w:t>H3</w:t>
      </w:r>
      <w:r>
        <w:rPr>
          <w:rFonts w:hint="cs"/>
          <w:noProof/>
          <w:rtl/>
          <w:lang w:bidi="fa-IR"/>
        </w:rPr>
        <w:t xml:space="preserve">. </w:t>
      </w:r>
      <w:r w:rsidR="00C952D0">
        <w:rPr>
          <w:rFonts w:hint="cs"/>
          <w:noProof/>
          <w:rtl/>
          <w:lang w:bidi="fa-IR"/>
        </w:rPr>
        <w:t xml:space="preserve">یک رابطه مثبت و چشمگیر بین درجه دانش خارجی بازار و عملکرد خرده فروش وجود دارد. </w:t>
      </w:r>
    </w:p>
    <w:p w:rsidR="00C952D0" w:rsidRDefault="00C952D0" w:rsidP="00640FD7">
      <w:pPr>
        <w:rPr>
          <w:noProof/>
          <w:rtl/>
          <w:lang w:bidi="fa-IR"/>
        </w:rPr>
      </w:pPr>
      <w:r>
        <w:rPr>
          <w:noProof/>
          <w:lang w:bidi="fa-IR"/>
        </w:rPr>
        <w:t>H4</w:t>
      </w:r>
      <w:r>
        <w:rPr>
          <w:rFonts w:hint="cs"/>
          <w:noProof/>
          <w:rtl/>
          <w:lang w:bidi="fa-IR"/>
        </w:rPr>
        <w:t xml:space="preserve">. </w:t>
      </w:r>
      <w:r w:rsidR="00640FD7">
        <w:rPr>
          <w:rFonts w:hint="cs"/>
          <w:noProof/>
          <w:rtl/>
          <w:lang w:bidi="fa-IR"/>
        </w:rPr>
        <w:t>یک رابطه مستقیم و چشمگیر بین درجه توانایی ارتقا و عملکرد خرده فروش وجود دارد.</w:t>
      </w:r>
    </w:p>
    <w:p w:rsidR="00640FD7" w:rsidRDefault="00065F71" w:rsidP="00065F71">
      <w:pPr>
        <w:pStyle w:val="Heading1"/>
        <w:rPr>
          <w:noProof/>
          <w:rtl/>
          <w:lang w:bidi="fa-IR"/>
        </w:rPr>
      </w:pPr>
      <w:r>
        <w:rPr>
          <w:rFonts w:hint="cs"/>
          <w:noProof/>
          <w:rtl/>
          <w:lang w:bidi="fa-IR"/>
        </w:rPr>
        <w:t>روش شناسی</w:t>
      </w:r>
    </w:p>
    <w:p w:rsidR="00065F71" w:rsidRDefault="00EC38C8" w:rsidP="00D66FEB">
      <w:pPr>
        <w:rPr>
          <w:rtl/>
          <w:lang w:bidi="fa-IR"/>
        </w:rPr>
      </w:pPr>
      <w:r>
        <w:rPr>
          <w:rFonts w:hint="cs"/>
          <w:rtl/>
          <w:lang w:bidi="fa-IR"/>
        </w:rPr>
        <w:t>یک نظرسنجی پستی برای جمع آوری داده های مطالعه استفاده شد. روش مورد نظر برای دستیابی به هدف</w:t>
      </w:r>
      <w:r w:rsidR="00244A27">
        <w:rPr>
          <w:rFonts w:hint="cs"/>
          <w:rtl/>
          <w:lang w:bidi="fa-IR"/>
        </w:rPr>
        <w:t xml:space="preserve"> و کسب</w:t>
      </w:r>
      <w:r>
        <w:rPr>
          <w:rFonts w:hint="cs"/>
          <w:rtl/>
          <w:lang w:bidi="fa-IR"/>
        </w:rPr>
        <w:t xml:space="preserve"> اطلاعات </w:t>
      </w:r>
      <w:r w:rsidR="00244A27">
        <w:rPr>
          <w:rFonts w:hint="cs"/>
          <w:rtl/>
          <w:lang w:bidi="fa-IR"/>
        </w:rPr>
        <w:t xml:space="preserve">جدید از </w:t>
      </w:r>
      <w:r w:rsidR="00285C9E">
        <w:rPr>
          <w:rFonts w:hint="cs"/>
          <w:rtl/>
          <w:lang w:bidi="fa-IR"/>
        </w:rPr>
        <w:t>افراد مطلع</w:t>
      </w:r>
      <w:r w:rsidR="00244A27">
        <w:rPr>
          <w:rFonts w:hint="cs"/>
          <w:rtl/>
          <w:lang w:bidi="fa-IR"/>
        </w:rPr>
        <w:t xml:space="preserve"> کلیدی در شرکت های خرده فروشی (یعنی مقامات ارشد شرکت) در بخش کفش و پوشاک ایالات متحده، طراحی شده است. </w:t>
      </w:r>
      <w:r w:rsidR="00285C9E">
        <w:rPr>
          <w:rFonts w:hint="cs"/>
          <w:rtl/>
          <w:lang w:bidi="fa-IR"/>
        </w:rPr>
        <w:t xml:space="preserve">مدیران و مجریان بازاریابی به عنوان افراد مطلع کلیدی برای مطالعه انتخاب شدند. </w:t>
      </w:r>
      <w:r w:rsidR="00D404B3">
        <w:rPr>
          <w:rFonts w:hint="cs"/>
          <w:rtl/>
          <w:lang w:bidi="fa-IR"/>
        </w:rPr>
        <w:t xml:space="preserve">با استفاده از فهرست پستی با اسامی افراد مطلع، </w:t>
      </w:r>
      <w:r w:rsidR="00067D8F">
        <w:rPr>
          <w:rFonts w:hint="cs"/>
          <w:rtl/>
          <w:lang w:bidi="fa-IR"/>
        </w:rPr>
        <w:t xml:space="preserve">یک تلاش متمرکز </w:t>
      </w:r>
      <w:r w:rsidR="00B2018D">
        <w:rPr>
          <w:rFonts w:hint="cs"/>
          <w:rtl/>
          <w:lang w:bidi="fa-IR"/>
        </w:rPr>
        <w:t xml:space="preserve">جهت دستیابی </w:t>
      </w:r>
      <w:r w:rsidR="00D66FEB">
        <w:rPr>
          <w:rFonts w:hint="cs"/>
          <w:rtl/>
          <w:lang w:bidi="fa-IR"/>
        </w:rPr>
        <w:t>مؤثر</w:t>
      </w:r>
      <w:r w:rsidR="00B2018D">
        <w:rPr>
          <w:rFonts w:hint="cs"/>
          <w:rtl/>
          <w:lang w:bidi="fa-IR"/>
        </w:rPr>
        <w:t xml:space="preserve"> به پاسخ دهنده کلیدی و </w:t>
      </w:r>
      <w:r w:rsidR="00D66FEB">
        <w:rPr>
          <w:rFonts w:hint="cs"/>
          <w:rtl/>
          <w:lang w:bidi="fa-IR"/>
        </w:rPr>
        <w:t xml:space="preserve">دریافت سهم آنها در مطالعه انجام شده است. </w:t>
      </w:r>
    </w:p>
    <w:p w:rsidR="00C9157F" w:rsidRDefault="00C9157F" w:rsidP="00C9157F">
      <w:pPr>
        <w:pStyle w:val="Heading2"/>
        <w:rPr>
          <w:rtl/>
          <w:lang w:bidi="fa-IR"/>
        </w:rPr>
      </w:pPr>
      <w:r>
        <w:rPr>
          <w:rFonts w:hint="cs"/>
          <w:rtl/>
          <w:lang w:bidi="fa-IR"/>
        </w:rPr>
        <w:lastRenderedPageBreak/>
        <w:t>پیش آزمون</w:t>
      </w:r>
    </w:p>
    <w:p w:rsidR="006B6871" w:rsidRDefault="00165434" w:rsidP="00766E38">
      <w:pPr>
        <w:pStyle w:val="NewParagraph"/>
        <w:rPr>
          <w:rtl/>
          <w:lang w:bidi="fa-IR"/>
        </w:rPr>
      </w:pPr>
      <w:r>
        <w:rPr>
          <w:rFonts w:hint="cs"/>
          <w:rtl/>
          <w:lang w:bidi="fa-IR"/>
        </w:rPr>
        <w:t>قبل از نظرسنجی پستی اولیه، یک سری پیش آزمونها با وجود مدیران و مجریان</w:t>
      </w:r>
      <w:r w:rsidR="00D351C3">
        <w:rPr>
          <w:rFonts w:hint="cs"/>
          <w:rtl/>
          <w:lang w:bidi="fa-IR"/>
        </w:rPr>
        <w:t xml:space="preserve"> مختلف</w:t>
      </w:r>
      <w:r>
        <w:rPr>
          <w:rFonts w:hint="cs"/>
          <w:rtl/>
          <w:lang w:bidi="fa-IR"/>
        </w:rPr>
        <w:t xml:space="preserve"> (هفت مجموعه مصاحبه) </w:t>
      </w:r>
      <w:r w:rsidR="00D351C3">
        <w:rPr>
          <w:rFonts w:hint="cs"/>
          <w:rtl/>
          <w:lang w:bidi="fa-IR"/>
        </w:rPr>
        <w:t xml:space="preserve">در جنوب شرقی ایالات متحده </w:t>
      </w:r>
      <w:r>
        <w:rPr>
          <w:rFonts w:hint="cs"/>
          <w:rtl/>
          <w:lang w:bidi="fa-IR"/>
        </w:rPr>
        <w:t>انجام شد</w:t>
      </w:r>
      <w:r w:rsidR="00D351C3">
        <w:rPr>
          <w:rFonts w:hint="cs"/>
          <w:rtl/>
          <w:lang w:bidi="fa-IR"/>
        </w:rPr>
        <w:t xml:space="preserve">. هر مدیر/مجری یک نظرسنجی مجزا را پر کرد. بعد از کامل شدن نظرسنجی، </w:t>
      </w:r>
      <w:r w:rsidR="00604540">
        <w:rPr>
          <w:rFonts w:hint="cs"/>
          <w:rtl/>
          <w:lang w:bidi="fa-IR"/>
        </w:rPr>
        <w:t xml:space="preserve">از پاسخ دهنده ها درخواست شد تا </w:t>
      </w:r>
      <w:r w:rsidR="004540BB">
        <w:rPr>
          <w:rFonts w:hint="cs"/>
          <w:rtl/>
          <w:lang w:bidi="fa-IR"/>
        </w:rPr>
        <w:t xml:space="preserve">درباره میزان راحتی آنها در پاسخ به سؤالات و نظر آنها درباره سؤالات و جمله بندی آنها بحث کنند. نسخه نهایی نظرسنجی </w:t>
      </w:r>
      <w:r w:rsidR="00766E38">
        <w:rPr>
          <w:rFonts w:hint="cs"/>
          <w:rtl/>
          <w:lang w:bidi="fa-IR"/>
        </w:rPr>
        <w:t>توسط دو مورد از هفت</w:t>
      </w:r>
      <w:r w:rsidR="006B6871">
        <w:rPr>
          <w:rFonts w:hint="cs"/>
          <w:rtl/>
          <w:lang w:bidi="fa-IR"/>
        </w:rPr>
        <w:t xml:space="preserve"> مورد پی</w:t>
      </w:r>
      <w:r w:rsidR="00766E38">
        <w:rPr>
          <w:rFonts w:hint="cs"/>
          <w:rtl/>
          <w:lang w:bidi="fa-IR"/>
        </w:rPr>
        <w:t xml:space="preserve">ش آزمون </w:t>
      </w:r>
      <w:r w:rsidR="004540BB">
        <w:rPr>
          <w:rFonts w:hint="cs"/>
          <w:rtl/>
          <w:lang w:bidi="fa-IR"/>
        </w:rPr>
        <w:t>بررسی و</w:t>
      </w:r>
      <w:r w:rsidR="00766E38">
        <w:rPr>
          <w:rFonts w:hint="cs"/>
          <w:rtl/>
          <w:lang w:bidi="fa-IR"/>
        </w:rPr>
        <w:t xml:space="preserve"> تأیید شد. علاوه براین، </w:t>
      </w:r>
      <w:r w:rsidR="006B6871">
        <w:rPr>
          <w:rFonts w:hint="cs"/>
          <w:rtl/>
          <w:lang w:bidi="fa-IR"/>
        </w:rPr>
        <w:t>نفراتی که در پیش آزمون شرکت کرده بودند تأیید کردند که مطلعان در سطح مدیریتی و بالا قادر با پاسخ گویی دقیق به سؤالات نظرسنجی هستند.</w:t>
      </w:r>
    </w:p>
    <w:p w:rsidR="00BD6CA2" w:rsidRDefault="00BD6CA2" w:rsidP="00BD6CA2">
      <w:pPr>
        <w:pStyle w:val="Heading2"/>
        <w:rPr>
          <w:lang w:bidi="fa-IR"/>
        </w:rPr>
      </w:pPr>
      <w:r>
        <w:rPr>
          <w:rFonts w:hint="cs"/>
          <w:rtl/>
          <w:lang w:bidi="fa-IR"/>
        </w:rPr>
        <w:t>نمونه</w:t>
      </w:r>
    </w:p>
    <w:p w:rsidR="00C9157F" w:rsidRDefault="004540BB" w:rsidP="00BD6CA2">
      <w:pPr>
        <w:rPr>
          <w:rtl/>
          <w:lang w:bidi="fa-IR"/>
        </w:rPr>
      </w:pPr>
      <w:r>
        <w:rPr>
          <w:rFonts w:hint="cs"/>
          <w:rtl/>
          <w:lang w:bidi="fa-IR"/>
        </w:rPr>
        <w:t xml:space="preserve"> </w:t>
      </w:r>
      <w:r w:rsidR="001648D5">
        <w:rPr>
          <w:rFonts w:hint="cs"/>
          <w:rtl/>
          <w:lang w:bidi="fa-IR"/>
        </w:rPr>
        <w:t xml:space="preserve">یک فهرست پستی از 360 فروشگاه زنجیره ای پوشاک و کفش از دو منبع ایجاد شد: پایگاه داده فروشگاه های زنجیره ای </w:t>
      </w:r>
      <w:r w:rsidR="001648D5">
        <w:rPr>
          <w:lang w:bidi="fa-IR"/>
        </w:rPr>
        <w:t>Datashark</w:t>
      </w:r>
      <w:r w:rsidR="001648D5">
        <w:rPr>
          <w:rFonts w:hint="cs"/>
          <w:rtl/>
          <w:lang w:bidi="fa-IR"/>
        </w:rPr>
        <w:t xml:space="preserve"> و </w:t>
      </w:r>
      <w:r w:rsidR="001648D5">
        <w:rPr>
          <w:noProof/>
        </w:rPr>
        <w:drawing>
          <wp:inline distT="0" distB="0" distL="0" distR="0" wp14:anchorId="6AE2619C" wp14:editId="171DAD64">
            <wp:extent cx="1838325" cy="1524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838325" cy="152400"/>
                    </a:xfrm>
                    <a:prstGeom prst="rect">
                      <a:avLst/>
                    </a:prstGeom>
                  </pic:spPr>
                </pic:pic>
              </a:graphicData>
            </a:graphic>
          </wp:inline>
        </w:drawing>
      </w:r>
      <w:r w:rsidR="001648D5">
        <w:rPr>
          <w:rFonts w:hint="cs"/>
          <w:rtl/>
          <w:lang w:bidi="fa-IR"/>
        </w:rPr>
        <w:t xml:space="preserve"> . قرار گرفتن در نمونه مبتنی بر سه معیار بود:</w:t>
      </w:r>
    </w:p>
    <w:p w:rsidR="001648D5" w:rsidRDefault="005A0280" w:rsidP="001648D5">
      <w:pPr>
        <w:pStyle w:val="ListParagraph"/>
        <w:numPr>
          <w:ilvl w:val="0"/>
          <w:numId w:val="31"/>
        </w:numPr>
        <w:rPr>
          <w:lang w:bidi="fa-IR"/>
        </w:rPr>
      </w:pPr>
      <w:r>
        <w:rPr>
          <w:rFonts w:hint="cs"/>
          <w:rtl/>
          <w:lang w:bidi="fa-IR"/>
        </w:rPr>
        <w:t>فرمت خاص پوشاک و کفش (یعنی غیر از فروشگاه های چند سالنه)</w:t>
      </w:r>
    </w:p>
    <w:p w:rsidR="005A0280" w:rsidRDefault="005A0280" w:rsidP="001648D5">
      <w:pPr>
        <w:pStyle w:val="ListParagraph"/>
        <w:numPr>
          <w:ilvl w:val="0"/>
          <w:numId w:val="31"/>
        </w:numPr>
        <w:rPr>
          <w:lang w:bidi="fa-IR"/>
        </w:rPr>
      </w:pPr>
      <w:r>
        <w:rPr>
          <w:rFonts w:hint="cs"/>
          <w:rtl/>
          <w:lang w:bidi="fa-IR"/>
        </w:rPr>
        <w:t xml:space="preserve">بیش از 5 فروشگاه یا بیشتر با ظاهر ملی یا منطقه ای؛ و </w:t>
      </w:r>
    </w:p>
    <w:p w:rsidR="005A0280" w:rsidRDefault="005A0280" w:rsidP="001648D5">
      <w:pPr>
        <w:pStyle w:val="ListParagraph"/>
        <w:numPr>
          <w:ilvl w:val="0"/>
          <w:numId w:val="31"/>
        </w:numPr>
        <w:rPr>
          <w:lang w:bidi="fa-IR"/>
        </w:rPr>
      </w:pPr>
      <w:r>
        <w:rPr>
          <w:rFonts w:hint="cs"/>
          <w:rtl/>
          <w:lang w:bidi="fa-IR"/>
        </w:rPr>
        <w:t>حداقل فروش سالانه 2 میلیون دلار.</w:t>
      </w:r>
    </w:p>
    <w:p w:rsidR="005A0280" w:rsidRDefault="00344DAF" w:rsidP="00960ECD">
      <w:pPr>
        <w:rPr>
          <w:rtl/>
          <w:lang w:bidi="fa-IR"/>
        </w:rPr>
      </w:pPr>
      <w:r>
        <w:rPr>
          <w:rFonts w:hint="cs"/>
          <w:rtl/>
          <w:lang w:bidi="fa-IR"/>
        </w:rPr>
        <w:t xml:space="preserve">فهرست پستی در بردارنده مکان و نام و نام خانوادگی را در برداشت تا بتوان به طور مستقیم با فرد مورد نظر تماس گرفت. ازای هر شرکت </w:t>
      </w:r>
      <w:r w:rsidR="00960ECD">
        <w:rPr>
          <w:rFonts w:hint="cs"/>
          <w:rtl/>
          <w:lang w:bidi="fa-IR"/>
        </w:rPr>
        <w:t>با یک مطلع تماس گرفته شد تا در مطالعه شرکت کند.</w:t>
      </w:r>
    </w:p>
    <w:p w:rsidR="00960ECD" w:rsidRDefault="00960ECD" w:rsidP="00960ECD">
      <w:pPr>
        <w:pStyle w:val="Heading2"/>
        <w:rPr>
          <w:rtl/>
          <w:lang w:bidi="fa-IR"/>
        </w:rPr>
      </w:pPr>
      <w:r>
        <w:rPr>
          <w:rFonts w:hint="cs"/>
          <w:rtl/>
          <w:lang w:bidi="fa-IR"/>
        </w:rPr>
        <w:t>جمع‌آوری داده و نرخ پاسخ ها</w:t>
      </w:r>
    </w:p>
    <w:p w:rsidR="00960ECD" w:rsidRDefault="00960ECD" w:rsidP="00960ECD">
      <w:pPr>
        <w:pStyle w:val="NewParagraph"/>
        <w:rPr>
          <w:rtl/>
          <w:lang w:bidi="fa-IR"/>
        </w:rPr>
      </w:pPr>
      <w:r>
        <w:rPr>
          <w:rFonts w:hint="cs"/>
          <w:rtl/>
          <w:lang w:bidi="fa-IR"/>
        </w:rPr>
        <w:t xml:space="preserve">فرایند جمع آوری </w:t>
      </w:r>
      <w:r w:rsidR="00EF467E">
        <w:rPr>
          <w:rFonts w:hint="cs"/>
          <w:rtl/>
          <w:lang w:bidi="fa-IR"/>
        </w:rPr>
        <w:t xml:space="preserve">داده در مدت 2و ماه و نیم و با پیروی از نسخه اصلاح شده روش طراحی کلی </w:t>
      </w:r>
      <w:r w:rsidR="00EF467E">
        <w:rPr>
          <w:noProof/>
        </w:rPr>
        <w:drawing>
          <wp:inline distT="0" distB="0" distL="0" distR="0" wp14:anchorId="56548204" wp14:editId="50D4314B">
            <wp:extent cx="118110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181100" cy="180975"/>
                    </a:xfrm>
                    <a:prstGeom prst="rect">
                      <a:avLst/>
                    </a:prstGeom>
                  </pic:spPr>
                </pic:pic>
              </a:graphicData>
            </a:graphic>
          </wp:inline>
        </w:drawing>
      </w:r>
      <w:r w:rsidR="00EF467E">
        <w:rPr>
          <w:rFonts w:hint="cs"/>
          <w:rtl/>
          <w:lang w:bidi="fa-IR"/>
        </w:rPr>
        <w:t xml:space="preserve"> انجام شد. جمع آوری داده در آغاز هفته دوم ژانویه به دلیل کمتر بودن حجم کاری در طی این دوره شروع شد. یک نظرسنجی اولیه به پاسخ دهنده ها در هفته دوم ژانویه ارسال شد. بعد از دو هفته، یک کارت پستال جهت یادآوری به همه مطلعان داخل فهرست ارسال شد. این موج باعث ایجاد 45 نظرسنجی کامل شد. 3 هفته پس از اولین پست، نظرسنجی جایگزین نهایی به کسانی که پاسخ نداده بودند ارسال شد. 15 نظرسنجی اضافی بعد از موج سوم نظرسنجی دریافت شد. </w:t>
      </w:r>
    </w:p>
    <w:p w:rsidR="002E4A34" w:rsidRDefault="008805DA" w:rsidP="00BB3FC3">
      <w:pPr>
        <w:pStyle w:val="NewParagraph"/>
        <w:rPr>
          <w:rtl/>
          <w:lang w:bidi="fa-IR"/>
        </w:rPr>
      </w:pPr>
      <w:r>
        <w:rPr>
          <w:rFonts w:hint="cs"/>
          <w:rtl/>
          <w:lang w:bidi="fa-IR"/>
        </w:rPr>
        <w:t xml:space="preserve">تعداد کل </w:t>
      </w:r>
      <w:r w:rsidR="00BB3FC3">
        <w:rPr>
          <w:rFonts w:hint="cs"/>
          <w:rtl/>
          <w:lang w:bidi="fa-IR"/>
        </w:rPr>
        <w:t xml:space="preserve">8 شرکت با تلفن و ایمیل با ما تماس گرفتند و اعلام کردند که اجازه شرکت در نظرسنجی را ندارند که به این ترتیب نمونه بالقوه ما به 352 مورد کاهش پیدا کرد. 14 نظر سنجی اضاف  به عنوان غیرقابل تحویل برگشت خورد. بعد از همه موج های ارسال پستی تعداد کل 60 نظرسنجی با نرخ پاسخ 17 </w:t>
      </w:r>
      <w:r w:rsidR="00BB3FC3">
        <w:rPr>
          <w:rFonts w:hint="cs"/>
          <w:rtl/>
          <w:lang w:bidi="fa-IR"/>
        </w:rPr>
        <w:lastRenderedPageBreak/>
        <w:t>درصد برگشت خورد. نرخ پاسخ 17 درصدی در بین پژوهش های سازمانی بویژه در صنعت خرده فروشی معمول نیست (</w:t>
      </w:r>
      <w:r w:rsidR="00BB3FC3">
        <w:rPr>
          <w:lang w:bidi="fa-IR"/>
        </w:rPr>
        <w:t>Conant and White, 1999</w:t>
      </w:r>
      <w:r w:rsidR="00BB3FC3">
        <w:rPr>
          <w:rFonts w:hint="cs"/>
          <w:rtl/>
          <w:lang w:bidi="fa-IR"/>
        </w:rPr>
        <w:t xml:space="preserve">). </w:t>
      </w:r>
    </w:p>
    <w:p w:rsidR="00BB3FC3" w:rsidRDefault="00A46EA6" w:rsidP="00A46EA6">
      <w:pPr>
        <w:pStyle w:val="Heading2"/>
        <w:rPr>
          <w:rtl/>
          <w:lang w:bidi="fa-IR"/>
        </w:rPr>
      </w:pPr>
      <w:r>
        <w:rPr>
          <w:rFonts w:hint="cs"/>
          <w:rtl/>
          <w:lang w:bidi="fa-IR"/>
        </w:rPr>
        <w:t>سنجه‌ها</w:t>
      </w:r>
    </w:p>
    <w:p w:rsidR="00A46EA6" w:rsidRDefault="001E1662" w:rsidP="00DB0DC9">
      <w:pPr>
        <w:pStyle w:val="NewParagraph"/>
        <w:rPr>
          <w:noProof/>
          <w:rtl/>
        </w:rPr>
      </w:pPr>
      <w:r>
        <w:rPr>
          <w:rFonts w:hint="cs"/>
          <w:rtl/>
          <w:lang w:bidi="fa-IR"/>
        </w:rPr>
        <w:t xml:space="preserve">سنجه های استفاده شده برای دریافت اطلاعات از مطلعان کلیدی با مقیاس های موجود تطابق داده شد. توانایی های بازاریابی با استفاده از مقیاس </w:t>
      </w:r>
      <w:r>
        <w:rPr>
          <w:noProof/>
        </w:rPr>
        <w:drawing>
          <wp:inline distT="0" distB="0" distL="0" distR="0" wp14:anchorId="2B23947A" wp14:editId="1AE1CDFD">
            <wp:extent cx="628650" cy="180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8650" cy="180975"/>
                    </a:xfrm>
                    <a:prstGeom prst="rect">
                      <a:avLst/>
                    </a:prstGeom>
                  </pic:spPr>
                </pic:pic>
              </a:graphicData>
            </a:graphic>
          </wp:inline>
        </w:drawing>
      </w:r>
      <w:r w:rsidRPr="001E1662">
        <w:rPr>
          <w:noProof/>
        </w:rPr>
        <w:t xml:space="preserve"> </w:t>
      </w:r>
      <w:r>
        <w:rPr>
          <w:noProof/>
        </w:rPr>
        <w:drawing>
          <wp:inline distT="0" distB="0" distL="0" distR="0" wp14:anchorId="1F779161" wp14:editId="22959706">
            <wp:extent cx="885825" cy="2095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85825" cy="209550"/>
                    </a:xfrm>
                    <a:prstGeom prst="rect">
                      <a:avLst/>
                    </a:prstGeom>
                  </pic:spPr>
                </pic:pic>
              </a:graphicData>
            </a:graphic>
          </wp:inline>
        </w:drawing>
      </w:r>
      <w:r>
        <w:rPr>
          <w:rFonts w:hint="cs"/>
          <w:noProof/>
          <w:rtl/>
        </w:rPr>
        <w:t xml:space="preserve"> اندازه گیری شد. این مقیاس در اصل برای اندازه گیری توانایی های بازاریابی در کل عملکرد بازاریابی در شرکت های خرده فروشی کفش طراحی شده بود و بدین ترتیب برای مطالعه ما مناسب بود. </w:t>
      </w:r>
      <w:r w:rsidR="00DB0DC9">
        <w:rPr>
          <w:rFonts w:hint="cs"/>
          <w:noProof/>
          <w:rtl/>
        </w:rPr>
        <w:t xml:space="preserve">مقیاس از مطلعان کلیدی برای امتیاز دهی در باره این که چگونه شرکت های آنان تعدادی از فعالیت های بازاریابی را در یک مقیاس 1 (بسیار ضعیف) تا 7 (بسیار قوی) انجام می دهد استفاده کرد. سه آیتم از مقیاس 20 آیتمی به دلیل عدم ارتباط با پژوهش فعلی حذف شد (یعنی 17 آیتم در نظرسنجی ما موجود بود). </w:t>
      </w:r>
    </w:p>
    <w:p w:rsidR="004B3C43" w:rsidRDefault="004B3C43" w:rsidP="00DB0DC9">
      <w:pPr>
        <w:pStyle w:val="NewParagraph"/>
        <w:rPr>
          <w:noProof/>
          <w:rtl/>
        </w:rPr>
      </w:pPr>
      <w:r>
        <w:rPr>
          <w:rFonts w:hint="cs"/>
          <w:noProof/>
          <w:rtl/>
        </w:rPr>
        <w:t>عملکرد نیز با استفاده از مقیاسی که از قبل وجود داشت اندازه گیری شد (</w:t>
      </w:r>
      <w:r w:rsidR="00964971">
        <w:rPr>
          <w:noProof/>
        </w:rPr>
        <w:drawing>
          <wp:inline distT="0" distB="0" distL="0" distR="0" wp14:anchorId="6A02DDB7" wp14:editId="30AF2124">
            <wp:extent cx="533400" cy="190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3400" cy="190500"/>
                    </a:xfrm>
                    <a:prstGeom prst="rect">
                      <a:avLst/>
                    </a:prstGeom>
                  </pic:spPr>
                </pic:pic>
              </a:graphicData>
            </a:graphic>
          </wp:inline>
        </w:drawing>
      </w:r>
      <w:r w:rsidR="00964971">
        <w:rPr>
          <w:noProof/>
        </w:rPr>
        <w:drawing>
          <wp:inline distT="0" distB="0" distL="0" distR="0" wp14:anchorId="6B84D036" wp14:editId="644778D7">
            <wp:extent cx="126682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266825" cy="180975"/>
                    </a:xfrm>
                    <a:prstGeom prst="rect">
                      <a:avLst/>
                    </a:prstGeom>
                  </pic:spPr>
                </pic:pic>
              </a:graphicData>
            </a:graphic>
          </wp:inline>
        </w:drawing>
      </w:r>
      <w:r w:rsidR="00964971">
        <w:rPr>
          <w:rFonts w:hint="cs"/>
          <w:noProof/>
          <w:rtl/>
        </w:rPr>
        <w:t xml:space="preserve">). </w:t>
      </w:r>
      <w:r w:rsidR="00F0224F">
        <w:rPr>
          <w:rFonts w:hint="cs"/>
          <w:noProof/>
          <w:rtl/>
        </w:rPr>
        <w:t xml:space="preserve">تعداد کل 8 آیتم برای بررسی عملکرد شرکت و ابعاد عملیاتی استفاده شد. </w:t>
      </w:r>
      <w:r w:rsidR="00E63FEC">
        <w:rPr>
          <w:rFonts w:hint="cs"/>
          <w:noProof/>
          <w:rtl/>
        </w:rPr>
        <w:t xml:space="preserve">از مطلعان کلیدی خواسته شده بود که عملکرد </w:t>
      </w:r>
      <w:r w:rsidR="00D6056D">
        <w:rPr>
          <w:rFonts w:hint="cs"/>
          <w:noProof/>
          <w:rtl/>
        </w:rPr>
        <w:t xml:space="preserve">خرده فروشی خود را با </w:t>
      </w:r>
      <w:r w:rsidR="00715520">
        <w:rPr>
          <w:rFonts w:hint="cs"/>
          <w:noProof/>
          <w:rtl/>
        </w:rPr>
        <w:t xml:space="preserve">1 (بسیار ضعیف) تا 7 (عالی) درجه بندی کرده و برای پاسخ به آیتم های زیر استفاده کنند: </w:t>
      </w:r>
    </w:p>
    <w:p w:rsidR="00715520" w:rsidRDefault="00715520" w:rsidP="00715520">
      <w:pPr>
        <w:pStyle w:val="NewParagraph"/>
        <w:numPr>
          <w:ilvl w:val="0"/>
          <w:numId w:val="32"/>
        </w:numPr>
        <w:rPr>
          <w:lang w:bidi="fa-IR"/>
        </w:rPr>
      </w:pPr>
      <w:r>
        <w:rPr>
          <w:rFonts w:hint="cs"/>
          <w:noProof/>
          <w:rtl/>
        </w:rPr>
        <w:t>بازگشت سرمایه؛</w:t>
      </w:r>
    </w:p>
    <w:p w:rsidR="00715520" w:rsidRDefault="00715520" w:rsidP="00715520">
      <w:pPr>
        <w:pStyle w:val="NewParagraph"/>
        <w:numPr>
          <w:ilvl w:val="0"/>
          <w:numId w:val="32"/>
        </w:numPr>
        <w:rPr>
          <w:lang w:bidi="fa-IR"/>
        </w:rPr>
      </w:pPr>
      <w:r>
        <w:rPr>
          <w:rFonts w:hint="cs"/>
          <w:noProof/>
          <w:rtl/>
        </w:rPr>
        <w:t>بازگشت دارایی ها؛</w:t>
      </w:r>
    </w:p>
    <w:p w:rsidR="00715520" w:rsidRDefault="00715520" w:rsidP="00715520">
      <w:pPr>
        <w:pStyle w:val="NewParagraph"/>
        <w:numPr>
          <w:ilvl w:val="0"/>
          <w:numId w:val="32"/>
        </w:numPr>
        <w:rPr>
          <w:lang w:bidi="fa-IR"/>
        </w:rPr>
      </w:pPr>
      <w:r>
        <w:rPr>
          <w:rFonts w:hint="cs"/>
          <w:rtl/>
          <w:lang w:bidi="fa-IR"/>
        </w:rPr>
        <w:t>سودآوری عمومی؛</w:t>
      </w:r>
    </w:p>
    <w:p w:rsidR="00715520" w:rsidRDefault="00715520" w:rsidP="00715520">
      <w:pPr>
        <w:pStyle w:val="NewParagraph"/>
        <w:numPr>
          <w:ilvl w:val="0"/>
          <w:numId w:val="32"/>
        </w:numPr>
        <w:rPr>
          <w:lang w:bidi="fa-IR"/>
        </w:rPr>
      </w:pPr>
      <w:r>
        <w:rPr>
          <w:rFonts w:hint="cs"/>
          <w:rtl/>
          <w:lang w:bidi="fa-IR"/>
        </w:rPr>
        <w:t>فروش بر فوت مربع؛</w:t>
      </w:r>
    </w:p>
    <w:p w:rsidR="00715520" w:rsidRDefault="00715520" w:rsidP="00715520">
      <w:pPr>
        <w:pStyle w:val="NewParagraph"/>
        <w:numPr>
          <w:ilvl w:val="0"/>
          <w:numId w:val="32"/>
        </w:numPr>
        <w:rPr>
          <w:lang w:bidi="fa-IR"/>
        </w:rPr>
      </w:pPr>
      <w:r>
        <w:rPr>
          <w:rFonts w:hint="cs"/>
          <w:rtl/>
          <w:lang w:bidi="fa-IR"/>
        </w:rPr>
        <w:t>اثربخشی کنترل هزینه؛</w:t>
      </w:r>
    </w:p>
    <w:p w:rsidR="00715520" w:rsidRDefault="00715520" w:rsidP="00715520">
      <w:pPr>
        <w:pStyle w:val="NewParagraph"/>
        <w:numPr>
          <w:ilvl w:val="0"/>
          <w:numId w:val="32"/>
        </w:numPr>
        <w:rPr>
          <w:lang w:bidi="fa-IR"/>
        </w:rPr>
      </w:pPr>
      <w:r>
        <w:rPr>
          <w:rFonts w:hint="cs"/>
          <w:rtl/>
          <w:lang w:bidi="fa-IR"/>
        </w:rPr>
        <w:t>فروش به ازای کارمند؛</w:t>
      </w:r>
    </w:p>
    <w:p w:rsidR="00715520" w:rsidRDefault="00715520" w:rsidP="00715520">
      <w:pPr>
        <w:pStyle w:val="NewParagraph"/>
        <w:numPr>
          <w:ilvl w:val="0"/>
          <w:numId w:val="32"/>
        </w:numPr>
        <w:rPr>
          <w:lang w:bidi="fa-IR"/>
        </w:rPr>
      </w:pPr>
      <w:r>
        <w:rPr>
          <w:rFonts w:hint="cs"/>
          <w:rtl/>
          <w:lang w:bidi="fa-IR"/>
        </w:rPr>
        <w:t xml:space="preserve">رشد فروش کلی در سه سال گذشته؛ و </w:t>
      </w:r>
    </w:p>
    <w:p w:rsidR="00715520" w:rsidRDefault="00715520" w:rsidP="00715520">
      <w:pPr>
        <w:pStyle w:val="NewParagraph"/>
        <w:numPr>
          <w:ilvl w:val="0"/>
          <w:numId w:val="32"/>
        </w:numPr>
        <w:rPr>
          <w:lang w:bidi="fa-IR"/>
        </w:rPr>
      </w:pPr>
      <w:r>
        <w:rPr>
          <w:rFonts w:hint="cs"/>
          <w:rtl/>
          <w:lang w:bidi="fa-IR"/>
        </w:rPr>
        <w:t>عملکرد کلی کمپانی.</w:t>
      </w:r>
    </w:p>
    <w:p w:rsidR="00715520" w:rsidRDefault="007E748D" w:rsidP="00276F5D">
      <w:pPr>
        <w:pStyle w:val="NewParagraph"/>
        <w:ind w:firstLine="0"/>
        <w:rPr>
          <w:rtl/>
          <w:lang w:bidi="fa-IR"/>
        </w:rPr>
      </w:pPr>
      <w:r>
        <w:rPr>
          <w:rFonts w:hint="cs"/>
          <w:rtl/>
          <w:lang w:bidi="fa-IR"/>
        </w:rPr>
        <w:t xml:space="preserve">استفاده از سنجه عملکرد ذهنی به دلیل سختی مربوط به شاخص های برآورد عملکرد برای خرده فوشان امریکایی بهتر از روش عینی بود. </w:t>
      </w:r>
      <w:r w:rsidR="00276F5D">
        <w:rPr>
          <w:rFonts w:hint="cs"/>
          <w:rtl/>
          <w:lang w:bidi="fa-IR"/>
        </w:rPr>
        <w:t>به دلیل این که اکثر خرده فروشان حاضر در نمونه بخشی از ساختار بزرگ شرکت بودند و یا به شکل خصوصی اداره می شوند، شاخص های عملکرد عینی در دسترس نیستند.</w:t>
      </w:r>
      <w:r>
        <w:rPr>
          <w:rFonts w:hint="cs"/>
          <w:rtl/>
          <w:lang w:bidi="fa-IR"/>
        </w:rPr>
        <w:t xml:space="preserve"> </w:t>
      </w:r>
      <w:r w:rsidR="004859D4">
        <w:rPr>
          <w:rFonts w:hint="cs"/>
          <w:rtl/>
          <w:lang w:bidi="fa-IR"/>
        </w:rPr>
        <w:t xml:space="preserve">با </w:t>
      </w:r>
      <w:r w:rsidR="004859D4">
        <w:rPr>
          <w:rFonts w:hint="cs"/>
          <w:rtl/>
          <w:lang w:bidi="fa-IR"/>
        </w:rPr>
        <w:lastRenderedPageBreak/>
        <w:t xml:space="preserve">وجود این قیدها، ما از توصیه </w:t>
      </w:r>
      <w:r w:rsidR="004859D4">
        <w:rPr>
          <w:noProof/>
        </w:rPr>
        <w:drawing>
          <wp:inline distT="0" distB="0" distL="0" distR="0" wp14:anchorId="15FC6A4B" wp14:editId="5254CA03">
            <wp:extent cx="962025" cy="1714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962025" cy="171450"/>
                    </a:xfrm>
                    <a:prstGeom prst="rect">
                      <a:avLst/>
                    </a:prstGeom>
                  </pic:spPr>
                </pic:pic>
              </a:graphicData>
            </a:graphic>
          </wp:inline>
        </w:drawing>
      </w:r>
      <w:r w:rsidR="00E22F61">
        <w:rPr>
          <w:rFonts w:hint="cs"/>
          <w:rtl/>
          <w:lang w:bidi="fa-IR"/>
        </w:rPr>
        <w:t xml:space="preserve"> و </w:t>
      </w:r>
      <w:r w:rsidR="00E22F61">
        <w:rPr>
          <w:noProof/>
        </w:rPr>
        <w:drawing>
          <wp:inline distT="0" distB="0" distL="0" distR="0" wp14:anchorId="30442D3D" wp14:editId="028F93B9">
            <wp:extent cx="1495425" cy="2000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495425" cy="200025"/>
                    </a:xfrm>
                    <a:prstGeom prst="rect">
                      <a:avLst/>
                    </a:prstGeom>
                  </pic:spPr>
                </pic:pic>
              </a:graphicData>
            </a:graphic>
          </wp:inline>
        </w:drawing>
      </w:r>
      <w:r w:rsidR="00E22F61">
        <w:rPr>
          <w:rFonts w:hint="cs"/>
          <w:rtl/>
          <w:lang w:bidi="fa-IR"/>
        </w:rPr>
        <w:t xml:space="preserve"> برای اندازه گیری یک روش ذهنی استفاده کردیم. </w:t>
      </w:r>
    </w:p>
    <w:p w:rsidR="00A56D59" w:rsidRDefault="00A56D59" w:rsidP="00A56D59">
      <w:pPr>
        <w:pStyle w:val="Heading2"/>
        <w:rPr>
          <w:rtl/>
          <w:lang w:bidi="fa-IR"/>
        </w:rPr>
      </w:pPr>
      <w:r>
        <w:rPr>
          <w:rFonts w:hint="cs"/>
          <w:rtl/>
          <w:lang w:bidi="fa-IR"/>
        </w:rPr>
        <w:t>تحلیل</w:t>
      </w:r>
    </w:p>
    <w:p w:rsidR="00A56D59" w:rsidRDefault="00A56D59" w:rsidP="00A56D59">
      <w:pPr>
        <w:pStyle w:val="NewParagraph"/>
        <w:rPr>
          <w:rtl/>
          <w:lang w:bidi="fa-IR"/>
        </w:rPr>
      </w:pPr>
      <w:r>
        <w:rPr>
          <w:rFonts w:hint="cs"/>
          <w:rtl/>
          <w:lang w:bidi="fa-IR"/>
        </w:rPr>
        <w:t xml:space="preserve">یک مدل معادله ساختاری دو مرحله ای برای ارزیابی سنجه های پنهان و تست کردن فرضیه های مطالعه استفاده شد. قبل از ارزیابی مدل اندازه گیری، یک تحلیل عاملی اکتشافی </w:t>
      </w:r>
      <w:r>
        <w:rPr>
          <w:noProof/>
        </w:rPr>
        <w:drawing>
          <wp:inline distT="0" distB="0" distL="0" distR="0" wp14:anchorId="77C1A6B2" wp14:editId="34964E13">
            <wp:extent cx="4667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66725" cy="200025"/>
                    </a:xfrm>
                    <a:prstGeom prst="rect">
                      <a:avLst/>
                    </a:prstGeom>
                  </pic:spPr>
                </pic:pic>
              </a:graphicData>
            </a:graphic>
          </wp:inline>
        </w:drawing>
      </w:r>
      <w:r>
        <w:rPr>
          <w:rFonts w:hint="cs"/>
          <w:rtl/>
          <w:lang w:bidi="fa-IR"/>
        </w:rPr>
        <w:t xml:space="preserve"> روی آیتم های توانایی بازاریابی اعمال شد ابعاد هر سازه بررسی شود. آمار توصیفی برای ارزیابی مشخصه های نمونه و غیر پاسخ دهنده ها استفاده شد. </w:t>
      </w:r>
    </w:p>
    <w:p w:rsidR="00AD1BDE" w:rsidRDefault="00AD1BDE" w:rsidP="00AD1BDE">
      <w:pPr>
        <w:pStyle w:val="Heading1"/>
        <w:rPr>
          <w:rtl/>
          <w:lang w:bidi="fa-IR"/>
        </w:rPr>
      </w:pPr>
      <w:r>
        <w:rPr>
          <w:rFonts w:hint="cs"/>
          <w:rtl/>
          <w:lang w:bidi="fa-IR"/>
        </w:rPr>
        <w:t>نتایج</w:t>
      </w:r>
    </w:p>
    <w:p w:rsidR="00AD1BDE" w:rsidRDefault="008F094D" w:rsidP="008F094D">
      <w:pPr>
        <w:pStyle w:val="Heading2"/>
        <w:rPr>
          <w:rtl/>
          <w:lang w:bidi="fa-IR"/>
        </w:rPr>
      </w:pPr>
      <w:r>
        <w:rPr>
          <w:rFonts w:hint="cs"/>
          <w:rtl/>
          <w:lang w:bidi="fa-IR"/>
        </w:rPr>
        <w:t>مشخصه های نمونه</w:t>
      </w:r>
    </w:p>
    <w:p w:rsidR="008F094D" w:rsidRDefault="00E24641" w:rsidP="00E24641">
      <w:pPr>
        <w:pStyle w:val="NewParagraph"/>
        <w:rPr>
          <w:rtl/>
          <w:lang w:bidi="fa-IR"/>
        </w:rPr>
      </w:pPr>
      <w:r>
        <w:rPr>
          <w:rFonts w:hint="cs"/>
          <w:rtl/>
          <w:lang w:bidi="fa-IR"/>
        </w:rPr>
        <w:t xml:space="preserve">نمونه </w:t>
      </w:r>
      <w:r>
        <w:rPr>
          <w:noProof/>
        </w:rPr>
        <w:drawing>
          <wp:inline distT="0" distB="0" distL="0" distR="0" wp14:anchorId="5B73EF8C" wp14:editId="79C184A9">
            <wp:extent cx="609600" cy="1809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09600" cy="180975"/>
                    </a:xfrm>
                    <a:prstGeom prst="rect">
                      <a:avLst/>
                    </a:prstGeom>
                  </pic:spPr>
                </pic:pic>
              </a:graphicData>
            </a:graphic>
          </wp:inline>
        </w:drawing>
      </w:r>
      <w:r>
        <w:rPr>
          <w:rFonts w:hint="cs"/>
          <w:rtl/>
          <w:lang w:bidi="fa-IR"/>
        </w:rPr>
        <w:t xml:space="preserve"> از 40 فروشگاه زنجیره ای پوشاک و 20 فروشگاه زنجیره ای کفش تشکیل شده است. مشخصه های نمونه در جدول 1 ارائه شده اند. تعداد کل 67 درصد از کل نمونه فروشندگان پوشاک و 33 درصد نمونه فروشندگان کفش هستند. فروشندگان کفش در همه مشخصه ها کمتر از نمونه های پوشاک بودند</w:t>
      </w:r>
      <w:r w:rsidR="00E02750">
        <w:rPr>
          <w:rFonts w:hint="cs"/>
          <w:rtl/>
          <w:lang w:bidi="fa-IR"/>
        </w:rPr>
        <w:t xml:space="preserve"> (مثلا حجم فروش میانگین و تعداد میانگین فروشگاه ها و غیره). به همین ترتیب درصد بیشتری از فروشندگان کفش اعلام کردند که به صورت خصوصی (85 درصد) در مقایسه با فروشندگان پوشاک (65 درصد) به شکل خصوصی اداره می شوند. </w:t>
      </w:r>
    </w:p>
    <w:p w:rsidR="00E02750" w:rsidRDefault="0011419E" w:rsidP="00E24641">
      <w:pPr>
        <w:pStyle w:val="NewParagraph"/>
        <w:rPr>
          <w:rtl/>
          <w:lang w:bidi="fa-IR"/>
        </w:rPr>
      </w:pPr>
      <w:r>
        <w:rPr>
          <w:rFonts w:hint="cs"/>
          <w:rtl/>
          <w:lang w:bidi="fa-IR"/>
        </w:rPr>
        <w:t xml:space="preserve">مطلعان کلیدی که به مطالعه پاسخ دادند بیان کردند که تجربه </w:t>
      </w:r>
      <w:r w:rsidR="00882298">
        <w:rPr>
          <w:rFonts w:hint="cs"/>
          <w:rtl/>
          <w:lang w:bidi="fa-IR"/>
        </w:rPr>
        <w:t xml:space="preserve">فروشندگی </w:t>
      </w:r>
      <w:r>
        <w:rPr>
          <w:rFonts w:hint="cs"/>
          <w:rtl/>
          <w:lang w:bidi="fa-IR"/>
        </w:rPr>
        <w:t xml:space="preserve">خوبی </w:t>
      </w:r>
      <w:r w:rsidR="00882298">
        <w:rPr>
          <w:rFonts w:hint="cs"/>
          <w:rtl/>
          <w:lang w:bidi="fa-IR"/>
        </w:rPr>
        <w:t xml:space="preserve">در سطح مدیر بازاریابی یا بالاتر داشته اند. انها اعلام کردند که به طور میانگین 21.3 سال در شرکت های مربوطه خود تجربه دارند که نشان دهنده مناسب بودن آنها برای پاسخگویی به سؤالات نظرسنجی بود. </w:t>
      </w:r>
      <w:r w:rsidR="00F00916">
        <w:rPr>
          <w:rFonts w:hint="cs"/>
          <w:rtl/>
          <w:lang w:bidi="fa-IR"/>
        </w:rPr>
        <w:t xml:space="preserve">با استفاده از اطلاعات حاصل شده از فهرست ارسال پستی اصلی، افراد غیر پاسخ دهنده </w:t>
      </w:r>
      <w:r w:rsidR="00F00916">
        <w:rPr>
          <w:noProof/>
        </w:rPr>
        <w:drawing>
          <wp:inline distT="0" distB="0" distL="0" distR="0" wp14:anchorId="1925F9D1" wp14:editId="46381912">
            <wp:extent cx="714375" cy="1619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714375" cy="161925"/>
                    </a:xfrm>
                    <a:prstGeom prst="rect">
                      <a:avLst/>
                    </a:prstGeom>
                  </pic:spPr>
                </pic:pic>
              </a:graphicData>
            </a:graphic>
          </wp:inline>
        </w:drawing>
      </w:r>
      <w:r w:rsidR="00F00916">
        <w:rPr>
          <w:rFonts w:hint="cs"/>
          <w:rtl/>
          <w:lang w:bidi="fa-IR"/>
        </w:rPr>
        <w:t xml:space="preserve"> با نمونه نهایی مقایسه شدند. </w:t>
      </w:r>
      <w:r w:rsidR="002356F4">
        <w:rPr>
          <w:rFonts w:hint="cs"/>
          <w:rtl/>
          <w:lang w:bidi="fa-IR"/>
        </w:rPr>
        <w:t xml:space="preserve">شکست بین کمپانی های پوشاک و کفش در نمونه نهایی برحسب غیر پاسخ دهنده ها تقریبا برابر بود </w:t>
      </w:r>
      <w:r w:rsidR="0012537C">
        <w:rPr>
          <w:rFonts w:hint="cs"/>
          <w:rtl/>
          <w:lang w:bidi="fa-IR"/>
        </w:rPr>
        <w:t xml:space="preserve">(یعنی شرکت های غیرپاسخ دهنده پوشاک در کل 68 شدند و شرکت های غیرپاسخ دهنده کفش در کل 33 درصد). آمار توصیفی نشان داد که غیرپاسخ دهنده ها تقریبا در زمینه تعداد کارمندان کمتر از پاسخ دهنده ها بودند (یعنی کارمندان شرکت های پوشام غیرپاسخ دهنده 2564 و کارمندان کفش غیرپاسخ دهنده 880 کارمند). هیچ تمایز دیگری بین پاسخ دهنده ها و غیر پاسخ دهنده ها در داده ها مشاهده نشد. </w:t>
      </w:r>
    </w:p>
    <w:p w:rsidR="001D17ED" w:rsidRDefault="001D17ED" w:rsidP="001D17ED">
      <w:pPr>
        <w:pStyle w:val="Caption"/>
        <w:keepNext/>
        <w:rPr>
          <w:rtl/>
        </w:rPr>
      </w:pPr>
      <w:r>
        <w:rPr>
          <w:rtl/>
        </w:rPr>
        <w:lastRenderedPageBreak/>
        <w:t>جدول</w:t>
      </w:r>
      <w:r>
        <w:t xml:space="preserve"> </w:t>
      </w:r>
      <w:r>
        <w:fldChar w:fldCharType="begin"/>
      </w:r>
      <w:r>
        <w:instrText xml:space="preserve"> SEQ </w:instrText>
      </w:r>
      <w:r>
        <w:rPr>
          <w:rtl/>
        </w:rPr>
        <w:instrText>جدول</w:instrText>
      </w:r>
      <w:r>
        <w:instrText xml:space="preserve"> \* ARABIC </w:instrText>
      </w:r>
      <w:r>
        <w:fldChar w:fldCharType="separate"/>
      </w:r>
      <w:r w:rsidR="00335576">
        <w:rPr>
          <w:noProof/>
        </w:rPr>
        <w:t>1</w:t>
      </w:r>
      <w:r>
        <w:fldChar w:fldCharType="end"/>
      </w:r>
      <w:r>
        <w:rPr>
          <w:rFonts w:hint="cs"/>
          <w:rtl/>
        </w:rPr>
        <w:t>مشخصات نمونه</w:t>
      </w:r>
    </w:p>
    <w:tbl>
      <w:tblPr>
        <w:tblW w:w="5820" w:type="dxa"/>
        <w:tblLook w:val="04A0" w:firstRow="1" w:lastRow="0" w:firstColumn="1" w:lastColumn="0" w:noHBand="0" w:noVBand="1"/>
      </w:tblPr>
      <w:tblGrid>
        <w:gridCol w:w="5359"/>
        <w:gridCol w:w="1714"/>
        <w:gridCol w:w="1714"/>
      </w:tblGrid>
      <w:tr w:rsidR="001D17ED" w:rsidRPr="001D17ED" w:rsidTr="00731329">
        <w:trPr>
          <w:trHeight w:val="300"/>
        </w:trPr>
        <w:tc>
          <w:tcPr>
            <w:tcW w:w="1940" w:type="dxa"/>
            <w:tcBorders>
              <w:top w:val="single" w:sz="4" w:space="0" w:color="auto"/>
              <w:left w:val="nil"/>
              <w:bottom w:val="nil"/>
              <w:right w:val="nil"/>
            </w:tcBorders>
            <w:shd w:val="clear" w:color="auto" w:fill="auto"/>
            <w:noWrap/>
            <w:vAlign w:val="bottom"/>
          </w:tcPr>
          <w:tbl>
            <w:tblPr>
              <w:tblW w:w="5820" w:type="dxa"/>
              <w:tblLook w:val="04A0" w:firstRow="1" w:lastRow="0" w:firstColumn="1" w:lastColumn="0" w:noHBand="0" w:noVBand="1"/>
            </w:tblPr>
            <w:tblGrid>
              <w:gridCol w:w="1715"/>
              <w:gridCol w:w="1714"/>
              <w:gridCol w:w="1714"/>
            </w:tblGrid>
            <w:tr w:rsidR="00731329" w:rsidRPr="00731329" w:rsidTr="00731329">
              <w:trPr>
                <w:trHeight w:val="300"/>
              </w:trPr>
              <w:tc>
                <w:tcPr>
                  <w:tcW w:w="1940" w:type="dxa"/>
                  <w:tcBorders>
                    <w:top w:val="single" w:sz="4" w:space="0" w:color="auto"/>
                    <w:left w:val="nil"/>
                    <w:bottom w:val="nil"/>
                    <w:right w:val="nil"/>
                  </w:tcBorders>
                  <w:shd w:val="clear" w:color="auto" w:fill="auto"/>
                  <w:noWrap/>
                  <w:vAlign w:val="bottom"/>
                  <w:hideMark/>
                </w:tcPr>
                <w:p w:rsidR="00731329" w:rsidRPr="00731329" w:rsidRDefault="00731329" w:rsidP="00731329">
                  <w:pPr>
                    <w:bidi w:val="0"/>
                    <w:spacing w:line="240" w:lineRule="auto"/>
                    <w:jc w:val="left"/>
                    <w:rPr>
                      <w:rFonts w:ascii="Calibri" w:hAnsi="Calibri" w:cs="Calibri"/>
                      <w:color w:val="000000"/>
                      <w:sz w:val="22"/>
                      <w:szCs w:val="22"/>
                    </w:rPr>
                  </w:pPr>
                  <w:r w:rsidRPr="00731329">
                    <w:rPr>
                      <w:rFonts w:ascii="Calibri" w:hAnsi="Calibri" w:cs="Calibri"/>
                      <w:color w:val="000000"/>
                      <w:sz w:val="22"/>
                      <w:szCs w:val="22"/>
                    </w:rPr>
                    <w:t> </w:t>
                  </w:r>
                </w:p>
              </w:tc>
              <w:tc>
                <w:tcPr>
                  <w:tcW w:w="3880" w:type="dxa"/>
                  <w:gridSpan w:val="2"/>
                  <w:tcBorders>
                    <w:top w:val="single" w:sz="4" w:space="0" w:color="auto"/>
                    <w:left w:val="nil"/>
                    <w:bottom w:val="nil"/>
                    <w:right w:val="nil"/>
                  </w:tcBorders>
                  <w:shd w:val="clear" w:color="auto" w:fill="auto"/>
                  <w:noWrap/>
                  <w:vAlign w:val="bottom"/>
                  <w:hideMark/>
                </w:tcPr>
                <w:p w:rsidR="00731329" w:rsidRPr="00731329" w:rsidRDefault="00731329" w:rsidP="00731329">
                  <w:pPr>
                    <w:spacing w:line="240" w:lineRule="auto"/>
                    <w:jc w:val="center"/>
                    <w:rPr>
                      <w:rFonts w:ascii="Calibri" w:hAnsi="Calibri" w:cs="Calibri"/>
                      <w:color w:val="000000"/>
                      <w:sz w:val="22"/>
                      <w:szCs w:val="22"/>
                    </w:rPr>
                  </w:pPr>
                  <w:r w:rsidRPr="00731329">
                    <w:rPr>
                      <w:rFonts w:ascii="Calibri" w:hAnsi="Calibri" w:cs="Times New Roman"/>
                      <w:color w:val="000000"/>
                      <w:sz w:val="22"/>
                      <w:szCs w:val="22"/>
                      <w:rtl/>
                    </w:rPr>
                    <w:t>همه فروشگاه ها</w:t>
                  </w:r>
                </w:p>
              </w:tc>
            </w:tr>
            <w:tr w:rsidR="00731329" w:rsidRPr="00731329" w:rsidTr="00731329">
              <w:trPr>
                <w:trHeight w:val="645"/>
              </w:trPr>
              <w:tc>
                <w:tcPr>
                  <w:tcW w:w="1940" w:type="dxa"/>
                  <w:tcBorders>
                    <w:top w:val="nil"/>
                    <w:left w:val="nil"/>
                    <w:bottom w:val="single" w:sz="8" w:space="0" w:color="auto"/>
                    <w:right w:val="nil"/>
                  </w:tcBorders>
                  <w:shd w:val="clear" w:color="auto" w:fill="auto"/>
                  <w:noWrap/>
                  <w:vAlign w:val="bottom"/>
                  <w:hideMark/>
                </w:tcPr>
                <w:p w:rsidR="00731329" w:rsidRPr="00731329" w:rsidRDefault="00731329" w:rsidP="00731329">
                  <w:pPr>
                    <w:spacing w:line="240" w:lineRule="auto"/>
                    <w:jc w:val="left"/>
                    <w:rPr>
                      <w:rFonts w:ascii="Calibri" w:hAnsi="Calibri" w:cs="Calibri"/>
                      <w:color w:val="000000"/>
                      <w:sz w:val="22"/>
                      <w:szCs w:val="22"/>
                      <w:rtl/>
                    </w:rPr>
                  </w:pPr>
                  <w:r w:rsidRPr="00731329">
                    <w:rPr>
                      <w:rFonts w:ascii="Calibri" w:hAnsi="Calibri" w:cs="Times New Roman"/>
                      <w:color w:val="000000"/>
                      <w:sz w:val="22"/>
                      <w:szCs w:val="22"/>
                      <w:rtl/>
                    </w:rPr>
                    <w:t>مشخصه ها</w:t>
                  </w:r>
                </w:p>
              </w:tc>
              <w:tc>
                <w:tcPr>
                  <w:tcW w:w="1940" w:type="dxa"/>
                  <w:tcBorders>
                    <w:top w:val="nil"/>
                    <w:left w:val="nil"/>
                    <w:bottom w:val="single" w:sz="8" w:space="0" w:color="auto"/>
                    <w:right w:val="nil"/>
                  </w:tcBorders>
                  <w:shd w:val="clear" w:color="auto" w:fill="auto"/>
                  <w:vAlign w:val="bottom"/>
                  <w:hideMark/>
                </w:tcPr>
                <w:p w:rsidR="00731329" w:rsidRPr="00731329" w:rsidRDefault="00731329" w:rsidP="00731329">
                  <w:pPr>
                    <w:spacing w:line="240" w:lineRule="auto"/>
                    <w:jc w:val="left"/>
                    <w:rPr>
                      <w:rFonts w:ascii="Calibri" w:hAnsi="Calibri" w:cs="Calibri"/>
                      <w:color w:val="000000"/>
                      <w:sz w:val="22"/>
                      <w:szCs w:val="22"/>
                      <w:rtl/>
                    </w:rPr>
                  </w:pPr>
                  <w:r w:rsidRPr="00731329">
                    <w:rPr>
                      <w:rFonts w:ascii="Calibri" w:hAnsi="Calibri" w:cs="Times New Roman"/>
                      <w:color w:val="000000"/>
                      <w:sz w:val="22"/>
                      <w:szCs w:val="22"/>
                      <w:rtl/>
                    </w:rPr>
                    <w:t>زنجیره های پوشاک</w:t>
                  </w:r>
                  <w:r w:rsidRPr="00731329">
                    <w:rPr>
                      <w:rFonts w:ascii="Calibri" w:hAnsi="Calibri" w:cs="Calibri"/>
                      <w:color w:val="000000"/>
                      <w:sz w:val="22"/>
                      <w:szCs w:val="22"/>
                      <w:rtl/>
                    </w:rPr>
                    <w:br/>
                  </w:r>
                  <w:r w:rsidRPr="00731329">
                    <w:rPr>
                      <w:rFonts w:ascii="Calibri" w:hAnsi="Calibri" w:cs="Times New Roman"/>
                      <w:color w:val="000000"/>
                      <w:sz w:val="22"/>
                      <w:szCs w:val="22"/>
                      <w:rtl/>
                    </w:rPr>
                    <w:t>(</w:t>
                  </w:r>
                  <w:r w:rsidRPr="00731329">
                    <w:rPr>
                      <w:rFonts w:ascii="Calibri" w:hAnsi="Calibri" w:cs="Calibri"/>
                      <w:color w:val="000000"/>
                      <w:sz w:val="22"/>
                      <w:szCs w:val="22"/>
                    </w:rPr>
                    <w:t>n=40</w:t>
                  </w:r>
                  <w:r w:rsidRPr="00731329">
                    <w:rPr>
                      <w:rFonts w:ascii="Calibri" w:hAnsi="Calibri" w:cs="Times New Roman"/>
                      <w:color w:val="000000"/>
                      <w:sz w:val="22"/>
                      <w:szCs w:val="22"/>
                      <w:rtl/>
                    </w:rPr>
                    <w:t>)</w:t>
                  </w:r>
                </w:p>
              </w:tc>
              <w:tc>
                <w:tcPr>
                  <w:tcW w:w="1940" w:type="dxa"/>
                  <w:tcBorders>
                    <w:top w:val="nil"/>
                    <w:left w:val="nil"/>
                    <w:bottom w:val="single" w:sz="8" w:space="0" w:color="auto"/>
                    <w:right w:val="nil"/>
                  </w:tcBorders>
                  <w:shd w:val="clear" w:color="auto" w:fill="auto"/>
                  <w:vAlign w:val="bottom"/>
                  <w:hideMark/>
                </w:tcPr>
                <w:p w:rsidR="00731329" w:rsidRPr="00731329" w:rsidRDefault="00731329" w:rsidP="00731329">
                  <w:pPr>
                    <w:spacing w:line="240" w:lineRule="auto"/>
                    <w:jc w:val="left"/>
                    <w:rPr>
                      <w:rFonts w:ascii="Calibri" w:hAnsi="Calibri" w:cs="Calibri"/>
                      <w:color w:val="000000"/>
                      <w:sz w:val="22"/>
                      <w:szCs w:val="22"/>
                      <w:rtl/>
                    </w:rPr>
                  </w:pPr>
                  <w:r w:rsidRPr="00731329">
                    <w:rPr>
                      <w:rFonts w:ascii="Calibri" w:hAnsi="Calibri" w:cs="Times New Roman"/>
                      <w:color w:val="000000"/>
                      <w:sz w:val="22"/>
                      <w:szCs w:val="22"/>
                      <w:rtl/>
                    </w:rPr>
                    <w:t>زنجیره های پوشاک</w:t>
                  </w:r>
                  <w:r w:rsidRPr="00731329">
                    <w:rPr>
                      <w:rFonts w:ascii="Calibri" w:hAnsi="Calibri" w:cs="Calibri"/>
                      <w:color w:val="000000"/>
                      <w:sz w:val="22"/>
                      <w:szCs w:val="22"/>
                      <w:rtl/>
                    </w:rPr>
                    <w:br/>
                  </w:r>
                  <w:r w:rsidRPr="00731329">
                    <w:rPr>
                      <w:rFonts w:ascii="Calibri" w:hAnsi="Calibri" w:cs="Times New Roman"/>
                      <w:color w:val="000000"/>
                      <w:sz w:val="22"/>
                      <w:szCs w:val="22"/>
                      <w:rtl/>
                    </w:rPr>
                    <w:t>(</w:t>
                  </w:r>
                  <w:r w:rsidRPr="00731329">
                    <w:rPr>
                      <w:rFonts w:ascii="Calibri" w:hAnsi="Calibri" w:cs="Calibri"/>
                      <w:color w:val="000000"/>
                      <w:sz w:val="22"/>
                      <w:szCs w:val="22"/>
                    </w:rPr>
                    <w:t>n=20</w:t>
                  </w:r>
                  <w:r w:rsidRPr="00731329">
                    <w:rPr>
                      <w:rFonts w:ascii="Calibri" w:hAnsi="Calibri" w:cs="Times New Roman"/>
                      <w:color w:val="000000"/>
                      <w:sz w:val="22"/>
                      <w:szCs w:val="22"/>
                      <w:rtl/>
                    </w:rPr>
                    <w:t>)</w:t>
                  </w:r>
                </w:p>
              </w:tc>
            </w:tr>
            <w:tr w:rsidR="00731329" w:rsidRPr="00731329" w:rsidTr="00731329">
              <w:trPr>
                <w:trHeight w:val="645"/>
              </w:trPr>
              <w:tc>
                <w:tcPr>
                  <w:tcW w:w="1940" w:type="dxa"/>
                  <w:tcBorders>
                    <w:top w:val="nil"/>
                    <w:left w:val="nil"/>
                    <w:bottom w:val="nil"/>
                    <w:right w:val="nil"/>
                  </w:tcBorders>
                  <w:shd w:val="clear" w:color="auto" w:fill="auto"/>
                  <w:vAlign w:val="bottom"/>
                  <w:hideMark/>
                </w:tcPr>
                <w:p w:rsidR="00731329" w:rsidRPr="00731329" w:rsidRDefault="00731329" w:rsidP="00731329">
                  <w:pPr>
                    <w:spacing w:line="240" w:lineRule="auto"/>
                    <w:jc w:val="left"/>
                    <w:rPr>
                      <w:rFonts w:ascii="Calibri" w:hAnsi="Calibri" w:cs="Calibri"/>
                      <w:color w:val="000000"/>
                      <w:sz w:val="22"/>
                      <w:szCs w:val="22"/>
                      <w:rtl/>
                    </w:rPr>
                  </w:pPr>
                  <w:r w:rsidRPr="00731329">
                    <w:rPr>
                      <w:rFonts w:ascii="Calibri" w:hAnsi="Calibri" w:cs="Times New Roman"/>
                      <w:color w:val="000000"/>
                      <w:sz w:val="22"/>
                      <w:szCs w:val="22"/>
                      <w:rtl/>
                    </w:rPr>
                    <w:t>حجم فروش میانگین (میلیون دلار)</w:t>
                  </w:r>
                </w:p>
              </w:tc>
              <w:tc>
                <w:tcPr>
                  <w:tcW w:w="1940" w:type="dxa"/>
                  <w:tcBorders>
                    <w:top w:val="nil"/>
                    <w:left w:val="nil"/>
                    <w:bottom w:val="nil"/>
                    <w:right w:val="nil"/>
                  </w:tcBorders>
                  <w:shd w:val="clear" w:color="auto" w:fill="auto"/>
                  <w:vAlign w:val="bottom"/>
                  <w:hideMark/>
                </w:tcPr>
                <w:p w:rsidR="00731329" w:rsidRPr="00731329" w:rsidRDefault="00731329" w:rsidP="00731329">
                  <w:pPr>
                    <w:bidi w:val="0"/>
                    <w:spacing w:line="240" w:lineRule="auto"/>
                    <w:jc w:val="right"/>
                    <w:rPr>
                      <w:rFonts w:ascii="Calibri" w:hAnsi="Calibri" w:cs="Calibri"/>
                      <w:color w:val="000000"/>
                      <w:sz w:val="22"/>
                      <w:szCs w:val="22"/>
                      <w:rtl/>
                    </w:rPr>
                  </w:pPr>
                  <w:r w:rsidRPr="00731329">
                    <w:rPr>
                      <w:rFonts w:ascii="Calibri" w:hAnsi="Calibri" w:cs="Calibri"/>
                      <w:color w:val="000000"/>
                      <w:sz w:val="22"/>
                      <w:szCs w:val="22"/>
                    </w:rPr>
                    <w:t>30</w:t>
                  </w:r>
                </w:p>
              </w:tc>
              <w:tc>
                <w:tcPr>
                  <w:tcW w:w="1940" w:type="dxa"/>
                  <w:tcBorders>
                    <w:top w:val="nil"/>
                    <w:left w:val="nil"/>
                    <w:bottom w:val="nil"/>
                    <w:right w:val="nil"/>
                  </w:tcBorders>
                  <w:shd w:val="clear" w:color="auto" w:fill="auto"/>
                  <w:vAlign w:val="bottom"/>
                  <w:hideMark/>
                </w:tcPr>
                <w:p w:rsidR="00731329" w:rsidRPr="00731329" w:rsidRDefault="00731329" w:rsidP="00731329">
                  <w:pPr>
                    <w:bidi w:val="0"/>
                    <w:spacing w:line="240" w:lineRule="auto"/>
                    <w:jc w:val="right"/>
                    <w:rPr>
                      <w:rFonts w:ascii="Calibri" w:hAnsi="Calibri" w:cs="Calibri"/>
                      <w:color w:val="000000"/>
                      <w:sz w:val="22"/>
                      <w:szCs w:val="22"/>
                    </w:rPr>
                  </w:pPr>
                  <w:r w:rsidRPr="00731329">
                    <w:rPr>
                      <w:rFonts w:ascii="Calibri" w:hAnsi="Calibri" w:cs="Calibri"/>
                      <w:color w:val="000000"/>
                      <w:sz w:val="22"/>
                      <w:szCs w:val="22"/>
                    </w:rPr>
                    <w:t>12</w:t>
                  </w:r>
                </w:p>
              </w:tc>
            </w:tr>
            <w:tr w:rsidR="00731329" w:rsidRPr="00731329" w:rsidTr="00731329">
              <w:trPr>
                <w:trHeight w:val="645"/>
              </w:trPr>
              <w:tc>
                <w:tcPr>
                  <w:tcW w:w="1940" w:type="dxa"/>
                  <w:tcBorders>
                    <w:top w:val="nil"/>
                    <w:left w:val="nil"/>
                    <w:bottom w:val="nil"/>
                    <w:right w:val="nil"/>
                  </w:tcBorders>
                  <w:shd w:val="clear" w:color="auto" w:fill="auto"/>
                  <w:vAlign w:val="bottom"/>
                  <w:hideMark/>
                </w:tcPr>
                <w:p w:rsidR="00731329" w:rsidRPr="00731329" w:rsidRDefault="00731329" w:rsidP="00731329">
                  <w:pPr>
                    <w:spacing w:line="240" w:lineRule="auto"/>
                    <w:jc w:val="left"/>
                    <w:rPr>
                      <w:rFonts w:ascii="Calibri" w:hAnsi="Calibri" w:cs="Calibri"/>
                      <w:color w:val="000000"/>
                      <w:sz w:val="22"/>
                      <w:szCs w:val="22"/>
                    </w:rPr>
                  </w:pPr>
                  <w:r w:rsidRPr="00731329">
                    <w:rPr>
                      <w:rFonts w:ascii="Calibri" w:hAnsi="Calibri" w:cs="Times New Roman"/>
                      <w:color w:val="000000"/>
                      <w:sz w:val="22"/>
                      <w:szCs w:val="22"/>
                      <w:rtl/>
                    </w:rPr>
                    <w:t>تعداد میانگین کارمندان</w:t>
                  </w:r>
                </w:p>
              </w:tc>
              <w:tc>
                <w:tcPr>
                  <w:tcW w:w="1940" w:type="dxa"/>
                  <w:tcBorders>
                    <w:top w:val="nil"/>
                    <w:left w:val="nil"/>
                    <w:bottom w:val="nil"/>
                    <w:right w:val="nil"/>
                  </w:tcBorders>
                  <w:shd w:val="clear" w:color="auto" w:fill="auto"/>
                  <w:vAlign w:val="bottom"/>
                  <w:hideMark/>
                </w:tcPr>
                <w:p w:rsidR="00731329" w:rsidRPr="00731329" w:rsidRDefault="00731329" w:rsidP="00731329">
                  <w:pPr>
                    <w:bidi w:val="0"/>
                    <w:spacing w:line="240" w:lineRule="auto"/>
                    <w:jc w:val="right"/>
                    <w:rPr>
                      <w:rFonts w:ascii="Calibri" w:hAnsi="Calibri" w:cs="Calibri"/>
                      <w:color w:val="000000"/>
                      <w:sz w:val="22"/>
                      <w:szCs w:val="22"/>
                      <w:rtl/>
                    </w:rPr>
                  </w:pPr>
                  <w:r w:rsidRPr="00731329">
                    <w:rPr>
                      <w:rFonts w:ascii="Calibri" w:hAnsi="Calibri" w:cs="Calibri"/>
                      <w:color w:val="000000"/>
                      <w:sz w:val="22"/>
                      <w:szCs w:val="22"/>
                    </w:rPr>
                    <w:t>3867</w:t>
                  </w:r>
                </w:p>
              </w:tc>
              <w:tc>
                <w:tcPr>
                  <w:tcW w:w="1940" w:type="dxa"/>
                  <w:tcBorders>
                    <w:top w:val="nil"/>
                    <w:left w:val="nil"/>
                    <w:bottom w:val="nil"/>
                    <w:right w:val="nil"/>
                  </w:tcBorders>
                  <w:shd w:val="clear" w:color="auto" w:fill="auto"/>
                  <w:vAlign w:val="bottom"/>
                  <w:hideMark/>
                </w:tcPr>
                <w:p w:rsidR="00731329" w:rsidRPr="00731329" w:rsidRDefault="00731329" w:rsidP="00731329">
                  <w:pPr>
                    <w:bidi w:val="0"/>
                    <w:spacing w:line="240" w:lineRule="auto"/>
                    <w:jc w:val="right"/>
                    <w:rPr>
                      <w:rFonts w:ascii="Calibri" w:hAnsi="Calibri" w:cs="Calibri"/>
                      <w:color w:val="000000"/>
                      <w:sz w:val="22"/>
                      <w:szCs w:val="22"/>
                    </w:rPr>
                  </w:pPr>
                  <w:r w:rsidRPr="00731329">
                    <w:rPr>
                      <w:rFonts w:ascii="Calibri" w:hAnsi="Calibri" w:cs="Calibri"/>
                      <w:color w:val="000000"/>
                      <w:sz w:val="22"/>
                      <w:szCs w:val="22"/>
                    </w:rPr>
                    <w:t>1324</w:t>
                  </w:r>
                </w:p>
              </w:tc>
            </w:tr>
            <w:tr w:rsidR="00731329" w:rsidRPr="00731329" w:rsidTr="00731329">
              <w:trPr>
                <w:trHeight w:val="645"/>
              </w:trPr>
              <w:tc>
                <w:tcPr>
                  <w:tcW w:w="1940" w:type="dxa"/>
                  <w:tcBorders>
                    <w:top w:val="nil"/>
                    <w:left w:val="nil"/>
                    <w:bottom w:val="nil"/>
                    <w:right w:val="nil"/>
                  </w:tcBorders>
                  <w:shd w:val="clear" w:color="auto" w:fill="auto"/>
                  <w:vAlign w:val="bottom"/>
                  <w:hideMark/>
                </w:tcPr>
                <w:p w:rsidR="00731329" w:rsidRPr="00731329" w:rsidRDefault="00731329" w:rsidP="00731329">
                  <w:pPr>
                    <w:spacing w:line="240" w:lineRule="auto"/>
                    <w:jc w:val="left"/>
                    <w:rPr>
                      <w:rFonts w:ascii="Calibri" w:hAnsi="Calibri" w:cs="Calibri"/>
                      <w:color w:val="000000"/>
                      <w:sz w:val="22"/>
                      <w:szCs w:val="22"/>
                    </w:rPr>
                  </w:pPr>
                  <w:r w:rsidRPr="00731329">
                    <w:rPr>
                      <w:rFonts w:ascii="Calibri" w:hAnsi="Calibri" w:cs="Times New Roman"/>
                      <w:color w:val="000000"/>
                      <w:sz w:val="22"/>
                      <w:szCs w:val="22"/>
                      <w:rtl/>
                    </w:rPr>
                    <w:t>تعداد میانگین فروشگاه ها</w:t>
                  </w:r>
                </w:p>
              </w:tc>
              <w:tc>
                <w:tcPr>
                  <w:tcW w:w="1940" w:type="dxa"/>
                  <w:tcBorders>
                    <w:top w:val="nil"/>
                    <w:left w:val="nil"/>
                    <w:bottom w:val="nil"/>
                    <w:right w:val="nil"/>
                  </w:tcBorders>
                  <w:shd w:val="clear" w:color="auto" w:fill="auto"/>
                  <w:vAlign w:val="bottom"/>
                  <w:hideMark/>
                </w:tcPr>
                <w:p w:rsidR="00731329" w:rsidRPr="00731329" w:rsidRDefault="00731329" w:rsidP="00731329">
                  <w:pPr>
                    <w:bidi w:val="0"/>
                    <w:spacing w:line="240" w:lineRule="auto"/>
                    <w:jc w:val="right"/>
                    <w:rPr>
                      <w:rFonts w:ascii="Calibri" w:hAnsi="Calibri" w:cs="Calibri"/>
                      <w:color w:val="000000"/>
                      <w:sz w:val="22"/>
                      <w:szCs w:val="22"/>
                      <w:rtl/>
                    </w:rPr>
                  </w:pPr>
                  <w:r w:rsidRPr="00731329">
                    <w:rPr>
                      <w:rFonts w:ascii="Calibri" w:hAnsi="Calibri" w:cs="Calibri"/>
                      <w:color w:val="000000"/>
                      <w:sz w:val="22"/>
                      <w:szCs w:val="22"/>
                    </w:rPr>
                    <w:t>187</w:t>
                  </w:r>
                </w:p>
              </w:tc>
              <w:tc>
                <w:tcPr>
                  <w:tcW w:w="1940" w:type="dxa"/>
                  <w:tcBorders>
                    <w:top w:val="nil"/>
                    <w:left w:val="nil"/>
                    <w:bottom w:val="nil"/>
                    <w:right w:val="nil"/>
                  </w:tcBorders>
                  <w:shd w:val="clear" w:color="auto" w:fill="auto"/>
                  <w:vAlign w:val="bottom"/>
                  <w:hideMark/>
                </w:tcPr>
                <w:p w:rsidR="00731329" w:rsidRPr="00731329" w:rsidRDefault="00731329" w:rsidP="00731329">
                  <w:pPr>
                    <w:bidi w:val="0"/>
                    <w:spacing w:line="240" w:lineRule="auto"/>
                    <w:jc w:val="right"/>
                    <w:rPr>
                      <w:rFonts w:ascii="Calibri" w:hAnsi="Calibri" w:cs="Calibri"/>
                      <w:color w:val="000000"/>
                      <w:sz w:val="22"/>
                      <w:szCs w:val="22"/>
                    </w:rPr>
                  </w:pPr>
                  <w:r w:rsidRPr="00731329">
                    <w:rPr>
                      <w:rFonts w:ascii="Calibri" w:hAnsi="Calibri" w:cs="Calibri"/>
                      <w:color w:val="000000"/>
                      <w:sz w:val="22"/>
                      <w:szCs w:val="22"/>
                    </w:rPr>
                    <w:t>106</w:t>
                  </w:r>
                </w:p>
              </w:tc>
            </w:tr>
            <w:tr w:rsidR="00731329" w:rsidRPr="00731329" w:rsidTr="00731329">
              <w:trPr>
                <w:trHeight w:val="645"/>
              </w:trPr>
              <w:tc>
                <w:tcPr>
                  <w:tcW w:w="1940" w:type="dxa"/>
                  <w:tcBorders>
                    <w:top w:val="nil"/>
                    <w:left w:val="nil"/>
                    <w:bottom w:val="nil"/>
                    <w:right w:val="nil"/>
                  </w:tcBorders>
                  <w:shd w:val="clear" w:color="auto" w:fill="auto"/>
                  <w:vAlign w:val="bottom"/>
                  <w:hideMark/>
                </w:tcPr>
                <w:p w:rsidR="00731329" w:rsidRPr="00731329" w:rsidRDefault="00731329" w:rsidP="00731329">
                  <w:pPr>
                    <w:spacing w:line="240" w:lineRule="auto"/>
                    <w:jc w:val="left"/>
                    <w:rPr>
                      <w:rFonts w:ascii="Calibri" w:hAnsi="Calibri" w:cs="Calibri"/>
                      <w:color w:val="000000"/>
                      <w:sz w:val="22"/>
                      <w:szCs w:val="22"/>
                    </w:rPr>
                  </w:pPr>
                  <w:r w:rsidRPr="00731329">
                    <w:rPr>
                      <w:rFonts w:ascii="Calibri" w:hAnsi="Calibri" w:cs="Times New Roman"/>
                      <w:color w:val="000000"/>
                      <w:sz w:val="22"/>
                      <w:szCs w:val="22"/>
                      <w:rtl/>
                    </w:rPr>
                    <w:t>میانگین نواحی عملیات</w:t>
                  </w:r>
                </w:p>
              </w:tc>
              <w:tc>
                <w:tcPr>
                  <w:tcW w:w="1940" w:type="dxa"/>
                  <w:tcBorders>
                    <w:top w:val="nil"/>
                    <w:left w:val="nil"/>
                    <w:bottom w:val="nil"/>
                    <w:right w:val="nil"/>
                  </w:tcBorders>
                  <w:shd w:val="clear" w:color="auto" w:fill="auto"/>
                  <w:vAlign w:val="bottom"/>
                  <w:hideMark/>
                </w:tcPr>
                <w:p w:rsidR="00731329" w:rsidRPr="00731329" w:rsidRDefault="00731329" w:rsidP="00731329">
                  <w:pPr>
                    <w:bidi w:val="0"/>
                    <w:spacing w:line="240" w:lineRule="auto"/>
                    <w:jc w:val="right"/>
                    <w:rPr>
                      <w:rFonts w:ascii="Calibri" w:hAnsi="Calibri" w:cs="Calibri"/>
                      <w:color w:val="000000"/>
                      <w:sz w:val="22"/>
                      <w:szCs w:val="22"/>
                      <w:rtl/>
                    </w:rPr>
                  </w:pPr>
                  <w:r w:rsidRPr="00731329">
                    <w:rPr>
                      <w:rFonts w:ascii="Calibri" w:hAnsi="Calibri" w:cs="Calibri"/>
                      <w:color w:val="000000"/>
                      <w:sz w:val="22"/>
                      <w:szCs w:val="22"/>
                    </w:rPr>
                    <w:t>3.05</w:t>
                  </w:r>
                </w:p>
              </w:tc>
              <w:tc>
                <w:tcPr>
                  <w:tcW w:w="1940" w:type="dxa"/>
                  <w:tcBorders>
                    <w:top w:val="nil"/>
                    <w:left w:val="nil"/>
                    <w:bottom w:val="nil"/>
                    <w:right w:val="nil"/>
                  </w:tcBorders>
                  <w:shd w:val="clear" w:color="auto" w:fill="auto"/>
                  <w:vAlign w:val="bottom"/>
                  <w:hideMark/>
                </w:tcPr>
                <w:p w:rsidR="00731329" w:rsidRPr="00731329" w:rsidRDefault="00731329" w:rsidP="00731329">
                  <w:pPr>
                    <w:bidi w:val="0"/>
                    <w:spacing w:line="240" w:lineRule="auto"/>
                    <w:jc w:val="right"/>
                    <w:rPr>
                      <w:rFonts w:ascii="Calibri" w:hAnsi="Calibri" w:cs="Calibri"/>
                      <w:color w:val="000000"/>
                      <w:sz w:val="22"/>
                      <w:szCs w:val="22"/>
                    </w:rPr>
                  </w:pPr>
                  <w:r w:rsidRPr="00731329">
                    <w:rPr>
                      <w:rFonts w:ascii="Calibri" w:hAnsi="Calibri" w:cs="Calibri"/>
                      <w:color w:val="000000"/>
                      <w:sz w:val="22"/>
                      <w:szCs w:val="22"/>
                    </w:rPr>
                    <w:t>2.1</w:t>
                  </w:r>
                </w:p>
              </w:tc>
            </w:tr>
            <w:tr w:rsidR="00731329" w:rsidRPr="00731329" w:rsidTr="00731329">
              <w:trPr>
                <w:trHeight w:val="645"/>
              </w:trPr>
              <w:tc>
                <w:tcPr>
                  <w:tcW w:w="1940" w:type="dxa"/>
                  <w:tcBorders>
                    <w:top w:val="nil"/>
                    <w:left w:val="nil"/>
                    <w:bottom w:val="nil"/>
                    <w:right w:val="nil"/>
                  </w:tcBorders>
                  <w:shd w:val="clear" w:color="auto" w:fill="auto"/>
                  <w:vAlign w:val="bottom"/>
                  <w:hideMark/>
                </w:tcPr>
                <w:p w:rsidR="00731329" w:rsidRPr="00731329" w:rsidRDefault="00731329" w:rsidP="00731329">
                  <w:pPr>
                    <w:spacing w:line="240" w:lineRule="auto"/>
                    <w:jc w:val="left"/>
                    <w:rPr>
                      <w:rFonts w:ascii="Calibri" w:hAnsi="Calibri" w:cs="Calibri"/>
                      <w:color w:val="000000"/>
                      <w:sz w:val="22"/>
                      <w:szCs w:val="22"/>
                    </w:rPr>
                  </w:pPr>
                  <w:r w:rsidRPr="00731329">
                    <w:rPr>
                      <w:rFonts w:ascii="Calibri" w:hAnsi="Calibri" w:cs="Times New Roman"/>
                      <w:color w:val="000000"/>
                      <w:sz w:val="22"/>
                      <w:szCs w:val="22"/>
                      <w:rtl/>
                    </w:rPr>
                    <w:t>درصد اداره بخش عمومی</w:t>
                  </w:r>
                </w:p>
              </w:tc>
              <w:tc>
                <w:tcPr>
                  <w:tcW w:w="1940" w:type="dxa"/>
                  <w:tcBorders>
                    <w:top w:val="nil"/>
                    <w:left w:val="nil"/>
                    <w:bottom w:val="nil"/>
                    <w:right w:val="nil"/>
                  </w:tcBorders>
                  <w:shd w:val="clear" w:color="auto" w:fill="auto"/>
                  <w:vAlign w:val="bottom"/>
                  <w:hideMark/>
                </w:tcPr>
                <w:p w:rsidR="00731329" w:rsidRPr="00731329" w:rsidRDefault="00731329" w:rsidP="00731329">
                  <w:pPr>
                    <w:bidi w:val="0"/>
                    <w:spacing w:line="240" w:lineRule="auto"/>
                    <w:jc w:val="right"/>
                    <w:rPr>
                      <w:rFonts w:ascii="Calibri" w:hAnsi="Calibri" w:cs="Calibri"/>
                      <w:color w:val="000000"/>
                      <w:sz w:val="22"/>
                      <w:szCs w:val="22"/>
                      <w:rtl/>
                    </w:rPr>
                  </w:pPr>
                  <w:r w:rsidRPr="00731329">
                    <w:rPr>
                      <w:rFonts w:ascii="Calibri" w:hAnsi="Calibri" w:cs="Calibri"/>
                      <w:color w:val="000000"/>
                      <w:sz w:val="22"/>
                      <w:szCs w:val="22"/>
                    </w:rPr>
                    <w:t>35</w:t>
                  </w:r>
                </w:p>
              </w:tc>
              <w:tc>
                <w:tcPr>
                  <w:tcW w:w="1940" w:type="dxa"/>
                  <w:tcBorders>
                    <w:top w:val="nil"/>
                    <w:left w:val="nil"/>
                    <w:bottom w:val="nil"/>
                    <w:right w:val="nil"/>
                  </w:tcBorders>
                  <w:shd w:val="clear" w:color="auto" w:fill="auto"/>
                  <w:vAlign w:val="bottom"/>
                  <w:hideMark/>
                </w:tcPr>
                <w:p w:rsidR="00731329" w:rsidRPr="00731329" w:rsidRDefault="00731329" w:rsidP="00731329">
                  <w:pPr>
                    <w:bidi w:val="0"/>
                    <w:spacing w:line="240" w:lineRule="auto"/>
                    <w:jc w:val="right"/>
                    <w:rPr>
                      <w:rFonts w:ascii="Calibri" w:hAnsi="Calibri" w:cs="Calibri"/>
                      <w:color w:val="000000"/>
                      <w:sz w:val="22"/>
                      <w:szCs w:val="22"/>
                    </w:rPr>
                  </w:pPr>
                  <w:r w:rsidRPr="00731329">
                    <w:rPr>
                      <w:rFonts w:ascii="Calibri" w:hAnsi="Calibri" w:cs="Calibri"/>
                      <w:color w:val="000000"/>
                      <w:sz w:val="22"/>
                      <w:szCs w:val="22"/>
                    </w:rPr>
                    <w:t>15</w:t>
                  </w:r>
                </w:p>
              </w:tc>
            </w:tr>
            <w:tr w:rsidR="00731329" w:rsidRPr="00731329" w:rsidTr="00731329">
              <w:trPr>
                <w:trHeight w:val="645"/>
              </w:trPr>
              <w:tc>
                <w:tcPr>
                  <w:tcW w:w="1940" w:type="dxa"/>
                  <w:tcBorders>
                    <w:top w:val="nil"/>
                    <w:left w:val="nil"/>
                    <w:bottom w:val="single" w:sz="4" w:space="0" w:color="auto"/>
                    <w:right w:val="nil"/>
                  </w:tcBorders>
                  <w:shd w:val="clear" w:color="auto" w:fill="auto"/>
                  <w:vAlign w:val="bottom"/>
                  <w:hideMark/>
                </w:tcPr>
                <w:p w:rsidR="00731329" w:rsidRPr="00731329" w:rsidRDefault="00731329" w:rsidP="00731329">
                  <w:pPr>
                    <w:spacing w:line="240" w:lineRule="auto"/>
                    <w:jc w:val="left"/>
                    <w:rPr>
                      <w:rFonts w:ascii="Calibri" w:hAnsi="Calibri" w:cs="Calibri"/>
                      <w:color w:val="000000"/>
                      <w:sz w:val="22"/>
                      <w:szCs w:val="22"/>
                    </w:rPr>
                  </w:pPr>
                  <w:r w:rsidRPr="00731329">
                    <w:rPr>
                      <w:rFonts w:ascii="Calibri" w:hAnsi="Calibri" w:cs="Times New Roman"/>
                      <w:color w:val="000000"/>
                      <w:sz w:val="22"/>
                      <w:szCs w:val="22"/>
                      <w:rtl/>
                    </w:rPr>
                    <w:t>درصد اداره بخش خصوصی</w:t>
                  </w:r>
                </w:p>
              </w:tc>
              <w:tc>
                <w:tcPr>
                  <w:tcW w:w="1940" w:type="dxa"/>
                  <w:tcBorders>
                    <w:top w:val="nil"/>
                    <w:left w:val="nil"/>
                    <w:bottom w:val="single" w:sz="4" w:space="0" w:color="auto"/>
                    <w:right w:val="nil"/>
                  </w:tcBorders>
                  <w:shd w:val="clear" w:color="auto" w:fill="auto"/>
                  <w:noWrap/>
                  <w:vAlign w:val="bottom"/>
                  <w:hideMark/>
                </w:tcPr>
                <w:p w:rsidR="00731329" w:rsidRPr="00731329" w:rsidRDefault="00731329" w:rsidP="00731329">
                  <w:pPr>
                    <w:bidi w:val="0"/>
                    <w:spacing w:line="240" w:lineRule="auto"/>
                    <w:jc w:val="right"/>
                    <w:rPr>
                      <w:rFonts w:ascii="Calibri" w:hAnsi="Calibri" w:cs="Calibri"/>
                      <w:color w:val="000000"/>
                      <w:sz w:val="22"/>
                      <w:szCs w:val="22"/>
                      <w:rtl/>
                    </w:rPr>
                  </w:pPr>
                  <w:r w:rsidRPr="00731329">
                    <w:rPr>
                      <w:rFonts w:ascii="Calibri" w:hAnsi="Calibri" w:cs="Calibri"/>
                      <w:color w:val="000000"/>
                      <w:sz w:val="22"/>
                      <w:szCs w:val="22"/>
                    </w:rPr>
                    <w:t>65</w:t>
                  </w:r>
                </w:p>
              </w:tc>
              <w:tc>
                <w:tcPr>
                  <w:tcW w:w="1940" w:type="dxa"/>
                  <w:tcBorders>
                    <w:top w:val="nil"/>
                    <w:left w:val="nil"/>
                    <w:bottom w:val="single" w:sz="4" w:space="0" w:color="auto"/>
                    <w:right w:val="nil"/>
                  </w:tcBorders>
                  <w:shd w:val="clear" w:color="auto" w:fill="auto"/>
                  <w:noWrap/>
                  <w:vAlign w:val="bottom"/>
                  <w:hideMark/>
                </w:tcPr>
                <w:p w:rsidR="00731329" w:rsidRPr="00731329" w:rsidRDefault="00731329" w:rsidP="00731329">
                  <w:pPr>
                    <w:bidi w:val="0"/>
                    <w:spacing w:line="240" w:lineRule="auto"/>
                    <w:jc w:val="right"/>
                    <w:rPr>
                      <w:rFonts w:ascii="Calibri" w:hAnsi="Calibri" w:cs="Calibri"/>
                      <w:color w:val="000000"/>
                      <w:sz w:val="22"/>
                      <w:szCs w:val="22"/>
                    </w:rPr>
                  </w:pPr>
                  <w:r w:rsidRPr="00731329">
                    <w:rPr>
                      <w:rFonts w:ascii="Calibri" w:hAnsi="Calibri" w:cs="Calibri"/>
                      <w:color w:val="000000"/>
                      <w:sz w:val="22"/>
                      <w:szCs w:val="22"/>
                    </w:rPr>
                    <w:t>85</w:t>
                  </w:r>
                </w:p>
              </w:tc>
            </w:tr>
          </w:tbl>
          <w:p w:rsidR="001D17ED" w:rsidRPr="001D17ED" w:rsidRDefault="001D17ED" w:rsidP="001D17ED">
            <w:pPr>
              <w:bidi w:val="0"/>
              <w:spacing w:line="240" w:lineRule="auto"/>
              <w:jc w:val="left"/>
              <w:rPr>
                <w:rFonts w:ascii="Calibri" w:hAnsi="Calibri" w:cs="Calibri"/>
                <w:color w:val="000000"/>
                <w:sz w:val="22"/>
                <w:szCs w:val="22"/>
              </w:rPr>
            </w:pPr>
          </w:p>
        </w:tc>
        <w:tc>
          <w:tcPr>
            <w:tcW w:w="3880" w:type="dxa"/>
            <w:gridSpan w:val="2"/>
            <w:tcBorders>
              <w:top w:val="single" w:sz="4" w:space="0" w:color="auto"/>
              <w:left w:val="nil"/>
              <w:bottom w:val="nil"/>
              <w:right w:val="nil"/>
            </w:tcBorders>
            <w:shd w:val="clear" w:color="auto" w:fill="auto"/>
            <w:noWrap/>
            <w:vAlign w:val="bottom"/>
          </w:tcPr>
          <w:p w:rsidR="001D17ED" w:rsidRPr="001D17ED" w:rsidRDefault="001D17ED" w:rsidP="001D17ED">
            <w:pPr>
              <w:spacing w:line="240" w:lineRule="auto"/>
              <w:jc w:val="center"/>
              <w:rPr>
                <w:rFonts w:ascii="Calibri" w:hAnsi="Calibri" w:cs="Calibri"/>
                <w:color w:val="000000"/>
                <w:sz w:val="22"/>
                <w:szCs w:val="22"/>
              </w:rPr>
            </w:pPr>
          </w:p>
        </w:tc>
      </w:tr>
      <w:tr w:rsidR="001D17ED" w:rsidRPr="001D17ED" w:rsidTr="00731329">
        <w:trPr>
          <w:trHeight w:val="645"/>
        </w:trPr>
        <w:tc>
          <w:tcPr>
            <w:tcW w:w="1940" w:type="dxa"/>
            <w:tcBorders>
              <w:top w:val="nil"/>
              <w:left w:val="nil"/>
              <w:bottom w:val="single" w:sz="8" w:space="0" w:color="auto"/>
              <w:right w:val="nil"/>
            </w:tcBorders>
            <w:shd w:val="clear" w:color="auto" w:fill="auto"/>
            <w:noWrap/>
            <w:vAlign w:val="bottom"/>
          </w:tcPr>
          <w:p w:rsidR="001D17ED" w:rsidRPr="001D17ED" w:rsidRDefault="001D17ED" w:rsidP="001D17ED">
            <w:pPr>
              <w:spacing w:line="240" w:lineRule="auto"/>
              <w:jc w:val="left"/>
              <w:rPr>
                <w:rFonts w:ascii="Calibri" w:hAnsi="Calibri" w:cs="Calibri"/>
                <w:color w:val="000000"/>
                <w:sz w:val="22"/>
                <w:szCs w:val="22"/>
                <w:rtl/>
              </w:rPr>
            </w:pPr>
          </w:p>
        </w:tc>
        <w:tc>
          <w:tcPr>
            <w:tcW w:w="1940" w:type="dxa"/>
            <w:tcBorders>
              <w:top w:val="nil"/>
              <w:left w:val="nil"/>
              <w:bottom w:val="single" w:sz="8" w:space="0" w:color="auto"/>
              <w:right w:val="nil"/>
            </w:tcBorders>
            <w:shd w:val="clear" w:color="auto" w:fill="auto"/>
            <w:vAlign w:val="bottom"/>
          </w:tcPr>
          <w:p w:rsidR="001D17ED" w:rsidRPr="001D17ED" w:rsidRDefault="001D17ED" w:rsidP="001D17ED">
            <w:pPr>
              <w:spacing w:line="240" w:lineRule="auto"/>
              <w:jc w:val="left"/>
              <w:rPr>
                <w:rFonts w:ascii="Calibri" w:hAnsi="Calibri" w:cs="Calibri"/>
                <w:color w:val="000000"/>
                <w:sz w:val="22"/>
                <w:szCs w:val="22"/>
                <w:rtl/>
              </w:rPr>
            </w:pPr>
          </w:p>
        </w:tc>
        <w:tc>
          <w:tcPr>
            <w:tcW w:w="1940" w:type="dxa"/>
            <w:tcBorders>
              <w:top w:val="nil"/>
              <w:left w:val="nil"/>
              <w:bottom w:val="single" w:sz="8" w:space="0" w:color="auto"/>
              <w:right w:val="nil"/>
            </w:tcBorders>
            <w:shd w:val="clear" w:color="auto" w:fill="auto"/>
            <w:vAlign w:val="bottom"/>
          </w:tcPr>
          <w:p w:rsidR="001D17ED" w:rsidRPr="001D17ED" w:rsidRDefault="001D17ED" w:rsidP="001D17ED">
            <w:pPr>
              <w:spacing w:line="240" w:lineRule="auto"/>
              <w:jc w:val="left"/>
              <w:rPr>
                <w:rFonts w:ascii="Calibri" w:hAnsi="Calibri" w:cs="Calibri"/>
                <w:color w:val="000000"/>
                <w:sz w:val="22"/>
                <w:szCs w:val="22"/>
                <w:rtl/>
              </w:rPr>
            </w:pPr>
          </w:p>
        </w:tc>
      </w:tr>
      <w:tr w:rsidR="001D17ED" w:rsidRPr="001D17ED" w:rsidTr="00731329">
        <w:trPr>
          <w:trHeight w:val="645"/>
        </w:trPr>
        <w:tc>
          <w:tcPr>
            <w:tcW w:w="1940" w:type="dxa"/>
            <w:tcBorders>
              <w:top w:val="nil"/>
              <w:left w:val="nil"/>
              <w:bottom w:val="nil"/>
              <w:right w:val="nil"/>
            </w:tcBorders>
            <w:shd w:val="clear" w:color="auto" w:fill="auto"/>
            <w:vAlign w:val="bottom"/>
          </w:tcPr>
          <w:p w:rsidR="001D17ED" w:rsidRPr="001D17ED" w:rsidRDefault="001D17ED" w:rsidP="001D17ED">
            <w:pPr>
              <w:spacing w:line="240" w:lineRule="auto"/>
              <w:jc w:val="left"/>
              <w:rPr>
                <w:rFonts w:ascii="Calibri" w:hAnsi="Calibri" w:cs="Calibri"/>
                <w:color w:val="000000"/>
                <w:sz w:val="22"/>
                <w:szCs w:val="22"/>
                <w:rtl/>
              </w:rPr>
            </w:pPr>
          </w:p>
        </w:tc>
        <w:tc>
          <w:tcPr>
            <w:tcW w:w="1940" w:type="dxa"/>
            <w:tcBorders>
              <w:top w:val="nil"/>
              <w:left w:val="nil"/>
              <w:bottom w:val="nil"/>
              <w:right w:val="nil"/>
            </w:tcBorders>
            <w:shd w:val="clear" w:color="auto" w:fill="auto"/>
            <w:vAlign w:val="bottom"/>
          </w:tcPr>
          <w:p w:rsidR="001D17ED" w:rsidRPr="001D17ED" w:rsidRDefault="001D17ED" w:rsidP="001D17ED">
            <w:pPr>
              <w:spacing w:line="240" w:lineRule="auto"/>
              <w:jc w:val="left"/>
              <w:rPr>
                <w:rFonts w:ascii="Calibri" w:hAnsi="Calibri" w:cs="Calibri"/>
                <w:color w:val="000000"/>
                <w:sz w:val="22"/>
                <w:szCs w:val="22"/>
                <w:rtl/>
              </w:rPr>
            </w:pPr>
          </w:p>
        </w:tc>
        <w:tc>
          <w:tcPr>
            <w:tcW w:w="1940" w:type="dxa"/>
            <w:tcBorders>
              <w:top w:val="nil"/>
              <w:left w:val="nil"/>
              <w:bottom w:val="nil"/>
              <w:right w:val="nil"/>
            </w:tcBorders>
            <w:shd w:val="clear" w:color="auto" w:fill="auto"/>
            <w:vAlign w:val="bottom"/>
          </w:tcPr>
          <w:p w:rsidR="001D17ED" w:rsidRPr="001D17ED" w:rsidRDefault="001D17ED" w:rsidP="001D17ED">
            <w:pPr>
              <w:bidi w:val="0"/>
              <w:spacing w:line="240" w:lineRule="auto"/>
              <w:jc w:val="left"/>
              <w:rPr>
                <w:rFonts w:ascii="Times New Roman" w:hAnsi="Times New Roman" w:cs="Times New Roman"/>
                <w:sz w:val="20"/>
                <w:szCs w:val="20"/>
              </w:rPr>
            </w:pPr>
          </w:p>
        </w:tc>
      </w:tr>
      <w:tr w:rsidR="001D17ED" w:rsidRPr="001D17ED" w:rsidTr="00731329">
        <w:trPr>
          <w:trHeight w:val="645"/>
        </w:trPr>
        <w:tc>
          <w:tcPr>
            <w:tcW w:w="1940" w:type="dxa"/>
            <w:tcBorders>
              <w:top w:val="nil"/>
              <w:left w:val="nil"/>
              <w:bottom w:val="nil"/>
              <w:right w:val="nil"/>
            </w:tcBorders>
            <w:shd w:val="clear" w:color="auto" w:fill="auto"/>
            <w:vAlign w:val="bottom"/>
          </w:tcPr>
          <w:p w:rsidR="001D17ED" w:rsidRPr="001D17ED" w:rsidRDefault="001D17ED" w:rsidP="001D17ED">
            <w:pPr>
              <w:spacing w:line="240" w:lineRule="auto"/>
              <w:jc w:val="left"/>
              <w:rPr>
                <w:rFonts w:ascii="Calibri" w:hAnsi="Calibri" w:cs="Calibri"/>
                <w:color w:val="000000"/>
                <w:sz w:val="22"/>
                <w:szCs w:val="22"/>
              </w:rPr>
            </w:pPr>
          </w:p>
        </w:tc>
        <w:tc>
          <w:tcPr>
            <w:tcW w:w="1940" w:type="dxa"/>
            <w:tcBorders>
              <w:top w:val="nil"/>
              <w:left w:val="nil"/>
              <w:bottom w:val="nil"/>
              <w:right w:val="nil"/>
            </w:tcBorders>
            <w:shd w:val="clear" w:color="auto" w:fill="auto"/>
            <w:vAlign w:val="bottom"/>
          </w:tcPr>
          <w:p w:rsidR="001D17ED" w:rsidRPr="001D17ED" w:rsidRDefault="001D17ED" w:rsidP="001D17ED">
            <w:pPr>
              <w:spacing w:line="240" w:lineRule="auto"/>
              <w:jc w:val="left"/>
              <w:rPr>
                <w:rFonts w:ascii="Calibri" w:hAnsi="Calibri" w:cs="Calibri"/>
                <w:color w:val="000000"/>
                <w:sz w:val="22"/>
                <w:szCs w:val="22"/>
                <w:rtl/>
              </w:rPr>
            </w:pPr>
          </w:p>
        </w:tc>
        <w:tc>
          <w:tcPr>
            <w:tcW w:w="1940" w:type="dxa"/>
            <w:tcBorders>
              <w:top w:val="nil"/>
              <w:left w:val="nil"/>
              <w:bottom w:val="nil"/>
              <w:right w:val="nil"/>
            </w:tcBorders>
            <w:shd w:val="clear" w:color="auto" w:fill="auto"/>
            <w:vAlign w:val="bottom"/>
          </w:tcPr>
          <w:p w:rsidR="001D17ED" w:rsidRPr="001D17ED" w:rsidRDefault="001D17ED" w:rsidP="001D17ED">
            <w:pPr>
              <w:bidi w:val="0"/>
              <w:spacing w:line="240" w:lineRule="auto"/>
              <w:jc w:val="left"/>
              <w:rPr>
                <w:rFonts w:ascii="Times New Roman" w:hAnsi="Times New Roman" w:cs="Times New Roman"/>
                <w:sz w:val="20"/>
                <w:szCs w:val="20"/>
              </w:rPr>
            </w:pPr>
          </w:p>
        </w:tc>
      </w:tr>
      <w:tr w:rsidR="001D17ED" w:rsidRPr="001D17ED" w:rsidTr="00731329">
        <w:trPr>
          <w:trHeight w:val="645"/>
        </w:trPr>
        <w:tc>
          <w:tcPr>
            <w:tcW w:w="1940" w:type="dxa"/>
            <w:tcBorders>
              <w:top w:val="nil"/>
              <w:left w:val="nil"/>
              <w:bottom w:val="nil"/>
              <w:right w:val="nil"/>
            </w:tcBorders>
            <w:shd w:val="clear" w:color="auto" w:fill="auto"/>
            <w:vAlign w:val="bottom"/>
          </w:tcPr>
          <w:p w:rsidR="001D17ED" w:rsidRPr="001D17ED" w:rsidRDefault="001D17ED" w:rsidP="001D17ED">
            <w:pPr>
              <w:spacing w:line="240" w:lineRule="auto"/>
              <w:jc w:val="left"/>
              <w:rPr>
                <w:rFonts w:ascii="Calibri" w:hAnsi="Calibri" w:cs="Calibri"/>
                <w:color w:val="000000"/>
                <w:sz w:val="22"/>
                <w:szCs w:val="22"/>
              </w:rPr>
            </w:pPr>
          </w:p>
        </w:tc>
        <w:tc>
          <w:tcPr>
            <w:tcW w:w="1940" w:type="dxa"/>
            <w:tcBorders>
              <w:top w:val="nil"/>
              <w:left w:val="nil"/>
              <w:bottom w:val="nil"/>
              <w:right w:val="nil"/>
            </w:tcBorders>
            <w:shd w:val="clear" w:color="auto" w:fill="auto"/>
            <w:vAlign w:val="bottom"/>
          </w:tcPr>
          <w:p w:rsidR="001D17ED" w:rsidRPr="001D17ED" w:rsidRDefault="001D17ED" w:rsidP="001D17ED">
            <w:pPr>
              <w:spacing w:line="240" w:lineRule="auto"/>
              <w:jc w:val="left"/>
              <w:rPr>
                <w:rFonts w:ascii="Calibri" w:hAnsi="Calibri" w:cs="Calibri"/>
                <w:color w:val="000000"/>
                <w:sz w:val="22"/>
                <w:szCs w:val="22"/>
                <w:rtl/>
              </w:rPr>
            </w:pPr>
          </w:p>
        </w:tc>
        <w:tc>
          <w:tcPr>
            <w:tcW w:w="1940" w:type="dxa"/>
            <w:tcBorders>
              <w:top w:val="nil"/>
              <w:left w:val="nil"/>
              <w:bottom w:val="nil"/>
              <w:right w:val="nil"/>
            </w:tcBorders>
            <w:shd w:val="clear" w:color="auto" w:fill="auto"/>
            <w:vAlign w:val="bottom"/>
          </w:tcPr>
          <w:p w:rsidR="001D17ED" w:rsidRPr="001D17ED" w:rsidRDefault="001D17ED" w:rsidP="001D17ED">
            <w:pPr>
              <w:bidi w:val="0"/>
              <w:spacing w:line="240" w:lineRule="auto"/>
              <w:jc w:val="left"/>
              <w:rPr>
                <w:rFonts w:ascii="Times New Roman" w:hAnsi="Times New Roman" w:cs="Times New Roman"/>
                <w:sz w:val="20"/>
                <w:szCs w:val="20"/>
              </w:rPr>
            </w:pPr>
          </w:p>
        </w:tc>
      </w:tr>
      <w:tr w:rsidR="001D17ED" w:rsidRPr="001D17ED" w:rsidTr="00731329">
        <w:trPr>
          <w:trHeight w:val="645"/>
        </w:trPr>
        <w:tc>
          <w:tcPr>
            <w:tcW w:w="1940" w:type="dxa"/>
            <w:tcBorders>
              <w:top w:val="nil"/>
              <w:left w:val="nil"/>
              <w:bottom w:val="nil"/>
              <w:right w:val="nil"/>
            </w:tcBorders>
            <w:shd w:val="clear" w:color="auto" w:fill="auto"/>
            <w:vAlign w:val="bottom"/>
          </w:tcPr>
          <w:p w:rsidR="001D17ED" w:rsidRPr="001D17ED" w:rsidRDefault="001D17ED" w:rsidP="001D17ED">
            <w:pPr>
              <w:spacing w:line="240" w:lineRule="auto"/>
              <w:jc w:val="left"/>
              <w:rPr>
                <w:rFonts w:ascii="Calibri" w:hAnsi="Calibri" w:cs="Calibri"/>
                <w:color w:val="000000"/>
                <w:sz w:val="22"/>
                <w:szCs w:val="22"/>
              </w:rPr>
            </w:pPr>
          </w:p>
        </w:tc>
        <w:tc>
          <w:tcPr>
            <w:tcW w:w="1940" w:type="dxa"/>
            <w:tcBorders>
              <w:top w:val="nil"/>
              <w:left w:val="nil"/>
              <w:bottom w:val="nil"/>
              <w:right w:val="nil"/>
            </w:tcBorders>
            <w:shd w:val="clear" w:color="auto" w:fill="auto"/>
            <w:vAlign w:val="bottom"/>
          </w:tcPr>
          <w:p w:rsidR="001D17ED" w:rsidRPr="001D17ED" w:rsidRDefault="001D17ED" w:rsidP="001D17ED">
            <w:pPr>
              <w:spacing w:line="240" w:lineRule="auto"/>
              <w:jc w:val="left"/>
              <w:rPr>
                <w:rFonts w:ascii="Calibri" w:hAnsi="Calibri" w:cs="Calibri"/>
                <w:color w:val="000000"/>
                <w:sz w:val="22"/>
                <w:szCs w:val="22"/>
                <w:rtl/>
              </w:rPr>
            </w:pPr>
          </w:p>
        </w:tc>
        <w:tc>
          <w:tcPr>
            <w:tcW w:w="1940" w:type="dxa"/>
            <w:tcBorders>
              <w:top w:val="nil"/>
              <w:left w:val="nil"/>
              <w:bottom w:val="nil"/>
              <w:right w:val="nil"/>
            </w:tcBorders>
            <w:shd w:val="clear" w:color="auto" w:fill="auto"/>
            <w:vAlign w:val="bottom"/>
          </w:tcPr>
          <w:p w:rsidR="001D17ED" w:rsidRPr="001D17ED" w:rsidRDefault="001D17ED" w:rsidP="001D17ED">
            <w:pPr>
              <w:bidi w:val="0"/>
              <w:spacing w:line="240" w:lineRule="auto"/>
              <w:jc w:val="left"/>
              <w:rPr>
                <w:rFonts w:ascii="Times New Roman" w:hAnsi="Times New Roman" w:cs="Times New Roman"/>
                <w:sz w:val="20"/>
                <w:szCs w:val="20"/>
              </w:rPr>
            </w:pPr>
          </w:p>
        </w:tc>
      </w:tr>
      <w:tr w:rsidR="001D17ED" w:rsidRPr="001D17ED" w:rsidTr="00731329">
        <w:trPr>
          <w:trHeight w:val="645"/>
        </w:trPr>
        <w:tc>
          <w:tcPr>
            <w:tcW w:w="1940" w:type="dxa"/>
            <w:tcBorders>
              <w:top w:val="nil"/>
              <w:left w:val="nil"/>
              <w:bottom w:val="nil"/>
              <w:right w:val="nil"/>
            </w:tcBorders>
            <w:shd w:val="clear" w:color="auto" w:fill="auto"/>
            <w:vAlign w:val="bottom"/>
          </w:tcPr>
          <w:p w:rsidR="001D17ED" w:rsidRPr="001D17ED" w:rsidRDefault="001D17ED" w:rsidP="001D17ED">
            <w:pPr>
              <w:spacing w:line="240" w:lineRule="auto"/>
              <w:jc w:val="left"/>
              <w:rPr>
                <w:rFonts w:ascii="Calibri" w:hAnsi="Calibri" w:cs="Calibri"/>
                <w:color w:val="000000"/>
                <w:sz w:val="22"/>
                <w:szCs w:val="22"/>
              </w:rPr>
            </w:pPr>
          </w:p>
        </w:tc>
        <w:tc>
          <w:tcPr>
            <w:tcW w:w="1940" w:type="dxa"/>
            <w:tcBorders>
              <w:top w:val="nil"/>
              <w:left w:val="nil"/>
              <w:bottom w:val="nil"/>
              <w:right w:val="nil"/>
            </w:tcBorders>
            <w:shd w:val="clear" w:color="auto" w:fill="auto"/>
            <w:vAlign w:val="bottom"/>
          </w:tcPr>
          <w:p w:rsidR="001D17ED" w:rsidRPr="001D17ED" w:rsidRDefault="001D17ED" w:rsidP="001D17ED">
            <w:pPr>
              <w:spacing w:line="240" w:lineRule="auto"/>
              <w:jc w:val="left"/>
              <w:rPr>
                <w:rFonts w:ascii="Calibri" w:hAnsi="Calibri" w:cs="Calibri"/>
                <w:color w:val="000000"/>
                <w:sz w:val="22"/>
                <w:szCs w:val="22"/>
                <w:rtl/>
              </w:rPr>
            </w:pPr>
          </w:p>
        </w:tc>
        <w:tc>
          <w:tcPr>
            <w:tcW w:w="1940" w:type="dxa"/>
            <w:tcBorders>
              <w:top w:val="nil"/>
              <w:left w:val="nil"/>
              <w:bottom w:val="nil"/>
              <w:right w:val="nil"/>
            </w:tcBorders>
            <w:shd w:val="clear" w:color="auto" w:fill="auto"/>
            <w:vAlign w:val="bottom"/>
          </w:tcPr>
          <w:p w:rsidR="001D17ED" w:rsidRPr="001D17ED" w:rsidRDefault="001D17ED" w:rsidP="001D17ED">
            <w:pPr>
              <w:bidi w:val="0"/>
              <w:spacing w:line="240" w:lineRule="auto"/>
              <w:jc w:val="left"/>
              <w:rPr>
                <w:rFonts w:ascii="Times New Roman" w:hAnsi="Times New Roman" w:cs="Times New Roman"/>
                <w:sz w:val="20"/>
                <w:szCs w:val="20"/>
              </w:rPr>
            </w:pPr>
          </w:p>
        </w:tc>
      </w:tr>
      <w:tr w:rsidR="001D17ED" w:rsidRPr="001D17ED" w:rsidTr="00731329">
        <w:trPr>
          <w:trHeight w:val="645"/>
        </w:trPr>
        <w:tc>
          <w:tcPr>
            <w:tcW w:w="1940" w:type="dxa"/>
            <w:tcBorders>
              <w:top w:val="nil"/>
              <w:left w:val="nil"/>
              <w:bottom w:val="single" w:sz="4" w:space="0" w:color="auto"/>
              <w:right w:val="nil"/>
            </w:tcBorders>
            <w:shd w:val="clear" w:color="auto" w:fill="auto"/>
            <w:vAlign w:val="bottom"/>
          </w:tcPr>
          <w:p w:rsidR="001D17ED" w:rsidRPr="001D17ED" w:rsidRDefault="001D17ED" w:rsidP="001D17ED">
            <w:pPr>
              <w:spacing w:line="240" w:lineRule="auto"/>
              <w:jc w:val="left"/>
              <w:rPr>
                <w:rFonts w:ascii="Calibri" w:hAnsi="Calibri" w:cs="Calibri"/>
                <w:color w:val="000000"/>
                <w:sz w:val="22"/>
                <w:szCs w:val="22"/>
              </w:rPr>
            </w:pPr>
          </w:p>
        </w:tc>
        <w:tc>
          <w:tcPr>
            <w:tcW w:w="1940" w:type="dxa"/>
            <w:tcBorders>
              <w:top w:val="nil"/>
              <w:left w:val="nil"/>
              <w:bottom w:val="single" w:sz="4" w:space="0" w:color="auto"/>
              <w:right w:val="nil"/>
            </w:tcBorders>
            <w:shd w:val="clear" w:color="auto" w:fill="auto"/>
            <w:noWrap/>
            <w:vAlign w:val="bottom"/>
          </w:tcPr>
          <w:p w:rsidR="001D17ED" w:rsidRPr="001D17ED" w:rsidRDefault="001D17ED" w:rsidP="001D17ED">
            <w:pPr>
              <w:bidi w:val="0"/>
              <w:spacing w:line="240" w:lineRule="auto"/>
              <w:jc w:val="left"/>
              <w:rPr>
                <w:rFonts w:ascii="Calibri" w:hAnsi="Calibri" w:cs="Calibri"/>
                <w:color w:val="000000"/>
                <w:sz w:val="22"/>
                <w:szCs w:val="22"/>
                <w:rtl/>
              </w:rPr>
            </w:pPr>
          </w:p>
        </w:tc>
        <w:tc>
          <w:tcPr>
            <w:tcW w:w="1940" w:type="dxa"/>
            <w:tcBorders>
              <w:top w:val="nil"/>
              <w:left w:val="nil"/>
              <w:bottom w:val="single" w:sz="4" w:space="0" w:color="auto"/>
              <w:right w:val="nil"/>
            </w:tcBorders>
            <w:shd w:val="clear" w:color="auto" w:fill="auto"/>
            <w:noWrap/>
            <w:vAlign w:val="bottom"/>
          </w:tcPr>
          <w:p w:rsidR="001D17ED" w:rsidRPr="001D17ED" w:rsidRDefault="001D17ED" w:rsidP="001D17ED">
            <w:pPr>
              <w:bidi w:val="0"/>
              <w:spacing w:line="240" w:lineRule="auto"/>
              <w:jc w:val="left"/>
              <w:rPr>
                <w:rFonts w:ascii="Calibri" w:hAnsi="Calibri" w:cs="Calibri"/>
                <w:color w:val="000000"/>
                <w:sz w:val="22"/>
                <w:szCs w:val="22"/>
              </w:rPr>
            </w:pPr>
          </w:p>
        </w:tc>
      </w:tr>
    </w:tbl>
    <w:p w:rsidR="001D17ED" w:rsidRDefault="001D17ED" w:rsidP="00E24641">
      <w:pPr>
        <w:pStyle w:val="NewParagraph"/>
        <w:rPr>
          <w:rtl/>
          <w:lang w:bidi="fa-IR"/>
        </w:rPr>
      </w:pPr>
    </w:p>
    <w:p w:rsidR="0012537C" w:rsidRDefault="00796A02" w:rsidP="00796A02">
      <w:pPr>
        <w:pStyle w:val="Heading2"/>
        <w:rPr>
          <w:rtl/>
          <w:lang w:bidi="fa-IR"/>
        </w:rPr>
      </w:pPr>
      <w:r>
        <w:rPr>
          <w:rFonts w:hint="cs"/>
          <w:rtl/>
          <w:lang w:bidi="fa-IR"/>
        </w:rPr>
        <w:t>تحلیل عاملی اکتشافی</w:t>
      </w:r>
    </w:p>
    <w:p w:rsidR="00FB60E5" w:rsidRDefault="00DC70C4" w:rsidP="00796A02">
      <w:pPr>
        <w:pStyle w:val="NewParagraph"/>
        <w:rPr>
          <w:rtl/>
          <w:lang w:bidi="fa-IR"/>
        </w:rPr>
      </w:pPr>
      <w:r>
        <w:rPr>
          <w:rFonts w:hint="cs"/>
          <w:rtl/>
          <w:lang w:bidi="fa-IR"/>
        </w:rPr>
        <w:t xml:space="preserve">یک </w:t>
      </w:r>
      <w:r>
        <w:rPr>
          <w:noProof/>
        </w:rPr>
        <w:drawing>
          <wp:inline distT="0" distB="0" distL="0" distR="0" wp14:anchorId="4C1324BA" wp14:editId="26AEA61A">
            <wp:extent cx="371475" cy="1714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71475" cy="171450"/>
                    </a:xfrm>
                    <a:prstGeom prst="rect">
                      <a:avLst/>
                    </a:prstGeom>
                  </pic:spPr>
                </pic:pic>
              </a:graphicData>
            </a:graphic>
          </wp:inline>
        </w:drawing>
      </w:r>
      <w:r>
        <w:rPr>
          <w:rFonts w:hint="cs"/>
          <w:rtl/>
          <w:lang w:bidi="fa-IR"/>
        </w:rPr>
        <w:t xml:space="preserve"> اولیه روی ایتم ها از مقیاس توانایی های بازاریابی انجام شد تا اطمینان حاصل شود که ابعاد مورد نظر تمایل به انعکاس مفاهیم مختلف موجود در عوامل مشترک را دارند. یک روش عامل اصلی با یک دوران </w:t>
      </w:r>
      <w:r>
        <w:rPr>
          <w:noProof/>
        </w:rPr>
        <w:drawing>
          <wp:inline distT="0" distB="0" distL="0" distR="0" wp14:anchorId="4A06F1B1" wp14:editId="72511A36">
            <wp:extent cx="666750" cy="180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66750" cy="180975"/>
                    </a:xfrm>
                    <a:prstGeom prst="rect">
                      <a:avLst/>
                    </a:prstGeom>
                  </pic:spPr>
                </pic:pic>
              </a:graphicData>
            </a:graphic>
          </wp:inline>
        </w:drawing>
      </w:r>
      <w:r>
        <w:rPr>
          <w:rFonts w:hint="cs"/>
          <w:rtl/>
          <w:lang w:bidi="fa-IR"/>
        </w:rPr>
        <w:t xml:space="preserve"> بر روی مقیاس اعمال شد. بر اساس مقادیر ویژه بزرگتر از یک، یک ارزیابی نمودار سنگریزه ای</w:t>
      </w:r>
      <w:r w:rsidR="004A41D0">
        <w:rPr>
          <w:rFonts w:hint="cs"/>
          <w:rtl/>
          <w:lang w:bidi="fa-IR"/>
        </w:rPr>
        <w:t xml:space="preserve"> و </w:t>
      </w:r>
      <w:r w:rsidR="00465524">
        <w:rPr>
          <w:rFonts w:hint="cs"/>
          <w:rtl/>
          <w:lang w:bidi="fa-IR"/>
        </w:rPr>
        <w:t xml:space="preserve">بارگذاری عامل کمینه </w:t>
      </w:r>
      <w:r w:rsidR="00465524">
        <w:rPr>
          <w:noProof/>
        </w:rPr>
        <w:drawing>
          <wp:inline distT="0" distB="0" distL="0" distR="0" wp14:anchorId="4AF58FD8" wp14:editId="6785D090">
            <wp:extent cx="238125" cy="1524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38125" cy="152400"/>
                    </a:xfrm>
                    <a:prstGeom prst="rect">
                      <a:avLst/>
                    </a:prstGeom>
                  </pic:spPr>
                </pic:pic>
              </a:graphicData>
            </a:graphic>
          </wp:inline>
        </w:drawing>
      </w:r>
      <w:r w:rsidR="00465524">
        <w:rPr>
          <w:rFonts w:hint="cs"/>
          <w:rtl/>
          <w:lang w:bidi="fa-IR"/>
        </w:rPr>
        <w:t xml:space="preserve">، تحلیل انجام شده نشان دهنده یک راه حل چهارعاملی برای </w:t>
      </w:r>
      <w:r w:rsidR="00465524">
        <w:rPr>
          <w:rFonts w:hint="cs"/>
          <w:rtl/>
          <w:lang w:bidi="fa-IR"/>
        </w:rPr>
        <w:lastRenderedPageBreak/>
        <w:t xml:space="preserve">مقیاس توانایی بازاریابی بود </w:t>
      </w:r>
      <w:r w:rsidR="00465524">
        <w:rPr>
          <w:noProof/>
        </w:rPr>
        <w:drawing>
          <wp:inline distT="0" distB="0" distL="0" distR="0" wp14:anchorId="20620FB1" wp14:editId="556DF2C0">
            <wp:extent cx="1162050" cy="1809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162050" cy="180975"/>
                    </a:xfrm>
                    <a:prstGeom prst="rect">
                      <a:avLst/>
                    </a:prstGeom>
                  </pic:spPr>
                </pic:pic>
              </a:graphicData>
            </a:graphic>
          </wp:inline>
        </w:drawing>
      </w:r>
      <w:r w:rsidR="00465524">
        <w:rPr>
          <w:rFonts w:hint="cs"/>
          <w:rtl/>
          <w:lang w:bidi="fa-IR"/>
        </w:rPr>
        <w:t xml:space="preserve">.دو آیتم میان بارگذاری از مقیاس کل 17 آیتمی حذف شد. در ادامه، مدل عامل اولیه در </w:t>
      </w:r>
      <w:r w:rsidR="00465524">
        <w:rPr>
          <w:noProof/>
        </w:rPr>
        <w:drawing>
          <wp:inline distT="0" distB="0" distL="0" distR="0" wp14:anchorId="68A4B5C3" wp14:editId="1C5429AB">
            <wp:extent cx="352425" cy="1905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52425" cy="190500"/>
                    </a:xfrm>
                    <a:prstGeom prst="rect">
                      <a:avLst/>
                    </a:prstGeom>
                  </pic:spPr>
                </pic:pic>
              </a:graphicData>
            </a:graphic>
          </wp:inline>
        </w:drawing>
      </w:r>
      <w:r w:rsidR="00465524">
        <w:rPr>
          <w:rFonts w:hint="cs"/>
          <w:rtl/>
          <w:lang w:bidi="fa-IR"/>
        </w:rPr>
        <w:t xml:space="preserve"> استفاده شد. </w:t>
      </w:r>
    </w:p>
    <w:p w:rsidR="00796A02" w:rsidRDefault="00FB60E5" w:rsidP="00FB60E5">
      <w:pPr>
        <w:pStyle w:val="Heading2"/>
        <w:rPr>
          <w:rtl/>
          <w:lang w:bidi="fa-IR"/>
        </w:rPr>
      </w:pPr>
      <w:r>
        <w:rPr>
          <w:rFonts w:hint="cs"/>
          <w:rtl/>
          <w:lang w:bidi="fa-IR"/>
        </w:rPr>
        <w:t>تحلیل عاملی تأییدی</w:t>
      </w:r>
      <w:r w:rsidR="00465524">
        <w:rPr>
          <w:rFonts w:hint="cs"/>
          <w:rtl/>
          <w:lang w:bidi="fa-IR"/>
        </w:rPr>
        <w:t xml:space="preserve"> </w:t>
      </w:r>
    </w:p>
    <w:p w:rsidR="00FB60E5" w:rsidRDefault="00D456C0" w:rsidP="00FB60E5">
      <w:pPr>
        <w:pStyle w:val="NewParagraph"/>
        <w:rPr>
          <w:noProof/>
          <w:rtl/>
        </w:rPr>
      </w:pPr>
      <w:r>
        <w:rPr>
          <w:rFonts w:hint="cs"/>
          <w:rtl/>
          <w:lang w:bidi="fa-IR"/>
        </w:rPr>
        <w:t xml:space="preserve">تحلیل عاملی تأییدی برای ارزیابی سنجش متغیرهای بیرونی (یعنی توانایی های بازاریابی) انجام شد. </w:t>
      </w:r>
      <w:r w:rsidR="00ED0303">
        <w:rPr>
          <w:rFonts w:hint="cs"/>
          <w:rtl/>
          <w:lang w:bidi="fa-IR"/>
        </w:rPr>
        <w:t>در طول فرایندمدلسازی عامل تأییدی تکرارهای متعددی انجام شد.</w:t>
      </w:r>
      <w:r w:rsidR="00D525A6">
        <w:rPr>
          <w:rFonts w:hint="cs"/>
          <w:rtl/>
          <w:lang w:bidi="fa-IR"/>
        </w:rPr>
        <w:t xml:space="preserve"> به دلیل</w:t>
      </w:r>
      <w:r w:rsidR="004A21C5">
        <w:rPr>
          <w:rFonts w:hint="cs"/>
          <w:rtl/>
          <w:lang w:bidi="fa-IR"/>
        </w:rPr>
        <w:t xml:space="preserve"> همبستگی بین عامل ها و نقطه اوج</w:t>
      </w:r>
      <w:r w:rsidR="00D525A6">
        <w:rPr>
          <w:rFonts w:hint="cs"/>
          <w:rtl/>
          <w:lang w:bidi="fa-IR"/>
        </w:rPr>
        <w:t>،</w:t>
      </w:r>
      <w:r w:rsidR="00ED0303">
        <w:rPr>
          <w:rFonts w:hint="cs"/>
          <w:rtl/>
          <w:lang w:bidi="fa-IR"/>
        </w:rPr>
        <w:t xml:space="preserve"> </w:t>
      </w:r>
      <w:r w:rsidR="00D525A6">
        <w:rPr>
          <w:rFonts w:hint="cs"/>
          <w:rtl/>
          <w:lang w:bidi="fa-IR"/>
        </w:rPr>
        <w:t>سه آیتم از مقیاس حذف شد</w:t>
      </w:r>
      <w:r w:rsidR="004A21C5">
        <w:rPr>
          <w:rFonts w:hint="cs"/>
          <w:rtl/>
          <w:lang w:bidi="fa-IR"/>
        </w:rPr>
        <w:t xml:space="preserve">. </w:t>
      </w:r>
      <w:r w:rsidR="003C4481">
        <w:rPr>
          <w:rFonts w:hint="cs"/>
          <w:rtl/>
          <w:lang w:bidi="fa-IR"/>
        </w:rPr>
        <w:t xml:space="preserve">مدل عامل تأییدی نهایی یک تناسب بسیار خوب با یک </w:t>
      </w:r>
      <w:r w:rsidR="003C4481">
        <w:rPr>
          <w:noProof/>
        </w:rPr>
        <w:drawing>
          <wp:inline distT="0" distB="0" distL="0" distR="0" wp14:anchorId="2B01739E" wp14:editId="0EC6D79B">
            <wp:extent cx="771525" cy="1905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771525" cy="190500"/>
                    </a:xfrm>
                    <a:prstGeom prst="rect">
                      <a:avLst/>
                    </a:prstGeom>
                  </pic:spPr>
                </pic:pic>
              </a:graphicData>
            </a:graphic>
          </wp:inline>
        </w:drawing>
      </w:r>
      <w:r w:rsidR="003C4481">
        <w:rPr>
          <w:rFonts w:hint="cs"/>
          <w:rtl/>
          <w:lang w:bidi="fa-IR"/>
        </w:rPr>
        <w:t xml:space="preserve"> در حدود </w:t>
      </w:r>
      <w:r w:rsidR="003C4481">
        <w:rPr>
          <w:noProof/>
        </w:rPr>
        <w:drawing>
          <wp:inline distT="0" distB="0" distL="0" distR="0" wp14:anchorId="08E97A68" wp14:editId="0A821111">
            <wp:extent cx="1638300" cy="2095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638300" cy="209550"/>
                    </a:xfrm>
                    <a:prstGeom prst="rect">
                      <a:avLst/>
                    </a:prstGeom>
                  </pic:spPr>
                </pic:pic>
              </a:graphicData>
            </a:graphic>
          </wp:inline>
        </w:drawing>
      </w:r>
      <w:r w:rsidR="003C4481">
        <w:rPr>
          <w:rFonts w:hint="cs"/>
          <w:rtl/>
          <w:lang w:bidi="fa-IR"/>
        </w:rPr>
        <w:t xml:space="preserve"> مشاهده شد. </w:t>
      </w:r>
      <w:r w:rsidR="009E1868">
        <w:rPr>
          <w:rFonts w:hint="cs"/>
          <w:rtl/>
          <w:lang w:bidi="fa-IR"/>
        </w:rPr>
        <w:t xml:space="preserve">اندیس های تناسب مطلق و نسبی نیز ارائه شد که تأیید کننده مدل اندازه گیری است </w:t>
      </w:r>
      <w:r w:rsidR="009E1868">
        <w:rPr>
          <w:noProof/>
        </w:rPr>
        <w:drawing>
          <wp:inline distT="0" distB="0" distL="0" distR="0" wp14:anchorId="1156C18F" wp14:editId="351EDAD8">
            <wp:extent cx="923925" cy="1905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923925" cy="190500"/>
                    </a:xfrm>
                    <a:prstGeom prst="rect">
                      <a:avLst/>
                    </a:prstGeom>
                  </pic:spPr>
                </pic:pic>
              </a:graphicData>
            </a:graphic>
          </wp:inline>
        </w:drawing>
      </w:r>
      <w:r w:rsidR="009E1868" w:rsidRPr="009E1868">
        <w:rPr>
          <w:noProof/>
        </w:rPr>
        <w:t xml:space="preserve"> </w:t>
      </w:r>
      <w:r w:rsidR="009E1868">
        <w:rPr>
          <w:noProof/>
        </w:rPr>
        <w:drawing>
          <wp:inline distT="0" distB="0" distL="0" distR="0" wp14:anchorId="1753BC03" wp14:editId="44E10462">
            <wp:extent cx="1981200" cy="2000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981200" cy="200025"/>
                    </a:xfrm>
                    <a:prstGeom prst="rect">
                      <a:avLst/>
                    </a:prstGeom>
                  </pic:spPr>
                </pic:pic>
              </a:graphicData>
            </a:graphic>
          </wp:inline>
        </w:drawing>
      </w:r>
      <w:r w:rsidR="009E1868">
        <w:rPr>
          <w:rFonts w:hint="cs"/>
          <w:noProof/>
          <w:rtl/>
        </w:rPr>
        <w:t xml:space="preserve">. </w:t>
      </w:r>
      <w:r w:rsidR="0082720F">
        <w:rPr>
          <w:rFonts w:hint="cs"/>
          <w:noProof/>
          <w:rtl/>
        </w:rPr>
        <w:t xml:space="preserve">خطای ریشه میانگین مربعی تقریب </w:t>
      </w:r>
      <w:r w:rsidR="0082720F">
        <w:rPr>
          <w:noProof/>
        </w:rPr>
        <w:drawing>
          <wp:inline distT="0" distB="0" distL="0" distR="0" wp14:anchorId="30951F58" wp14:editId="5EE01984">
            <wp:extent cx="704850" cy="1809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704850" cy="180975"/>
                    </a:xfrm>
                    <a:prstGeom prst="rect">
                      <a:avLst/>
                    </a:prstGeom>
                  </pic:spPr>
                </pic:pic>
              </a:graphicData>
            </a:graphic>
          </wp:inline>
        </w:drawing>
      </w:r>
      <w:r w:rsidR="0082720F">
        <w:rPr>
          <w:rFonts w:hint="cs"/>
          <w:noProof/>
          <w:rtl/>
        </w:rPr>
        <w:t xml:space="preserve"> در مدل تأییدی یک مقدار قابل قبول </w:t>
      </w:r>
      <w:r w:rsidR="0082720F">
        <w:rPr>
          <w:noProof/>
        </w:rPr>
        <w:drawing>
          <wp:inline distT="0" distB="0" distL="0" distR="0" wp14:anchorId="4A939228" wp14:editId="29E21CBF">
            <wp:extent cx="3048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04800" cy="152400"/>
                    </a:xfrm>
                    <a:prstGeom prst="rect">
                      <a:avLst/>
                    </a:prstGeom>
                  </pic:spPr>
                </pic:pic>
              </a:graphicData>
            </a:graphic>
          </wp:inline>
        </w:drawing>
      </w:r>
      <w:r w:rsidR="0082720F">
        <w:rPr>
          <w:rFonts w:hint="cs"/>
          <w:noProof/>
          <w:rtl/>
        </w:rPr>
        <w:t xml:space="preserve"> ایجاد کرد که به خوبی زیر مقدار قابل قبول بیشنه </w:t>
      </w:r>
      <w:r w:rsidR="0082720F">
        <w:rPr>
          <w:noProof/>
        </w:rPr>
        <w:drawing>
          <wp:inline distT="0" distB="0" distL="0" distR="0" wp14:anchorId="05CBBCD5" wp14:editId="30CDFA5B">
            <wp:extent cx="304800" cy="1619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04800" cy="161925"/>
                    </a:xfrm>
                    <a:prstGeom prst="rect">
                      <a:avLst/>
                    </a:prstGeom>
                  </pic:spPr>
                </pic:pic>
              </a:graphicData>
            </a:graphic>
          </wp:inline>
        </w:drawing>
      </w:r>
      <w:r w:rsidR="0082720F">
        <w:rPr>
          <w:rFonts w:hint="cs"/>
          <w:noProof/>
          <w:rtl/>
        </w:rPr>
        <w:t xml:space="preserve">  </w:t>
      </w:r>
      <w:r w:rsidR="0082720F">
        <w:rPr>
          <w:noProof/>
        </w:rPr>
        <w:drawing>
          <wp:inline distT="0" distB="0" distL="0" distR="0" wp14:anchorId="5F85B7BB" wp14:editId="4EECA4CB">
            <wp:extent cx="933450" cy="1714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933450" cy="171450"/>
                    </a:xfrm>
                    <a:prstGeom prst="rect">
                      <a:avLst/>
                    </a:prstGeom>
                  </pic:spPr>
                </pic:pic>
              </a:graphicData>
            </a:graphic>
          </wp:inline>
        </w:drawing>
      </w:r>
      <w:r w:rsidR="0082720F">
        <w:rPr>
          <w:rFonts w:hint="cs"/>
          <w:noProof/>
          <w:rtl/>
        </w:rPr>
        <w:t xml:space="preserve"> قرار دارد. </w:t>
      </w:r>
      <w:r w:rsidR="00A00D13">
        <w:rPr>
          <w:rFonts w:hint="cs"/>
          <w:noProof/>
          <w:rtl/>
        </w:rPr>
        <w:t xml:space="preserve">همه بارگذاری ها روی سازه های پنهان </w:t>
      </w:r>
      <w:r w:rsidR="000B6AF2">
        <w:rPr>
          <w:rFonts w:hint="cs"/>
          <w:noProof/>
          <w:rtl/>
        </w:rPr>
        <w:t xml:space="preserve">(مسیرهای لاندا) چشمگیر بودند </w:t>
      </w:r>
      <w:r w:rsidR="000B6AF2">
        <w:rPr>
          <w:noProof/>
        </w:rPr>
        <w:drawing>
          <wp:inline distT="0" distB="0" distL="0" distR="0" wp14:anchorId="40A800D6" wp14:editId="3D5D10A9">
            <wp:extent cx="723900" cy="2000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723900" cy="200025"/>
                    </a:xfrm>
                    <a:prstGeom prst="rect">
                      <a:avLst/>
                    </a:prstGeom>
                  </pic:spPr>
                </pic:pic>
              </a:graphicData>
            </a:graphic>
          </wp:inline>
        </w:drawing>
      </w:r>
      <w:r w:rsidR="000B6AF2">
        <w:rPr>
          <w:rFonts w:hint="cs"/>
          <w:noProof/>
          <w:rtl/>
        </w:rPr>
        <w:t xml:space="preserve"> (جدول 2). </w:t>
      </w:r>
      <w:r w:rsidR="00B835FC">
        <w:rPr>
          <w:rFonts w:hint="cs"/>
          <w:noProof/>
          <w:rtl/>
        </w:rPr>
        <w:t xml:space="preserve">بررسی باقیمانده های استاندارد شده کمتر از </w:t>
      </w:r>
      <w:r w:rsidR="00B835FC">
        <w:rPr>
          <w:noProof/>
        </w:rPr>
        <w:drawing>
          <wp:inline distT="0" distB="0" distL="0" distR="0" wp14:anchorId="54DDD74E" wp14:editId="4E04A5E2">
            <wp:extent cx="304800" cy="1428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04800" cy="142875"/>
                    </a:xfrm>
                    <a:prstGeom prst="rect">
                      <a:avLst/>
                    </a:prstGeom>
                  </pic:spPr>
                </pic:pic>
              </a:graphicData>
            </a:graphic>
          </wp:inline>
        </w:drawing>
      </w:r>
      <w:r w:rsidR="00B835FC">
        <w:rPr>
          <w:rFonts w:hint="cs"/>
          <w:noProof/>
          <w:rtl/>
        </w:rPr>
        <w:t xml:space="preserve"> بود که نشان دهنده عدم تأیید</w:t>
      </w:r>
      <w:r w:rsidR="00D04E07">
        <w:rPr>
          <w:rFonts w:hint="cs"/>
          <w:noProof/>
          <w:rtl/>
        </w:rPr>
        <w:t xml:space="preserve"> اعتبار </w:t>
      </w:r>
      <w:r w:rsidR="00F623EB">
        <w:rPr>
          <w:rFonts w:hint="cs"/>
          <w:noProof/>
          <w:rtl/>
        </w:rPr>
        <w:t xml:space="preserve">متمایز بود </w:t>
      </w:r>
      <w:r w:rsidR="00F623EB">
        <w:rPr>
          <w:noProof/>
        </w:rPr>
        <w:drawing>
          <wp:inline distT="0" distB="0" distL="0" distR="0" wp14:anchorId="65D04E51" wp14:editId="393C809E">
            <wp:extent cx="1447800" cy="2381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447800" cy="238125"/>
                    </a:xfrm>
                    <a:prstGeom prst="rect">
                      <a:avLst/>
                    </a:prstGeom>
                  </pic:spPr>
                </pic:pic>
              </a:graphicData>
            </a:graphic>
          </wp:inline>
        </w:drawing>
      </w:r>
      <w:r w:rsidR="00F623EB">
        <w:rPr>
          <w:noProof/>
        </w:rPr>
        <w:drawing>
          <wp:inline distT="0" distB="0" distL="0" distR="0" wp14:anchorId="7CC4125A" wp14:editId="0530B160">
            <wp:extent cx="1371600" cy="2667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371600" cy="266700"/>
                    </a:xfrm>
                    <a:prstGeom prst="rect">
                      <a:avLst/>
                    </a:prstGeom>
                  </pic:spPr>
                </pic:pic>
              </a:graphicData>
            </a:graphic>
          </wp:inline>
        </w:drawing>
      </w:r>
      <w:r w:rsidR="00F623EB">
        <w:rPr>
          <w:rFonts w:hint="cs"/>
          <w:noProof/>
          <w:rtl/>
        </w:rPr>
        <w:t xml:space="preserve">. </w:t>
      </w:r>
    </w:p>
    <w:p w:rsidR="00F623EB" w:rsidRDefault="00003FAA" w:rsidP="00003FAA">
      <w:pPr>
        <w:pStyle w:val="Heading2"/>
        <w:rPr>
          <w:noProof/>
          <w:rtl/>
        </w:rPr>
      </w:pPr>
      <w:r>
        <w:rPr>
          <w:rFonts w:hint="cs"/>
          <w:noProof/>
          <w:rtl/>
        </w:rPr>
        <w:t>مدل معادله ساختاری</w:t>
      </w:r>
    </w:p>
    <w:p w:rsidR="00003FAA" w:rsidRPr="00003FAA" w:rsidRDefault="00B139A2" w:rsidP="00F0057F">
      <w:pPr>
        <w:pStyle w:val="NewParagraph"/>
        <w:rPr>
          <w:rtl/>
          <w:lang w:bidi="fa-IR"/>
        </w:rPr>
      </w:pPr>
      <w:r>
        <w:rPr>
          <w:rFonts w:hint="cs"/>
          <w:rtl/>
        </w:rPr>
        <w:t xml:space="preserve">مدل معادله ساختاری همچنین یک تناسب خوب با </w:t>
      </w:r>
      <w:r>
        <w:rPr>
          <w:noProof/>
        </w:rPr>
        <w:drawing>
          <wp:inline distT="0" distB="0" distL="0" distR="0" wp14:anchorId="42C7FB2F" wp14:editId="08110A07">
            <wp:extent cx="1076325" cy="2286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076325" cy="228600"/>
                    </a:xfrm>
                    <a:prstGeom prst="rect">
                      <a:avLst/>
                    </a:prstGeom>
                  </pic:spPr>
                </pic:pic>
              </a:graphicData>
            </a:graphic>
          </wp:inline>
        </w:drawing>
      </w:r>
      <w:r>
        <w:rPr>
          <w:rFonts w:hint="cs"/>
          <w:rtl/>
        </w:rPr>
        <w:t xml:space="preserve"> </w:t>
      </w:r>
      <w:r>
        <w:rPr>
          <w:noProof/>
        </w:rPr>
        <w:drawing>
          <wp:inline distT="0" distB="0" distL="0" distR="0" wp14:anchorId="165361FA" wp14:editId="3A5EBA2E">
            <wp:extent cx="1343025" cy="2667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343025" cy="266700"/>
                    </a:xfrm>
                    <a:prstGeom prst="rect">
                      <a:avLst/>
                    </a:prstGeom>
                  </pic:spPr>
                </pic:pic>
              </a:graphicData>
            </a:graphic>
          </wp:inline>
        </w:drawing>
      </w:r>
      <w:r>
        <w:rPr>
          <w:rFonts w:hint="cs"/>
          <w:rtl/>
        </w:rPr>
        <w:t xml:space="preserve"> نشان داد و همچنین مقدار </w:t>
      </w:r>
      <w:r>
        <w:t>p</w:t>
      </w:r>
      <w:r>
        <w:rPr>
          <w:rFonts w:hint="cs"/>
          <w:rtl/>
          <w:lang w:bidi="fa-IR"/>
        </w:rPr>
        <w:t xml:space="preserve"> غیر چشمگیر را ارائه کرد </w:t>
      </w:r>
      <w:r>
        <w:rPr>
          <w:noProof/>
        </w:rPr>
        <w:drawing>
          <wp:inline distT="0" distB="0" distL="0" distR="0" wp14:anchorId="3A270281" wp14:editId="2C321C52">
            <wp:extent cx="1085850" cy="2476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085850" cy="247650"/>
                    </a:xfrm>
                    <a:prstGeom prst="rect">
                      <a:avLst/>
                    </a:prstGeom>
                  </pic:spPr>
                </pic:pic>
              </a:graphicData>
            </a:graphic>
          </wp:inline>
        </w:drawing>
      </w:r>
      <w:r>
        <w:rPr>
          <w:rFonts w:hint="cs"/>
          <w:rtl/>
          <w:lang w:bidi="fa-IR"/>
        </w:rPr>
        <w:t xml:space="preserve"> (نسبت </w:t>
      </w:r>
      <w:r>
        <w:rPr>
          <w:noProof/>
        </w:rPr>
        <w:drawing>
          <wp:inline distT="0" distB="0" distL="0" distR="0" wp14:anchorId="40CD347E" wp14:editId="55AD55B3">
            <wp:extent cx="123825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238250" cy="228600"/>
                    </a:xfrm>
                    <a:prstGeom prst="rect">
                      <a:avLst/>
                    </a:prstGeom>
                  </pic:spPr>
                </pic:pic>
              </a:graphicData>
            </a:graphic>
          </wp:inline>
        </w:drawing>
      </w:r>
      <w:r>
        <w:rPr>
          <w:rFonts w:hint="cs"/>
          <w:rtl/>
          <w:lang w:bidi="fa-IR"/>
        </w:rPr>
        <w:t>=</w:t>
      </w:r>
      <w:r>
        <w:rPr>
          <w:noProof/>
        </w:rPr>
        <w:drawing>
          <wp:inline distT="0" distB="0" distL="0" distR="0" wp14:anchorId="5EDB42F1" wp14:editId="5CFDA726">
            <wp:extent cx="504825" cy="2190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504825" cy="219075"/>
                    </a:xfrm>
                    <a:prstGeom prst="rect">
                      <a:avLst/>
                    </a:prstGeom>
                  </pic:spPr>
                </pic:pic>
              </a:graphicData>
            </a:graphic>
          </wp:inline>
        </w:drawing>
      </w:r>
      <w:r>
        <w:rPr>
          <w:rFonts w:hint="cs"/>
          <w:rtl/>
          <w:lang w:bidi="fa-IR"/>
        </w:rPr>
        <w:t>)</w:t>
      </w:r>
      <w:r w:rsidR="007D3AE6">
        <w:rPr>
          <w:rFonts w:hint="cs"/>
          <w:rtl/>
          <w:lang w:bidi="fa-IR"/>
        </w:rPr>
        <w:t xml:space="preserve"> . اندیس های تناسب مطلق و نسبی نیز مدل ساختاری را پشتیبانی کردند </w:t>
      </w:r>
      <w:r w:rsidR="007D3AE6">
        <w:rPr>
          <w:noProof/>
        </w:rPr>
        <w:drawing>
          <wp:inline distT="0" distB="0" distL="0" distR="0" wp14:anchorId="3743595C" wp14:editId="759F6613">
            <wp:extent cx="5029200" cy="2571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5029200" cy="257175"/>
                    </a:xfrm>
                    <a:prstGeom prst="rect">
                      <a:avLst/>
                    </a:prstGeom>
                  </pic:spPr>
                </pic:pic>
              </a:graphicData>
            </a:graphic>
          </wp:inline>
        </w:drawing>
      </w:r>
      <w:r w:rsidR="007D3AE6">
        <w:rPr>
          <w:rFonts w:hint="cs"/>
          <w:rtl/>
          <w:lang w:bidi="fa-IR"/>
        </w:rPr>
        <w:t xml:space="preserve">. علاوه بر این، </w:t>
      </w:r>
      <w:r w:rsidR="00F0057F">
        <w:rPr>
          <w:rFonts w:hint="cs"/>
          <w:rtl/>
          <w:lang w:bidi="fa-IR"/>
        </w:rPr>
        <w:t>ب</w:t>
      </w:r>
      <w:r w:rsidR="007D3AE6">
        <w:rPr>
          <w:rFonts w:hint="cs"/>
          <w:rtl/>
          <w:lang w:bidi="fa-IR"/>
        </w:rPr>
        <w:t xml:space="preserve">رآورد </w:t>
      </w:r>
      <w:r w:rsidR="007D3AE6">
        <w:rPr>
          <w:noProof/>
        </w:rPr>
        <w:drawing>
          <wp:inline distT="0" distB="0" distL="0" distR="0" wp14:anchorId="78BC13FC" wp14:editId="6382AA37">
            <wp:extent cx="828675" cy="2095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828675" cy="209550"/>
                    </a:xfrm>
                    <a:prstGeom prst="rect">
                      <a:avLst/>
                    </a:prstGeom>
                  </pic:spPr>
                </pic:pic>
              </a:graphicData>
            </a:graphic>
          </wp:inline>
        </w:drawing>
      </w:r>
      <w:r w:rsidR="007D3AE6">
        <w:rPr>
          <w:rFonts w:hint="cs"/>
          <w:rtl/>
          <w:lang w:bidi="fa-IR"/>
        </w:rPr>
        <w:t xml:space="preserve"> </w:t>
      </w:r>
      <w:r w:rsidR="007D3AE6">
        <w:rPr>
          <w:noProof/>
        </w:rPr>
        <w:drawing>
          <wp:inline distT="0" distB="0" distL="0" distR="0" wp14:anchorId="4BBA5A87" wp14:editId="50D690A9">
            <wp:extent cx="609600" cy="2381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609600" cy="238125"/>
                    </a:xfrm>
                    <a:prstGeom prst="rect">
                      <a:avLst/>
                    </a:prstGeom>
                  </pic:spPr>
                </pic:pic>
              </a:graphicData>
            </a:graphic>
          </wp:inline>
        </w:drawing>
      </w:r>
      <w:r w:rsidR="007D3AE6">
        <w:rPr>
          <w:rFonts w:hint="cs"/>
          <w:rtl/>
          <w:lang w:bidi="fa-IR"/>
        </w:rPr>
        <w:t xml:space="preserve"> در یک محدوده قابل قبول واقع شد. </w:t>
      </w:r>
      <w:r w:rsidR="001579CA">
        <w:rPr>
          <w:rFonts w:hint="cs"/>
          <w:rtl/>
          <w:lang w:bidi="fa-IR"/>
        </w:rPr>
        <w:t xml:space="preserve">براساس معیار نکویی تناسب (برازش) مدل ساختاری  به نظر قابل قبول بود و تحلیل با تفسیر تست های فرضیه به پیش رفت. </w:t>
      </w:r>
    </w:p>
    <w:p w:rsidR="0025078C" w:rsidRDefault="0025078C" w:rsidP="0025078C">
      <w:pPr>
        <w:pStyle w:val="Caption"/>
        <w:keepNext/>
      </w:pPr>
      <w:r>
        <w:rPr>
          <w:rtl/>
        </w:rPr>
        <w:t>جدول</w:t>
      </w:r>
      <w:r>
        <w:t xml:space="preserve"> </w:t>
      </w:r>
      <w:r>
        <w:fldChar w:fldCharType="begin"/>
      </w:r>
      <w:r>
        <w:instrText xml:space="preserve"> SEQ </w:instrText>
      </w:r>
      <w:r>
        <w:rPr>
          <w:rtl/>
        </w:rPr>
        <w:instrText>جدول</w:instrText>
      </w:r>
      <w:r>
        <w:instrText xml:space="preserve"> \* ARABIC </w:instrText>
      </w:r>
      <w:r>
        <w:fldChar w:fldCharType="separate"/>
      </w:r>
      <w:r w:rsidR="00335576">
        <w:rPr>
          <w:noProof/>
        </w:rPr>
        <w:t>2</w:t>
      </w:r>
      <w:r>
        <w:fldChar w:fldCharType="end"/>
      </w:r>
      <w:r>
        <w:rPr>
          <w:rFonts w:hint="cs"/>
          <w:rtl/>
        </w:rPr>
        <w:t xml:space="preserve">: </w:t>
      </w:r>
      <w:r w:rsidR="00C043BA">
        <w:rPr>
          <w:rFonts w:hint="cs"/>
          <w:rtl/>
        </w:rPr>
        <w:t xml:space="preserve">برآوردهای پارامتر </w:t>
      </w:r>
      <w:r w:rsidR="00C043BA">
        <w:t>CFA</w:t>
      </w:r>
    </w:p>
    <w:tbl>
      <w:tblPr>
        <w:tblW w:w="12300" w:type="dxa"/>
        <w:tblInd w:w="5" w:type="dxa"/>
        <w:tblLook w:val="04A0" w:firstRow="1" w:lastRow="0" w:firstColumn="1" w:lastColumn="0" w:noHBand="0" w:noVBand="1"/>
      </w:tblPr>
      <w:tblGrid>
        <w:gridCol w:w="4540"/>
        <w:gridCol w:w="1940"/>
        <w:gridCol w:w="1940"/>
        <w:gridCol w:w="1940"/>
        <w:gridCol w:w="1940"/>
      </w:tblGrid>
      <w:tr w:rsidR="007805A4" w:rsidRPr="007805A4" w:rsidTr="0025078C">
        <w:trPr>
          <w:trHeight w:val="645"/>
        </w:trPr>
        <w:tc>
          <w:tcPr>
            <w:tcW w:w="4540" w:type="dxa"/>
            <w:tcBorders>
              <w:top w:val="single" w:sz="4" w:space="0" w:color="auto"/>
              <w:left w:val="nil"/>
              <w:bottom w:val="single" w:sz="4" w:space="0" w:color="auto"/>
              <w:right w:val="nil"/>
            </w:tcBorders>
            <w:shd w:val="clear" w:color="auto" w:fill="auto"/>
            <w:noWrap/>
            <w:vAlign w:val="bottom"/>
            <w:hideMark/>
          </w:tcPr>
          <w:p w:rsidR="007805A4" w:rsidRPr="007805A4" w:rsidRDefault="007805A4" w:rsidP="007805A4">
            <w:pPr>
              <w:bidi w:val="0"/>
              <w:spacing w:line="240" w:lineRule="auto"/>
              <w:jc w:val="left"/>
              <w:rPr>
                <w:rFonts w:ascii="Calibri" w:hAnsi="Calibri" w:cs="Times New Roman"/>
                <w:color w:val="000000"/>
                <w:sz w:val="22"/>
                <w:szCs w:val="22"/>
              </w:rPr>
            </w:pPr>
            <w:r w:rsidRPr="007805A4">
              <w:rPr>
                <w:rFonts w:ascii="Calibri" w:hAnsi="Calibri" w:cs="Times New Roman"/>
                <w:color w:val="000000"/>
                <w:sz w:val="22"/>
                <w:szCs w:val="22"/>
              </w:rPr>
              <w:t> </w:t>
            </w:r>
          </w:p>
        </w:tc>
        <w:tc>
          <w:tcPr>
            <w:tcW w:w="1940" w:type="dxa"/>
            <w:tcBorders>
              <w:top w:val="single" w:sz="4" w:space="0" w:color="auto"/>
              <w:left w:val="nil"/>
              <w:bottom w:val="single" w:sz="4" w:space="0" w:color="auto"/>
              <w:right w:val="nil"/>
            </w:tcBorders>
            <w:shd w:val="clear" w:color="auto" w:fill="auto"/>
            <w:vAlign w:val="bottom"/>
            <w:hideMark/>
          </w:tcPr>
          <w:p w:rsidR="007805A4" w:rsidRPr="007805A4" w:rsidRDefault="007805A4" w:rsidP="007805A4">
            <w:pPr>
              <w:spacing w:line="240" w:lineRule="auto"/>
              <w:jc w:val="left"/>
              <w:rPr>
                <w:rFonts w:ascii="Calibri" w:hAnsi="Calibri" w:cs="Times New Roman"/>
                <w:color w:val="000000"/>
                <w:sz w:val="22"/>
                <w:szCs w:val="22"/>
              </w:rPr>
            </w:pPr>
            <w:r w:rsidRPr="007805A4">
              <w:rPr>
                <w:rFonts w:ascii="Calibri" w:hAnsi="Calibri" w:cs="Times New Roman"/>
                <w:color w:val="000000"/>
                <w:sz w:val="22"/>
                <w:szCs w:val="22"/>
                <w:rtl/>
              </w:rPr>
              <w:t>برآورد</w:t>
            </w:r>
          </w:p>
        </w:tc>
        <w:tc>
          <w:tcPr>
            <w:tcW w:w="1940" w:type="dxa"/>
            <w:tcBorders>
              <w:top w:val="single" w:sz="4" w:space="0" w:color="auto"/>
              <w:left w:val="nil"/>
              <w:bottom w:val="single" w:sz="4" w:space="0" w:color="auto"/>
              <w:right w:val="nil"/>
            </w:tcBorders>
            <w:shd w:val="clear" w:color="auto" w:fill="auto"/>
            <w:vAlign w:val="bottom"/>
            <w:hideMark/>
          </w:tcPr>
          <w:p w:rsidR="007805A4" w:rsidRPr="007805A4" w:rsidRDefault="007805A4" w:rsidP="007805A4">
            <w:pPr>
              <w:bidi w:val="0"/>
              <w:spacing w:line="240" w:lineRule="auto"/>
              <w:jc w:val="left"/>
              <w:rPr>
                <w:rFonts w:ascii="Calibri" w:hAnsi="Calibri" w:cs="Times New Roman"/>
                <w:color w:val="000000"/>
                <w:sz w:val="22"/>
                <w:szCs w:val="22"/>
                <w:rtl/>
              </w:rPr>
            </w:pPr>
            <w:r w:rsidRPr="007805A4">
              <w:rPr>
                <w:rFonts w:ascii="Calibri" w:hAnsi="Calibri" w:cs="Times New Roman"/>
                <w:color w:val="000000"/>
                <w:sz w:val="22"/>
                <w:szCs w:val="22"/>
              </w:rPr>
              <w:t>SE</w:t>
            </w:r>
          </w:p>
        </w:tc>
        <w:tc>
          <w:tcPr>
            <w:tcW w:w="1940" w:type="dxa"/>
            <w:tcBorders>
              <w:top w:val="single" w:sz="4" w:space="0" w:color="auto"/>
              <w:left w:val="nil"/>
              <w:bottom w:val="single" w:sz="4" w:space="0" w:color="auto"/>
              <w:right w:val="nil"/>
            </w:tcBorders>
            <w:shd w:val="clear" w:color="auto" w:fill="auto"/>
            <w:noWrap/>
            <w:vAlign w:val="bottom"/>
            <w:hideMark/>
          </w:tcPr>
          <w:p w:rsidR="007805A4" w:rsidRPr="007805A4" w:rsidRDefault="007805A4" w:rsidP="007805A4">
            <w:pPr>
              <w:bidi w:val="0"/>
              <w:spacing w:line="240" w:lineRule="auto"/>
              <w:jc w:val="left"/>
              <w:rPr>
                <w:rFonts w:ascii="Calibri" w:hAnsi="Calibri" w:cs="Times New Roman"/>
                <w:color w:val="000000"/>
                <w:sz w:val="22"/>
                <w:szCs w:val="22"/>
              </w:rPr>
            </w:pPr>
            <w:r w:rsidRPr="007805A4">
              <w:rPr>
                <w:rFonts w:ascii="Calibri" w:hAnsi="Calibri" w:cs="Times New Roman"/>
                <w:color w:val="000000"/>
                <w:sz w:val="22"/>
                <w:szCs w:val="22"/>
              </w:rPr>
              <w:t>CR</w:t>
            </w:r>
          </w:p>
        </w:tc>
        <w:tc>
          <w:tcPr>
            <w:tcW w:w="1940" w:type="dxa"/>
            <w:tcBorders>
              <w:top w:val="single" w:sz="4" w:space="0" w:color="auto"/>
              <w:left w:val="nil"/>
              <w:bottom w:val="single" w:sz="4" w:space="0" w:color="auto"/>
              <w:right w:val="nil"/>
            </w:tcBorders>
            <w:shd w:val="clear" w:color="auto" w:fill="auto"/>
            <w:noWrap/>
            <w:vAlign w:val="bottom"/>
            <w:hideMark/>
          </w:tcPr>
          <w:p w:rsidR="007805A4" w:rsidRPr="007805A4" w:rsidRDefault="007805A4" w:rsidP="007805A4">
            <w:pPr>
              <w:bidi w:val="0"/>
              <w:spacing w:line="240" w:lineRule="auto"/>
              <w:jc w:val="left"/>
              <w:rPr>
                <w:rFonts w:ascii="Calibri" w:hAnsi="Calibri" w:cs="Times New Roman"/>
                <w:color w:val="000000"/>
                <w:sz w:val="22"/>
                <w:szCs w:val="22"/>
              </w:rPr>
            </w:pPr>
            <w:r w:rsidRPr="007805A4">
              <w:rPr>
                <w:rFonts w:ascii="Calibri" w:hAnsi="Calibri" w:cs="Times New Roman"/>
                <w:color w:val="000000"/>
                <w:sz w:val="22"/>
                <w:szCs w:val="22"/>
              </w:rPr>
              <w:t>P</w:t>
            </w:r>
          </w:p>
        </w:tc>
      </w:tr>
      <w:tr w:rsidR="007805A4" w:rsidRPr="007805A4" w:rsidTr="0025078C">
        <w:trPr>
          <w:trHeight w:val="645"/>
        </w:trPr>
        <w:tc>
          <w:tcPr>
            <w:tcW w:w="4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spacing w:line="240" w:lineRule="auto"/>
              <w:jc w:val="left"/>
              <w:rPr>
                <w:rFonts w:ascii="Calibri" w:hAnsi="Calibri" w:cs="Times New Roman"/>
                <w:color w:val="000000"/>
                <w:sz w:val="22"/>
                <w:szCs w:val="22"/>
              </w:rPr>
            </w:pPr>
            <w:r w:rsidRPr="007805A4">
              <w:rPr>
                <w:rFonts w:ascii="Calibri" w:hAnsi="Calibri" w:cs="Times New Roman"/>
                <w:color w:val="000000"/>
                <w:sz w:val="22"/>
                <w:szCs w:val="22"/>
                <w:rtl/>
              </w:rPr>
              <w:t>اوزان رگرسیون</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spacing w:line="240" w:lineRule="auto"/>
              <w:jc w:val="left"/>
              <w:rPr>
                <w:rFonts w:ascii="Calibri" w:hAnsi="Calibri" w:cs="Times New Roman"/>
                <w:color w:val="000000"/>
                <w:sz w:val="22"/>
                <w:szCs w:val="22"/>
                <w:rtl/>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nil"/>
              <w:left w:val="single" w:sz="4" w:space="0" w:color="auto"/>
              <w:bottom w:val="nil"/>
              <w:right w:val="nil"/>
            </w:tcBorders>
            <w:shd w:val="clear" w:color="auto" w:fill="auto"/>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r>
      <w:tr w:rsidR="007805A4" w:rsidRPr="007805A4" w:rsidTr="0025078C">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bidi w:val="0"/>
              <w:spacing w:line="240" w:lineRule="auto"/>
              <w:jc w:val="left"/>
              <w:rPr>
                <w:rFonts w:ascii="Calibri" w:hAnsi="Calibri" w:cs="Times New Roman"/>
                <w:color w:val="000000"/>
                <w:sz w:val="22"/>
                <w:szCs w:val="22"/>
              </w:rPr>
            </w:pPr>
            <w:r w:rsidRPr="007805A4">
              <w:rPr>
                <w:rFonts w:ascii="Calibri" w:hAnsi="Calibri" w:cs="Times New Roman"/>
                <w:color w:val="000000"/>
                <w:sz w:val="22"/>
                <w:szCs w:val="22"/>
              </w:rPr>
              <w:t>EMK1</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bidi w:val="0"/>
              <w:spacing w:line="240" w:lineRule="auto"/>
              <w:jc w:val="left"/>
              <w:rPr>
                <w:rFonts w:ascii="Calibri" w:hAnsi="Calibri" w:cs="Times New Roman"/>
                <w:color w:val="000000"/>
                <w:sz w:val="22"/>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nil"/>
              <w:left w:val="single" w:sz="4" w:space="0" w:color="auto"/>
              <w:bottom w:val="nil"/>
              <w:right w:val="nil"/>
            </w:tcBorders>
            <w:shd w:val="clear" w:color="auto" w:fill="auto"/>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r>
      <w:tr w:rsidR="007805A4" w:rsidRPr="007805A4" w:rsidTr="0025078C">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bidi w:val="0"/>
              <w:spacing w:line="240" w:lineRule="auto"/>
              <w:jc w:val="left"/>
              <w:rPr>
                <w:rFonts w:ascii="Calibri" w:hAnsi="Calibri" w:cs="Times New Roman"/>
                <w:color w:val="000000"/>
                <w:sz w:val="22"/>
                <w:szCs w:val="22"/>
              </w:rPr>
            </w:pPr>
            <w:r w:rsidRPr="007805A4">
              <w:rPr>
                <w:rFonts w:ascii="Calibri" w:hAnsi="Calibri" w:cs="Times New Roman"/>
                <w:color w:val="000000"/>
                <w:sz w:val="22"/>
                <w:szCs w:val="22"/>
              </w:rPr>
              <w:lastRenderedPageBreak/>
              <w:t>EMK2</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bidi w:val="0"/>
              <w:spacing w:line="240" w:lineRule="auto"/>
              <w:jc w:val="left"/>
              <w:rPr>
                <w:rFonts w:ascii="Calibri" w:hAnsi="Calibri" w:cs="Times New Roman"/>
                <w:color w:val="000000"/>
                <w:sz w:val="22"/>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nil"/>
              <w:left w:val="single" w:sz="4" w:space="0" w:color="auto"/>
              <w:bottom w:val="nil"/>
              <w:right w:val="nil"/>
            </w:tcBorders>
            <w:shd w:val="clear" w:color="auto" w:fill="auto"/>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r>
      <w:tr w:rsidR="007805A4" w:rsidRPr="007805A4" w:rsidTr="0025078C">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bidi w:val="0"/>
              <w:spacing w:line="240" w:lineRule="auto"/>
              <w:jc w:val="left"/>
              <w:rPr>
                <w:rFonts w:ascii="Calibri" w:hAnsi="Calibri" w:cs="Times New Roman"/>
                <w:color w:val="000000"/>
                <w:sz w:val="22"/>
                <w:szCs w:val="22"/>
              </w:rPr>
            </w:pPr>
            <w:r w:rsidRPr="007805A4">
              <w:rPr>
                <w:rFonts w:ascii="Calibri" w:hAnsi="Calibri" w:cs="Times New Roman"/>
                <w:color w:val="000000"/>
                <w:sz w:val="22"/>
                <w:szCs w:val="22"/>
              </w:rPr>
              <w:t>EMK3</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bidi w:val="0"/>
              <w:spacing w:line="240" w:lineRule="auto"/>
              <w:jc w:val="left"/>
              <w:rPr>
                <w:rFonts w:ascii="Calibri" w:hAnsi="Calibri" w:cs="Times New Roman"/>
                <w:color w:val="000000"/>
                <w:sz w:val="22"/>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nil"/>
              <w:left w:val="single" w:sz="4" w:space="0" w:color="auto"/>
              <w:bottom w:val="nil"/>
              <w:right w:val="nil"/>
            </w:tcBorders>
            <w:shd w:val="clear" w:color="auto" w:fill="auto"/>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r>
      <w:tr w:rsidR="007805A4" w:rsidRPr="007805A4" w:rsidTr="0025078C">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bidi w:val="0"/>
              <w:spacing w:line="240" w:lineRule="auto"/>
              <w:jc w:val="left"/>
              <w:rPr>
                <w:rFonts w:ascii="Calibri" w:hAnsi="Calibri" w:cs="Times New Roman"/>
                <w:color w:val="000000"/>
                <w:sz w:val="22"/>
                <w:szCs w:val="22"/>
              </w:rPr>
            </w:pPr>
            <w:r w:rsidRPr="007805A4">
              <w:rPr>
                <w:rFonts w:ascii="Calibri" w:hAnsi="Calibri" w:cs="Times New Roman"/>
                <w:color w:val="000000"/>
                <w:sz w:val="22"/>
                <w:szCs w:val="22"/>
              </w:rPr>
              <w:t>EMK4</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bidi w:val="0"/>
              <w:spacing w:line="240" w:lineRule="auto"/>
              <w:jc w:val="left"/>
              <w:rPr>
                <w:rFonts w:ascii="Calibri" w:hAnsi="Calibri" w:cs="Times New Roman"/>
                <w:color w:val="000000"/>
                <w:sz w:val="22"/>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nil"/>
              <w:left w:val="single" w:sz="4" w:space="0" w:color="auto"/>
              <w:bottom w:val="nil"/>
              <w:right w:val="nil"/>
            </w:tcBorders>
            <w:shd w:val="clear" w:color="auto" w:fill="auto"/>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r>
      <w:tr w:rsidR="007805A4" w:rsidRPr="007805A4" w:rsidTr="0025078C">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bidi w:val="0"/>
              <w:spacing w:line="240" w:lineRule="auto"/>
              <w:jc w:val="left"/>
              <w:rPr>
                <w:rFonts w:ascii="Calibri" w:hAnsi="Calibri" w:cs="Times New Roman"/>
                <w:color w:val="000000"/>
                <w:sz w:val="22"/>
                <w:szCs w:val="22"/>
              </w:rPr>
            </w:pPr>
            <w:r w:rsidRPr="007805A4">
              <w:rPr>
                <w:rFonts w:ascii="Calibri" w:hAnsi="Calibri" w:cs="Times New Roman"/>
                <w:color w:val="000000"/>
                <w:sz w:val="22"/>
                <w:szCs w:val="22"/>
              </w:rPr>
              <w:t>PC1</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Calibri" w:hAnsi="Calibri" w:cs="Times New Roman"/>
                <w:color w:val="000000"/>
                <w:sz w:val="22"/>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nil"/>
              <w:left w:val="single" w:sz="4" w:space="0" w:color="auto"/>
              <w:bottom w:val="nil"/>
              <w:right w:val="nil"/>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r>
      <w:tr w:rsidR="007805A4" w:rsidRPr="007805A4" w:rsidTr="0025078C">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bidi w:val="0"/>
              <w:spacing w:line="240" w:lineRule="auto"/>
              <w:jc w:val="left"/>
              <w:rPr>
                <w:rFonts w:ascii="Calibri" w:hAnsi="Calibri" w:cs="Times New Roman"/>
                <w:color w:val="000000"/>
                <w:sz w:val="22"/>
                <w:szCs w:val="22"/>
              </w:rPr>
            </w:pPr>
            <w:r w:rsidRPr="007805A4">
              <w:rPr>
                <w:rFonts w:ascii="Calibri" w:hAnsi="Calibri" w:cs="Times New Roman"/>
                <w:color w:val="000000"/>
                <w:sz w:val="22"/>
                <w:szCs w:val="22"/>
              </w:rPr>
              <w:t>PC2</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Calibri" w:hAnsi="Calibri" w:cs="Times New Roman"/>
                <w:color w:val="000000"/>
                <w:sz w:val="22"/>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nil"/>
              <w:left w:val="single" w:sz="4" w:space="0" w:color="auto"/>
              <w:bottom w:val="nil"/>
              <w:right w:val="nil"/>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r>
      <w:tr w:rsidR="007805A4" w:rsidRPr="007805A4" w:rsidTr="0025078C">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bidi w:val="0"/>
              <w:spacing w:line="240" w:lineRule="auto"/>
              <w:jc w:val="left"/>
              <w:rPr>
                <w:rFonts w:ascii="Calibri" w:hAnsi="Calibri" w:cs="Times New Roman"/>
                <w:color w:val="000000"/>
                <w:sz w:val="22"/>
                <w:szCs w:val="22"/>
              </w:rPr>
            </w:pPr>
            <w:r w:rsidRPr="007805A4">
              <w:rPr>
                <w:rFonts w:ascii="Calibri" w:hAnsi="Calibri" w:cs="Times New Roman"/>
                <w:color w:val="000000"/>
                <w:sz w:val="22"/>
                <w:szCs w:val="22"/>
              </w:rPr>
              <w:t>PC3</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Calibri" w:hAnsi="Calibri" w:cs="Times New Roman"/>
                <w:color w:val="000000"/>
                <w:sz w:val="22"/>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nil"/>
              <w:left w:val="single" w:sz="4" w:space="0" w:color="auto"/>
              <w:bottom w:val="nil"/>
              <w:right w:val="nil"/>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r>
      <w:tr w:rsidR="007805A4" w:rsidRPr="007805A4" w:rsidTr="0025078C">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bidi w:val="0"/>
              <w:spacing w:line="240" w:lineRule="auto"/>
              <w:jc w:val="left"/>
              <w:rPr>
                <w:rFonts w:ascii="Calibri" w:hAnsi="Calibri" w:cs="Times New Roman"/>
                <w:color w:val="000000"/>
                <w:sz w:val="22"/>
                <w:szCs w:val="22"/>
              </w:rPr>
            </w:pPr>
            <w:r w:rsidRPr="007805A4">
              <w:rPr>
                <w:rFonts w:ascii="Calibri" w:hAnsi="Calibri" w:cs="Times New Roman"/>
                <w:color w:val="000000"/>
                <w:sz w:val="22"/>
                <w:szCs w:val="22"/>
              </w:rPr>
              <w:t>CSC1</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Calibri" w:hAnsi="Calibri" w:cs="Times New Roman"/>
                <w:color w:val="000000"/>
                <w:sz w:val="22"/>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nil"/>
              <w:left w:val="single" w:sz="4" w:space="0" w:color="auto"/>
              <w:bottom w:val="nil"/>
              <w:right w:val="nil"/>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r>
      <w:tr w:rsidR="007805A4" w:rsidRPr="007805A4" w:rsidTr="0025078C">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bidi w:val="0"/>
              <w:spacing w:line="240" w:lineRule="auto"/>
              <w:jc w:val="left"/>
              <w:rPr>
                <w:rFonts w:ascii="Calibri" w:hAnsi="Calibri" w:cs="Times New Roman"/>
                <w:color w:val="000000"/>
                <w:sz w:val="22"/>
                <w:szCs w:val="22"/>
              </w:rPr>
            </w:pPr>
            <w:r w:rsidRPr="007805A4">
              <w:rPr>
                <w:rFonts w:ascii="Calibri" w:hAnsi="Calibri" w:cs="Times New Roman"/>
                <w:color w:val="000000"/>
                <w:sz w:val="22"/>
                <w:szCs w:val="22"/>
              </w:rPr>
              <w:t>CSC2</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Calibri" w:hAnsi="Calibri" w:cs="Times New Roman"/>
                <w:color w:val="000000"/>
                <w:sz w:val="22"/>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nil"/>
              <w:left w:val="single" w:sz="4" w:space="0" w:color="auto"/>
              <w:bottom w:val="nil"/>
              <w:right w:val="nil"/>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r>
      <w:tr w:rsidR="007805A4" w:rsidRPr="007805A4" w:rsidTr="0025078C">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bidi w:val="0"/>
              <w:spacing w:line="240" w:lineRule="auto"/>
              <w:jc w:val="left"/>
              <w:rPr>
                <w:rFonts w:ascii="Calibri" w:hAnsi="Calibri" w:cs="Times New Roman"/>
                <w:color w:val="000000"/>
                <w:sz w:val="22"/>
                <w:szCs w:val="22"/>
              </w:rPr>
            </w:pPr>
            <w:r w:rsidRPr="007805A4">
              <w:rPr>
                <w:rFonts w:ascii="Calibri" w:hAnsi="Calibri" w:cs="Times New Roman"/>
                <w:color w:val="000000"/>
                <w:sz w:val="22"/>
                <w:szCs w:val="22"/>
              </w:rPr>
              <w:t>CSC3</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Calibri" w:hAnsi="Calibri" w:cs="Times New Roman"/>
                <w:color w:val="000000"/>
                <w:sz w:val="22"/>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nil"/>
              <w:left w:val="single" w:sz="4" w:space="0" w:color="auto"/>
              <w:bottom w:val="nil"/>
              <w:right w:val="nil"/>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r>
      <w:tr w:rsidR="007805A4" w:rsidRPr="007805A4" w:rsidTr="0025078C">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bidi w:val="0"/>
              <w:spacing w:line="240" w:lineRule="auto"/>
              <w:jc w:val="left"/>
              <w:rPr>
                <w:rFonts w:ascii="Calibri" w:hAnsi="Calibri" w:cs="Times New Roman"/>
                <w:color w:val="000000"/>
                <w:sz w:val="22"/>
                <w:szCs w:val="22"/>
              </w:rPr>
            </w:pPr>
            <w:r w:rsidRPr="007805A4">
              <w:rPr>
                <w:rFonts w:ascii="Calibri" w:hAnsi="Calibri" w:cs="Times New Roman"/>
                <w:color w:val="000000"/>
                <w:sz w:val="22"/>
                <w:szCs w:val="22"/>
              </w:rPr>
              <w:t>IC1</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Calibri" w:hAnsi="Calibri" w:cs="Times New Roman"/>
                <w:color w:val="000000"/>
                <w:sz w:val="22"/>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nil"/>
              <w:left w:val="single" w:sz="4" w:space="0" w:color="auto"/>
              <w:bottom w:val="nil"/>
              <w:right w:val="nil"/>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r>
      <w:tr w:rsidR="007805A4" w:rsidRPr="007805A4" w:rsidTr="0025078C">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bidi w:val="0"/>
              <w:spacing w:line="240" w:lineRule="auto"/>
              <w:jc w:val="left"/>
              <w:rPr>
                <w:rFonts w:ascii="Calibri" w:hAnsi="Calibri" w:cs="Times New Roman"/>
                <w:color w:val="000000"/>
                <w:sz w:val="22"/>
                <w:szCs w:val="22"/>
              </w:rPr>
            </w:pPr>
            <w:r w:rsidRPr="007805A4">
              <w:rPr>
                <w:rFonts w:ascii="Calibri" w:hAnsi="Calibri" w:cs="Times New Roman"/>
                <w:color w:val="000000"/>
                <w:sz w:val="22"/>
                <w:szCs w:val="22"/>
              </w:rPr>
              <w:t>IC2</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Calibri" w:hAnsi="Calibri" w:cs="Times New Roman"/>
                <w:color w:val="000000"/>
                <w:sz w:val="22"/>
                <w:szCs w:val="22"/>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nil"/>
              <w:left w:val="single" w:sz="4" w:space="0" w:color="auto"/>
              <w:bottom w:val="nil"/>
              <w:right w:val="nil"/>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r>
      <w:tr w:rsidR="007805A4" w:rsidRPr="007805A4" w:rsidTr="0025078C">
        <w:trPr>
          <w:trHeight w:val="630"/>
        </w:trPr>
        <w:tc>
          <w:tcPr>
            <w:tcW w:w="4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spacing w:line="240" w:lineRule="auto"/>
              <w:jc w:val="left"/>
              <w:rPr>
                <w:rFonts w:ascii="Calibri" w:hAnsi="Calibri" w:cs="Times New Roman"/>
                <w:color w:val="000000"/>
                <w:sz w:val="22"/>
                <w:szCs w:val="22"/>
              </w:rPr>
            </w:pPr>
            <w:r w:rsidRPr="007805A4">
              <w:rPr>
                <w:rFonts w:ascii="Calibri" w:hAnsi="Calibri" w:cs="Times New Roman"/>
                <w:color w:val="000000"/>
                <w:sz w:val="22"/>
                <w:szCs w:val="22"/>
                <w:rtl/>
              </w:rPr>
              <w:t>کواریانس ها</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spacing w:line="240" w:lineRule="auto"/>
              <w:jc w:val="left"/>
              <w:rPr>
                <w:rFonts w:ascii="Calibri" w:hAnsi="Calibri" w:cs="Times New Roman"/>
                <w:color w:val="000000"/>
                <w:sz w:val="22"/>
                <w:szCs w:val="22"/>
                <w:rtl/>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nil"/>
              <w:left w:val="single" w:sz="4" w:space="0" w:color="auto"/>
              <w:bottom w:val="nil"/>
              <w:right w:val="nil"/>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r>
      <w:tr w:rsidR="007805A4" w:rsidRPr="007805A4" w:rsidTr="0025078C">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spacing w:line="240" w:lineRule="auto"/>
              <w:jc w:val="left"/>
              <w:rPr>
                <w:rFonts w:ascii="Calibri" w:hAnsi="Calibri" w:cs="Times New Roman"/>
                <w:color w:val="000000"/>
                <w:sz w:val="22"/>
                <w:szCs w:val="22"/>
              </w:rPr>
            </w:pPr>
            <w:r w:rsidRPr="007805A4">
              <w:rPr>
                <w:rFonts w:ascii="Calibri" w:hAnsi="Calibri" w:cs="Times New Roman"/>
                <w:color w:val="000000"/>
                <w:sz w:val="22"/>
                <w:szCs w:val="22"/>
                <w:rtl/>
              </w:rPr>
              <w:t>دانش بازار خارجی↔توانایی ارتقا</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spacing w:line="240" w:lineRule="auto"/>
              <w:jc w:val="left"/>
              <w:rPr>
                <w:rFonts w:ascii="Calibri" w:hAnsi="Calibri" w:cs="Times New Roman"/>
                <w:color w:val="000000"/>
                <w:sz w:val="22"/>
                <w:szCs w:val="22"/>
                <w:rtl/>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nil"/>
              <w:left w:val="single" w:sz="4" w:space="0" w:color="auto"/>
              <w:bottom w:val="nil"/>
              <w:right w:val="nil"/>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r>
      <w:tr w:rsidR="007805A4" w:rsidRPr="007805A4" w:rsidTr="0025078C">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spacing w:line="240" w:lineRule="auto"/>
              <w:jc w:val="left"/>
              <w:rPr>
                <w:rFonts w:ascii="Calibri" w:hAnsi="Calibri" w:cs="Times New Roman"/>
                <w:color w:val="000000"/>
                <w:sz w:val="22"/>
                <w:szCs w:val="22"/>
              </w:rPr>
            </w:pPr>
            <w:r w:rsidRPr="007805A4">
              <w:rPr>
                <w:rFonts w:ascii="Calibri" w:hAnsi="Calibri" w:cs="Times New Roman"/>
                <w:color w:val="000000"/>
                <w:sz w:val="22"/>
                <w:szCs w:val="22"/>
                <w:rtl/>
              </w:rPr>
              <w:t>دانش بازار خارجی↔توانایی خدمات مصرف کننده</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spacing w:line="240" w:lineRule="auto"/>
              <w:jc w:val="left"/>
              <w:rPr>
                <w:rFonts w:ascii="Calibri" w:hAnsi="Calibri" w:cs="Times New Roman"/>
                <w:color w:val="000000"/>
                <w:sz w:val="22"/>
                <w:szCs w:val="22"/>
                <w:rtl/>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nil"/>
              <w:left w:val="single" w:sz="4" w:space="0" w:color="auto"/>
              <w:bottom w:val="nil"/>
              <w:right w:val="nil"/>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r>
      <w:tr w:rsidR="007805A4" w:rsidRPr="007805A4" w:rsidTr="0025078C">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spacing w:line="240" w:lineRule="auto"/>
              <w:jc w:val="left"/>
              <w:rPr>
                <w:rFonts w:ascii="Calibri" w:hAnsi="Calibri" w:cs="Times New Roman"/>
                <w:color w:val="000000"/>
                <w:sz w:val="22"/>
                <w:szCs w:val="22"/>
              </w:rPr>
            </w:pPr>
            <w:r w:rsidRPr="007805A4">
              <w:rPr>
                <w:rFonts w:ascii="Calibri" w:hAnsi="Calibri" w:cs="Times New Roman"/>
                <w:color w:val="000000"/>
                <w:sz w:val="22"/>
                <w:szCs w:val="22"/>
                <w:rtl/>
              </w:rPr>
              <w:t>دانش بازار خارجی↔تفاوت تصویر</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spacing w:line="240" w:lineRule="auto"/>
              <w:jc w:val="left"/>
              <w:rPr>
                <w:rFonts w:ascii="Calibri" w:hAnsi="Calibri" w:cs="Times New Roman"/>
                <w:color w:val="000000"/>
                <w:sz w:val="22"/>
                <w:szCs w:val="22"/>
                <w:rtl/>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nil"/>
              <w:left w:val="single" w:sz="4" w:space="0" w:color="auto"/>
              <w:bottom w:val="nil"/>
              <w:right w:val="nil"/>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r>
      <w:tr w:rsidR="007805A4" w:rsidRPr="007805A4" w:rsidTr="0025078C">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spacing w:line="240" w:lineRule="auto"/>
              <w:jc w:val="left"/>
              <w:rPr>
                <w:rFonts w:ascii="Calibri" w:hAnsi="Calibri" w:cs="Times New Roman"/>
                <w:color w:val="000000"/>
                <w:sz w:val="22"/>
                <w:szCs w:val="22"/>
              </w:rPr>
            </w:pPr>
            <w:r w:rsidRPr="007805A4">
              <w:rPr>
                <w:rFonts w:ascii="Calibri" w:hAnsi="Calibri" w:cs="Times New Roman"/>
                <w:color w:val="000000"/>
                <w:sz w:val="22"/>
                <w:szCs w:val="22"/>
                <w:rtl/>
              </w:rPr>
              <w:t>توانایی ارتقا↔توانایی خدمات مصرف کننده</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spacing w:line="240" w:lineRule="auto"/>
              <w:jc w:val="left"/>
              <w:rPr>
                <w:rFonts w:ascii="Calibri" w:hAnsi="Calibri" w:cs="Times New Roman"/>
                <w:color w:val="000000"/>
                <w:sz w:val="22"/>
                <w:szCs w:val="22"/>
                <w:rtl/>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nil"/>
              <w:left w:val="single" w:sz="4" w:space="0" w:color="auto"/>
              <w:bottom w:val="nil"/>
              <w:right w:val="nil"/>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r>
      <w:tr w:rsidR="007805A4" w:rsidRPr="007805A4" w:rsidTr="0025078C">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spacing w:line="240" w:lineRule="auto"/>
              <w:jc w:val="left"/>
              <w:rPr>
                <w:rFonts w:ascii="Calibri" w:hAnsi="Calibri" w:cs="Times New Roman"/>
                <w:color w:val="000000"/>
                <w:sz w:val="22"/>
                <w:szCs w:val="22"/>
              </w:rPr>
            </w:pPr>
            <w:r w:rsidRPr="007805A4">
              <w:rPr>
                <w:rFonts w:ascii="Calibri" w:hAnsi="Calibri" w:cs="Times New Roman"/>
                <w:color w:val="000000"/>
                <w:sz w:val="22"/>
                <w:szCs w:val="22"/>
                <w:rtl/>
              </w:rPr>
              <w:t>توانایی ارتقا↔تفاوت تصویر</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spacing w:line="240" w:lineRule="auto"/>
              <w:jc w:val="left"/>
              <w:rPr>
                <w:rFonts w:ascii="Calibri" w:hAnsi="Calibri" w:cs="Times New Roman"/>
                <w:color w:val="000000"/>
                <w:sz w:val="22"/>
                <w:szCs w:val="22"/>
                <w:rtl/>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nil"/>
              <w:left w:val="single" w:sz="4" w:space="0" w:color="auto"/>
              <w:bottom w:val="nil"/>
              <w:right w:val="nil"/>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r>
      <w:tr w:rsidR="007805A4" w:rsidRPr="007805A4" w:rsidTr="0025078C">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spacing w:line="240" w:lineRule="auto"/>
              <w:jc w:val="left"/>
              <w:rPr>
                <w:rFonts w:ascii="Calibri" w:hAnsi="Calibri" w:cs="Times New Roman"/>
                <w:color w:val="000000"/>
                <w:sz w:val="22"/>
                <w:szCs w:val="22"/>
              </w:rPr>
            </w:pPr>
            <w:r w:rsidRPr="007805A4">
              <w:rPr>
                <w:rFonts w:ascii="Calibri" w:hAnsi="Calibri" w:cs="Times New Roman"/>
                <w:color w:val="000000"/>
                <w:sz w:val="22"/>
                <w:szCs w:val="22"/>
                <w:rtl/>
              </w:rPr>
              <w:t>تفاوت تصویر↔توانایی خدمات مصرف کننده</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spacing w:line="240" w:lineRule="auto"/>
              <w:jc w:val="left"/>
              <w:rPr>
                <w:rFonts w:ascii="Calibri" w:hAnsi="Calibri" w:cs="Times New Roman"/>
                <w:color w:val="000000"/>
                <w:sz w:val="22"/>
                <w:szCs w:val="22"/>
                <w:rtl/>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nil"/>
              <w:left w:val="single" w:sz="4" w:space="0" w:color="auto"/>
              <w:bottom w:val="nil"/>
              <w:right w:val="nil"/>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r>
      <w:tr w:rsidR="007805A4" w:rsidRPr="007805A4" w:rsidTr="0025078C">
        <w:trPr>
          <w:trHeight w:val="540"/>
        </w:trPr>
        <w:tc>
          <w:tcPr>
            <w:tcW w:w="4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spacing w:line="240" w:lineRule="auto"/>
              <w:jc w:val="left"/>
              <w:rPr>
                <w:rFonts w:ascii="Calibri" w:hAnsi="Calibri" w:cs="Times New Roman"/>
                <w:color w:val="000000"/>
                <w:sz w:val="22"/>
                <w:szCs w:val="22"/>
              </w:rPr>
            </w:pPr>
            <w:r w:rsidRPr="007805A4">
              <w:rPr>
                <w:rFonts w:ascii="Calibri" w:hAnsi="Calibri" w:cs="Times New Roman"/>
                <w:color w:val="000000"/>
                <w:sz w:val="22"/>
                <w:szCs w:val="22"/>
                <w:rtl/>
              </w:rPr>
              <w:t>واریانس ها</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spacing w:line="240" w:lineRule="auto"/>
              <w:jc w:val="left"/>
              <w:rPr>
                <w:rFonts w:ascii="Calibri" w:hAnsi="Calibri" w:cs="Times New Roman"/>
                <w:color w:val="000000"/>
                <w:sz w:val="22"/>
                <w:szCs w:val="22"/>
                <w:rtl/>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nil"/>
              <w:left w:val="single" w:sz="4" w:space="0" w:color="auto"/>
              <w:bottom w:val="nil"/>
              <w:right w:val="nil"/>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r>
      <w:tr w:rsidR="007805A4" w:rsidRPr="007805A4" w:rsidTr="0025078C">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spacing w:line="240" w:lineRule="auto"/>
              <w:jc w:val="left"/>
              <w:rPr>
                <w:rFonts w:ascii="Calibri" w:hAnsi="Calibri" w:cs="Times New Roman"/>
                <w:color w:val="000000"/>
                <w:sz w:val="22"/>
                <w:szCs w:val="22"/>
              </w:rPr>
            </w:pPr>
            <w:r w:rsidRPr="007805A4">
              <w:rPr>
                <w:rFonts w:ascii="Calibri" w:hAnsi="Calibri" w:cs="Times New Roman"/>
                <w:color w:val="000000"/>
                <w:sz w:val="22"/>
                <w:szCs w:val="22"/>
                <w:rtl/>
              </w:rPr>
              <w:t>دانش بازار خارجی</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spacing w:line="240" w:lineRule="auto"/>
              <w:jc w:val="left"/>
              <w:rPr>
                <w:rFonts w:ascii="Calibri" w:hAnsi="Calibri" w:cs="Times New Roman"/>
                <w:color w:val="000000"/>
                <w:sz w:val="22"/>
                <w:szCs w:val="22"/>
                <w:rtl/>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nil"/>
              <w:left w:val="single" w:sz="4" w:space="0" w:color="auto"/>
              <w:bottom w:val="nil"/>
              <w:right w:val="nil"/>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r>
      <w:tr w:rsidR="007805A4" w:rsidRPr="007805A4" w:rsidTr="0025078C">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spacing w:line="240" w:lineRule="auto"/>
              <w:jc w:val="left"/>
              <w:rPr>
                <w:rFonts w:ascii="Calibri" w:hAnsi="Calibri" w:cs="Times New Roman"/>
                <w:color w:val="000000"/>
                <w:sz w:val="22"/>
                <w:szCs w:val="22"/>
              </w:rPr>
            </w:pPr>
            <w:r w:rsidRPr="007805A4">
              <w:rPr>
                <w:rFonts w:ascii="Calibri" w:hAnsi="Calibri" w:cs="Times New Roman"/>
                <w:color w:val="000000"/>
                <w:sz w:val="22"/>
                <w:szCs w:val="22"/>
                <w:rtl/>
              </w:rPr>
              <w:t>توانایی ارتقا</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spacing w:line="240" w:lineRule="auto"/>
              <w:jc w:val="left"/>
              <w:rPr>
                <w:rFonts w:ascii="Calibri" w:hAnsi="Calibri" w:cs="Times New Roman"/>
                <w:color w:val="000000"/>
                <w:sz w:val="22"/>
                <w:szCs w:val="22"/>
                <w:rtl/>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nil"/>
              <w:left w:val="single" w:sz="4" w:space="0" w:color="auto"/>
              <w:bottom w:val="nil"/>
              <w:right w:val="nil"/>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r>
      <w:tr w:rsidR="007805A4" w:rsidRPr="007805A4" w:rsidTr="0025078C">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spacing w:line="240" w:lineRule="auto"/>
              <w:jc w:val="left"/>
              <w:rPr>
                <w:rFonts w:ascii="Calibri" w:hAnsi="Calibri" w:cs="Times New Roman"/>
                <w:color w:val="000000"/>
                <w:sz w:val="22"/>
                <w:szCs w:val="22"/>
              </w:rPr>
            </w:pPr>
            <w:r w:rsidRPr="007805A4">
              <w:rPr>
                <w:rFonts w:ascii="Calibri" w:hAnsi="Calibri" w:cs="Times New Roman"/>
                <w:color w:val="000000"/>
                <w:sz w:val="22"/>
                <w:szCs w:val="22"/>
                <w:rtl/>
              </w:rPr>
              <w:t>توانایی خدمات مصرف کننده</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spacing w:line="240" w:lineRule="auto"/>
              <w:jc w:val="left"/>
              <w:rPr>
                <w:rFonts w:ascii="Calibri" w:hAnsi="Calibri" w:cs="Times New Roman"/>
                <w:color w:val="000000"/>
                <w:sz w:val="22"/>
                <w:szCs w:val="22"/>
                <w:rtl/>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c>
          <w:tcPr>
            <w:tcW w:w="1940" w:type="dxa"/>
            <w:tcBorders>
              <w:top w:val="nil"/>
              <w:left w:val="single" w:sz="4" w:space="0" w:color="auto"/>
              <w:bottom w:val="nil"/>
              <w:right w:val="nil"/>
            </w:tcBorders>
            <w:shd w:val="clear" w:color="auto" w:fill="auto"/>
            <w:noWrap/>
            <w:vAlign w:val="bottom"/>
            <w:hideMark/>
          </w:tcPr>
          <w:p w:rsidR="007805A4" w:rsidRPr="007805A4" w:rsidRDefault="007805A4" w:rsidP="007805A4">
            <w:pPr>
              <w:bidi w:val="0"/>
              <w:spacing w:line="240" w:lineRule="auto"/>
              <w:jc w:val="left"/>
              <w:rPr>
                <w:rFonts w:ascii="Times New Roman" w:hAnsi="Times New Roman" w:cs="Times New Roman"/>
                <w:sz w:val="20"/>
                <w:szCs w:val="20"/>
              </w:rPr>
            </w:pPr>
          </w:p>
        </w:tc>
      </w:tr>
      <w:tr w:rsidR="007805A4" w:rsidRPr="007805A4" w:rsidTr="0025078C">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805A4" w:rsidRPr="007805A4" w:rsidRDefault="007805A4" w:rsidP="007805A4">
            <w:pPr>
              <w:spacing w:line="240" w:lineRule="auto"/>
              <w:jc w:val="left"/>
              <w:rPr>
                <w:rFonts w:ascii="Calibri" w:hAnsi="Calibri" w:cs="Times New Roman"/>
                <w:color w:val="000000"/>
                <w:sz w:val="22"/>
                <w:szCs w:val="22"/>
              </w:rPr>
            </w:pPr>
            <w:r w:rsidRPr="007805A4">
              <w:rPr>
                <w:rFonts w:ascii="Calibri" w:hAnsi="Calibri" w:cs="Times New Roman"/>
                <w:color w:val="000000"/>
                <w:sz w:val="22"/>
                <w:szCs w:val="22"/>
                <w:rtl/>
              </w:rPr>
              <w:t>توانایی تفاوت تصویر</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Calibri" w:hAnsi="Calibri" w:cs="Times New Roman"/>
                <w:color w:val="000000"/>
                <w:sz w:val="22"/>
                <w:szCs w:val="22"/>
                <w:rtl/>
              </w:rPr>
            </w:pPr>
            <w:r w:rsidRPr="007805A4">
              <w:rPr>
                <w:rFonts w:ascii="Calibri" w:hAnsi="Calibri" w:cs="Times New Roman"/>
                <w:color w:val="000000"/>
                <w:sz w:val="22"/>
                <w:szCs w:val="22"/>
              </w:rPr>
              <w:t>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Calibri" w:hAnsi="Calibri" w:cs="Times New Roman"/>
                <w:color w:val="000000"/>
                <w:sz w:val="22"/>
                <w:szCs w:val="22"/>
              </w:rPr>
            </w:pPr>
            <w:r w:rsidRPr="007805A4">
              <w:rPr>
                <w:rFonts w:ascii="Calibri" w:hAnsi="Calibri" w:cs="Times New Roman"/>
                <w:color w:val="000000"/>
                <w:sz w:val="22"/>
                <w:szCs w:val="22"/>
                <w:rtl/>
              </w:rPr>
              <w:t>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5A4" w:rsidRPr="007805A4" w:rsidRDefault="007805A4" w:rsidP="007805A4">
            <w:pPr>
              <w:bidi w:val="0"/>
              <w:spacing w:line="240" w:lineRule="auto"/>
              <w:jc w:val="left"/>
              <w:rPr>
                <w:rFonts w:ascii="Calibri" w:hAnsi="Calibri" w:cs="Times New Roman"/>
                <w:color w:val="000000"/>
                <w:sz w:val="22"/>
                <w:szCs w:val="22"/>
              </w:rPr>
            </w:pPr>
            <w:r w:rsidRPr="007805A4">
              <w:rPr>
                <w:rFonts w:ascii="Calibri" w:hAnsi="Calibri" w:cs="Times New Roman"/>
                <w:color w:val="000000"/>
                <w:sz w:val="22"/>
                <w:szCs w:val="22"/>
              </w:rPr>
              <w:t> </w:t>
            </w:r>
          </w:p>
        </w:tc>
        <w:tc>
          <w:tcPr>
            <w:tcW w:w="1940" w:type="dxa"/>
            <w:tcBorders>
              <w:top w:val="nil"/>
              <w:left w:val="single" w:sz="4" w:space="0" w:color="auto"/>
              <w:bottom w:val="single" w:sz="8" w:space="0" w:color="auto"/>
              <w:right w:val="nil"/>
            </w:tcBorders>
            <w:shd w:val="clear" w:color="auto" w:fill="auto"/>
            <w:noWrap/>
            <w:vAlign w:val="bottom"/>
            <w:hideMark/>
          </w:tcPr>
          <w:p w:rsidR="007805A4" w:rsidRPr="007805A4" w:rsidRDefault="007805A4" w:rsidP="007805A4">
            <w:pPr>
              <w:bidi w:val="0"/>
              <w:spacing w:line="240" w:lineRule="auto"/>
              <w:jc w:val="left"/>
              <w:rPr>
                <w:rFonts w:ascii="Calibri" w:hAnsi="Calibri" w:cs="Times New Roman"/>
                <w:color w:val="000000"/>
                <w:sz w:val="22"/>
                <w:szCs w:val="22"/>
              </w:rPr>
            </w:pPr>
            <w:r w:rsidRPr="007805A4">
              <w:rPr>
                <w:rFonts w:ascii="Calibri" w:hAnsi="Calibri" w:cs="Times New Roman"/>
                <w:color w:val="000000"/>
                <w:sz w:val="22"/>
                <w:szCs w:val="22"/>
              </w:rPr>
              <w:t> </w:t>
            </w:r>
          </w:p>
        </w:tc>
      </w:tr>
    </w:tbl>
    <w:p w:rsidR="008F094D" w:rsidRDefault="00183615" w:rsidP="00AD1BDE">
      <w:pPr>
        <w:rPr>
          <w:rtl/>
          <w:lang w:bidi="fa-IR"/>
        </w:rPr>
      </w:pPr>
      <w:r>
        <w:rPr>
          <w:rFonts w:hint="cs"/>
          <w:rtl/>
          <w:lang w:bidi="fa-IR"/>
        </w:rPr>
        <w:t xml:space="preserve">توجه: </w:t>
      </w:r>
      <w:r>
        <w:rPr>
          <w:noProof/>
        </w:rPr>
        <w:drawing>
          <wp:inline distT="0" distB="0" distL="0" distR="0" wp14:anchorId="53003280" wp14:editId="5D8F6326">
            <wp:extent cx="504825" cy="17145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04825" cy="171450"/>
                    </a:xfrm>
                    <a:prstGeom prst="rect">
                      <a:avLst/>
                    </a:prstGeom>
                  </pic:spPr>
                </pic:pic>
              </a:graphicData>
            </a:graphic>
          </wp:inline>
        </w:drawing>
      </w:r>
      <w:r>
        <w:rPr>
          <w:rFonts w:hint="cs"/>
          <w:rtl/>
          <w:lang w:bidi="fa-IR"/>
        </w:rPr>
        <w:t xml:space="preserve"> الزام می کند که یک مسیر لاندا برای هر سازه با اندازه یک ایجاد شود </w:t>
      </w:r>
      <w:r>
        <w:rPr>
          <w:noProof/>
        </w:rPr>
        <w:drawing>
          <wp:inline distT="0" distB="0" distL="0" distR="0" wp14:anchorId="73BA1613" wp14:editId="5BDBD1EA">
            <wp:extent cx="885825" cy="1809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885825" cy="180975"/>
                    </a:xfrm>
                    <a:prstGeom prst="rect">
                      <a:avLst/>
                    </a:prstGeom>
                  </pic:spPr>
                </pic:pic>
              </a:graphicData>
            </a:graphic>
          </wp:inline>
        </w:drawing>
      </w:r>
      <w:r>
        <w:rPr>
          <w:rFonts w:hint="cs"/>
          <w:rtl/>
          <w:lang w:bidi="fa-IR"/>
        </w:rPr>
        <w:t xml:space="preserve">. </w:t>
      </w:r>
    </w:p>
    <w:p w:rsidR="00037269" w:rsidRDefault="00037269" w:rsidP="00037269">
      <w:pPr>
        <w:pStyle w:val="Heading2"/>
        <w:rPr>
          <w:rtl/>
          <w:lang w:bidi="fa-IR"/>
        </w:rPr>
      </w:pPr>
      <w:r>
        <w:rPr>
          <w:rFonts w:hint="cs"/>
          <w:rtl/>
          <w:lang w:bidi="fa-IR"/>
        </w:rPr>
        <w:t>آزمون های فرضیه</w:t>
      </w:r>
    </w:p>
    <w:p w:rsidR="00E55D04" w:rsidRDefault="00911AFA" w:rsidP="00E55D04">
      <w:pPr>
        <w:pStyle w:val="NewParagraph"/>
        <w:rPr>
          <w:rtl/>
          <w:lang w:bidi="fa-IR"/>
        </w:rPr>
      </w:pPr>
      <w:r>
        <w:rPr>
          <w:rFonts w:hint="cs"/>
          <w:rtl/>
          <w:lang w:bidi="fa-IR"/>
        </w:rPr>
        <w:t>انتظار می رود همه فرضیه ها یک رابطه مثبت بین مفاهیم خاص توانایی بازاریابی و عملکرد شرکت را نشان دهند. برآوردهای مسیر پشتیبانی قوی برای یکی از چهار فرضیه و پشتیبانی جانبی برای فرضیه دوم را نشان می دهند. مدل نهایی در شکل 1 نشان داده شده است.</w:t>
      </w:r>
    </w:p>
    <w:p w:rsidR="00E55D04" w:rsidRDefault="00911AFA" w:rsidP="00E55D04">
      <w:pPr>
        <w:pStyle w:val="NewParagraph"/>
        <w:rPr>
          <w:noProof/>
          <w:rtl/>
        </w:rPr>
      </w:pPr>
      <w:r>
        <w:rPr>
          <w:rFonts w:hint="cs"/>
          <w:rtl/>
          <w:lang w:bidi="fa-IR"/>
        </w:rPr>
        <w:t xml:space="preserve"> </w:t>
      </w:r>
      <w:r w:rsidR="009C5A7A">
        <w:pict>
          <v:shape id="Picture 53" o:spid="_x0000_i1025" type="#_x0000_t75" style="width:18.75pt;height:12.75pt;visibility:visible;mso-wrap-style:square" o:bullet="t">
            <v:imagedata r:id="rId59" o:title=""/>
          </v:shape>
        </w:pict>
      </w:r>
      <w:r w:rsidR="00E55D04">
        <w:rPr>
          <w:rFonts w:hint="cs"/>
          <w:rtl/>
        </w:rPr>
        <w:t xml:space="preserve"> </w:t>
      </w:r>
      <w:r w:rsidR="00044811">
        <w:rPr>
          <w:rFonts w:hint="cs"/>
          <w:rtl/>
          <w:lang w:bidi="fa-IR"/>
        </w:rPr>
        <w:t xml:space="preserve">ارتباط بین توانایی های بازاریابی مبتنی بر تصویر و عملکرد شرکت را </w:t>
      </w:r>
      <w:r w:rsidR="00E55D04">
        <w:rPr>
          <w:rFonts w:hint="cs"/>
          <w:rtl/>
          <w:lang w:bidi="fa-IR"/>
        </w:rPr>
        <w:t>بررسی می کند (جدول 3). نتایج نشان دهنده یک برآورد مثبت با یک نرخ بحرانی چشمگیر (برآورد استاندارد شده =</w:t>
      </w:r>
      <w:r w:rsidR="00E55D04" w:rsidRPr="00E55D04">
        <w:rPr>
          <w:noProof/>
        </w:rPr>
        <w:t xml:space="preserve"> </w:t>
      </w:r>
      <w:r w:rsidR="00E55D04">
        <w:rPr>
          <w:noProof/>
        </w:rPr>
        <w:drawing>
          <wp:inline distT="0" distB="0" distL="0" distR="0" wp14:anchorId="7FACC8C7" wp14:editId="66E45A61">
            <wp:extent cx="381000" cy="18097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381000" cy="180975"/>
                    </a:xfrm>
                    <a:prstGeom prst="rect">
                      <a:avLst/>
                    </a:prstGeom>
                  </pic:spPr>
                </pic:pic>
              </a:graphicData>
            </a:graphic>
          </wp:inline>
        </w:drawing>
      </w:r>
      <w:r w:rsidR="00E55D04">
        <w:rPr>
          <w:rFonts w:hint="cs"/>
          <w:noProof/>
          <w:rtl/>
        </w:rPr>
        <w:t xml:space="preserve">، </w:t>
      </w:r>
      <w:r w:rsidR="00E55D04">
        <w:rPr>
          <w:noProof/>
        </w:rPr>
        <w:drawing>
          <wp:inline distT="0" distB="0" distL="0" distR="0" wp14:anchorId="0F450C68" wp14:editId="113D328D">
            <wp:extent cx="1562100" cy="1905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562100" cy="190500"/>
                    </a:xfrm>
                    <a:prstGeom prst="rect">
                      <a:avLst/>
                    </a:prstGeom>
                  </pic:spPr>
                </pic:pic>
              </a:graphicData>
            </a:graphic>
          </wp:inline>
        </w:drawing>
      </w:r>
      <w:r w:rsidR="00E55D04">
        <w:rPr>
          <w:rFonts w:hint="cs"/>
          <w:noProof/>
          <w:rtl/>
        </w:rPr>
        <w:t xml:space="preserve">) است که از </w:t>
      </w:r>
      <w:r w:rsidR="00E55D04">
        <w:rPr>
          <w:noProof/>
        </w:rPr>
        <w:drawing>
          <wp:inline distT="0" distB="0" distL="0" distR="0" wp14:anchorId="17F25FB8" wp14:editId="39DA388A">
            <wp:extent cx="276225" cy="1809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276225" cy="180975"/>
                    </a:xfrm>
                    <a:prstGeom prst="rect">
                      <a:avLst/>
                    </a:prstGeom>
                  </pic:spPr>
                </pic:pic>
              </a:graphicData>
            </a:graphic>
          </wp:inline>
        </w:drawing>
      </w:r>
      <w:r w:rsidR="00E55D04">
        <w:rPr>
          <w:rFonts w:hint="cs"/>
          <w:noProof/>
          <w:rtl/>
        </w:rPr>
        <w:t xml:space="preserve"> در سطح </w:t>
      </w:r>
      <w:r w:rsidR="00E55D04">
        <w:rPr>
          <w:noProof/>
        </w:rPr>
        <w:drawing>
          <wp:inline distT="0" distB="0" distL="0" distR="0" wp14:anchorId="0772D682" wp14:editId="5B9CE3C5">
            <wp:extent cx="342900" cy="1619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342900" cy="161925"/>
                    </a:xfrm>
                    <a:prstGeom prst="rect">
                      <a:avLst/>
                    </a:prstGeom>
                  </pic:spPr>
                </pic:pic>
              </a:graphicData>
            </a:graphic>
          </wp:inline>
        </w:drawing>
      </w:r>
      <w:r w:rsidR="00E55D04">
        <w:rPr>
          <w:rFonts w:hint="cs"/>
          <w:noProof/>
          <w:rtl/>
        </w:rPr>
        <w:t xml:space="preserve"> چشمگیری، پشتیبانی می کند. </w:t>
      </w:r>
      <w:r w:rsidR="00E55D04">
        <w:rPr>
          <w:noProof/>
        </w:rPr>
        <w:drawing>
          <wp:inline distT="0" distB="0" distL="0" distR="0" wp14:anchorId="2E967A37" wp14:editId="41DD3752">
            <wp:extent cx="409575" cy="1524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409575" cy="152400"/>
                    </a:xfrm>
                    <a:prstGeom prst="rect">
                      <a:avLst/>
                    </a:prstGeom>
                  </pic:spPr>
                </pic:pic>
              </a:graphicData>
            </a:graphic>
          </wp:inline>
        </w:drawing>
      </w:r>
      <w:r w:rsidR="00E55D04">
        <w:rPr>
          <w:rFonts w:hint="cs"/>
          <w:noProof/>
          <w:rtl/>
        </w:rPr>
        <w:t xml:space="preserve"> نشان دهنده برآوردهای مسیر غیرچشمگیر برای </w:t>
      </w:r>
      <w:r w:rsidR="00E55D04">
        <w:rPr>
          <w:noProof/>
        </w:rPr>
        <w:drawing>
          <wp:inline distT="0" distB="0" distL="0" distR="0" wp14:anchorId="0F428474" wp14:editId="7D125BD6">
            <wp:extent cx="314325" cy="1714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14325" cy="171450"/>
                    </a:xfrm>
                    <a:prstGeom prst="rect">
                      <a:avLst/>
                    </a:prstGeom>
                  </pic:spPr>
                </pic:pic>
              </a:graphicData>
            </a:graphic>
          </wp:inline>
        </w:drawing>
      </w:r>
      <w:r w:rsidR="00E55D04">
        <w:rPr>
          <w:rFonts w:hint="cs"/>
          <w:noProof/>
          <w:rtl/>
        </w:rPr>
        <w:t xml:space="preserve"> (توانایی خارجی) و </w:t>
      </w:r>
      <w:r w:rsidR="00E55D04">
        <w:rPr>
          <w:noProof/>
        </w:rPr>
        <w:drawing>
          <wp:inline distT="0" distB="0" distL="0" distR="0" wp14:anchorId="332C9E33" wp14:editId="0186F512">
            <wp:extent cx="295275" cy="19050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295275" cy="190500"/>
                    </a:xfrm>
                    <a:prstGeom prst="rect">
                      <a:avLst/>
                    </a:prstGeom>
                  </pic:spPr>
                </pic:pic>
              </a:graphicData>
            </a:graphic>
          </wp:inline>
        </w:drawing>
      </w:r>
      <w:r w:rsidR="00E55D04">
        <w:rPr>
          <w:rFonts w:hint="cs"/>
          <w:noProof/>
          <w:rtl/>
        </w:rPr>
        <w:t xml:space="preserve"> (توا</w:t>
      </w:r>
      <w:r w:rsidR="00A64D8C">
        <w:rPr>
          <w:rFonts w:hint="cs"/>
          <w:noProof/>
          <w:rtl/>
        </w:rPr>
        <w:t xml:space="preserve">نایی خدمات مشتری) بود. بنابراین، هیچ یک از این فرضیه ها پشتیبانی نشدند. </w:t>
      </w:r>
      <w:r w:rsidR="00807363">
        <w:rPr>
          <w:rFonts w:hint="cs"/>
          <w:noProof/>
          <w:rtl/>
        </w:rPr>
        <w:t xml:space="preserve">پشتیبانی جانبی برای </w:t>
      </w:r>
      <w:r w:rsidR="00807363">
        <w:rPr>
          <w:noProof/>
        </w:rPr>
        <w:drawing>
          <wp:inline distT="0" distB="0" distL="0" distR="0" wp14:anchorId="60E11EEF" wp14:editId="0BED507E">
            <wp:extent cx="257175" cy="16192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257175" cy="161925"/>
                    </a:xfrm>
                    <a:prstGeom prst="rect">
                      <a:avLst/>
                    </a:prstGeom>
                  </pic:spPr>
                </pic:pic>
              </a:graphicData>
            </a:graphic>
          </wp:inline>
        </w:drawing>
      </w:r>
      <w:r w:rsidR="00807363">
        <w:rPr>
          <w:rFonts w:hint="cs"/>
          <w:noProof/>
          <w:rtl/>
        </w:rPr>
        <w:t xml:space="preserve"> مشاهده شد که اثر توانایی بازاریابی مبتنی بر ارتقا را روی عملکرد شرکت نشان می دهد. </w:t>
      </w:r>
      <w:r w:rsidR="00917B80">
        <w:rPr>
          <w:rFonts w:hint="cs"/>
          <w:noProof/>
          <w:rtl/>
        </w:rPr>
        <w:t xml:space="preserve">برآورد مسیر برای </w:t>
      </w:r>
      <w:r w:rsidR="00917B80">
        <w:rPr>
          <w:noProof/>
        </w:rPr>
        <w:drawing>
          <wp:inline distT="0" distB="0" distL="0" distR="0" wp14:anchorId="25F11C77" wp14:editId="1A6FB662">
            <wp:extent cx="295275" cy="1809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295275" cy="180975"/>
                    </a:xfrm>
                    <a:prstGeom prst="rect">
                      <a:avLst/>
                    </a:prstGeom>
                  </pic:spPr>
                </pic:pic>
              </a:graphicData>
            </a:graphic>
          </wp:inline>
        </w:drawing>
      </w:r>
      <w:r w:rsidR="00917B80">
        <w:rPr>
          <w:rFonts w:hint="cs"/>
          <w:noProof/>
          <w:rtl/>
        </w:rPr>
        <w:t xml:space="preserve"> مثبت بود (برآورد استاندارد شده=</w:t>
      </w:r>
      <w:r w:rsidR="00917B80" w:rsidRPr="00917B80">
        <w:rPr>
          <w:noProof/>
        </w:rPr>
        <w:t xml:space="preserve"> </w:t>
      </w:r>
      <w:r w:rsidR="00917B80">
        <w:rPr>
          <w:noProof/>
        </w:rPr>
        <w:drawing>
          <wp:inline distT="0" distB="0" distL="0" distR="0" wp14:anchorId="5B30B147" wp14:editId="2BA08609">
            <wp:extent cx="409575" cy="20002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409575" cy="200025"/>
                    </a:xfrm>
                    <a:prstGeom prst="rect">
                      <a:avLst/>
                    </a:prstGeom>
                  </pic:spPr>
                </pic:pic>
              </a:graphicData>
            </a:graphic>
          </wp:inline>
        </w:drawing>
      </w:r>
      <w:r w:rsidR="00917B80">
        <w:rPr>
          <w:rFonts w:hint="cs"/>
          <w:noProof/>
          <w:rtl/>
        </w:rPr>
        <w:t xml:space="preserve">، </w:t>
      </w:r>
      <w:r w:rsidR="00917B80">
        <w:rPr>
          <w:noProof/>
        </w:rPr>
        <w:drawing>
          <wp:inline distT="0" distB="0" distL="0" distR="0" wp14:anchorId="26F188F3" wp14:editId="1C118D29">
            <wp:extent cx="885825" cy="1905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885825" cy="190500"/>
                    </a:xfrm>
                    <a:prstGeom prst="rect">
                      <a:avLst/>
                    </a:prstGeom>
                  </pic:spPr>
                </pic:pic>
              </a:graphicData>
            </a:graphic>
          </wp:inline>
        </w:drawing>
      </w:r>
      <w:r w:rsidR="00917B80">
        <w:rPr>
          <w:rFonts w:hint="cs"/>
          <w:noProof/>
          <w:rtl/>
        </w:rPr>
        <w:t xml:space="preserve">، </w:t>
      </w:r>
      <w:r w:rsidR="00917B80">
        <w:rPr>
          <w:noProof/>
        </w:rPr>
        <w:drawing>
          <wp:inline distT="0" distB="0" distL="0" distR="0" wp14:anchorId="51F25F9E" wp14:editId="79804AC9">
            <wp:extent cx="676275" cy="18097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676275" cy="180975"/>
                    </a:xfrm>
                    <a:prstGeom prst="rect">
                      <a:avLst/>
                    </a:prstGeom>
                  </pic:spPr>
                </pic:pic>
              </a:graphicData>
            </a:graphic>
          </wp:inline>
        </w:drawing>
      </w:r>
      <w:r w:rsidR="00917B80">
        <w:rPr>
          <w:rFonts w:hint="cs"/>
          <w:noProof/>
          <w:rtl/>
        </w:rPr>
        <w:t>).</w:t>
      </w:r>
    </w:p>
    <w:p w:rsidR="00917B80" w:rsidRDefault="00B36C3B" w:rsidP="00E55D04">
      <w:pPr>
        <w:pStyle w:val="NewParagraph"/>
        <w:rPr>
          <w:rtl/>
          <w:lang w:bidi="fa-IR"/>
        </w:rPr>
      </w:pPr>
      <w:r>
        <w:rPr>
          <w:noProof/>
        </w:rPr>
        <w:lastRenderedPageBreak/>
        <mc:AlternateContent>
          <mc:Choice Requires="wps">
            <w:drawing>
              <wp:anchor distT="0" distB="0" distL="114300" distR="114300" simplePos="0" relativeHeight="251680768" behindDoc="0" locked="0" layoutInCell="1" allowOverlap="1" wp14:anchorId="5E7A5624" wp14:editId="16478157">
                <wp:simplePos x="0" y="0"/>
                <wp:positionH relativeFrom="column">
                  <wp:posOffset>775970</wp:posOffset>
                </wp:positionH>
                <wp:positionV relativeFrom="paragraph">
                  <wp:posOffset>3926840</wp:posOffset>
                </wp:positionV>
                <wp:extent cx="4419600" cy="635"/>
                <wp:effectExtent l="0" t="0" r="0" b="0"/>
                <wp:wrapNone/>
                <wp:docPr id="80" name="Text Box 80"/>
                <wp:cNvGraphicFramePr/>
                <a:graphic xmlns:a="http://schemas.openxmlformats.org/drawingml/2006/main">
                  <a:graphicData uri="http://schemas.microsoft.com/office/word/2010/wordprocessingShape">
                    <wps:wsp>
                      <wps:cNvSpPr txBox="1"/>
                      <wps:spPr>
                        <a:xfrm>
                          <a:off x="0" y="0"/>
                          <a:ext cx="4419600" cy="635"/>
                        </a:xfrm>
                        <a:prstGeom prst="rect">
                          <a:avLst/>
                        </a:prstGeom>
                        <a:solidFill>
                          <a:prstClr val="white"/>
                        </a:solidFill>
                        <a:ln>
                          <a:noFill/>
                        </a:ln>
                        <a:effectLst/>
                      </wps:spPr>
                      <wps:txbx>
                        <w:txbxContent>
                          <w:p w:rsidR="00B36C3B" w:rsidRPr="00DB1C06" w:rsidRDefault="00B36C3B" w:rsidP="00B36C3B">
                            <w:pPr>
                              <w:pStyle w:val="Caption"/>
                              <w:rPr>
                                <w:noProof/>
                                <w:sz w:val="24"/>
                                <w:szCs w:val="28"/>
                              </w:rPr>
                            </w:pPr>
                            <w:r>
                              <w:rPr>
                                <w:rtl/>
                              </w:rPr>
                              <w:t xml:space="preserve">شکل </w:t>
                            </w:r>
                            <w:r>
                              <w:rPr>
                                <w:rtl/>
                              </w:rPr>
                              <w:fldChar w:fldCharType="begin"/>
                            </w:r>
                            <w:r>
                              <w:rPr>
                                <w:rtl/>
                              </w:rPr>
                              <w:instrText xml:space="preserve"> </w:instrText>
                            </w:r>
                            <w:r>
                              <w:instrText>SEQ</w:instrText>
                            </w:r>
                            <w:r>
                              <w:rPr>
                                <w:rtl/>
                              </w:rPr>
                              <w:instrText xml:space="preserve"> شکل \* </w:instrText>
                            </w:r>
                            <w:r>
                              <w:instrText>ARABIC</w:instrText>
                            </w:r>
                            <w:r>
                              <w:rPr>
                                <w:rtl/>
                              </w:rPr>
                              <w:instrText xml:space="preserve"> </w:instrText>
                            </w:r>
                            <w:r>
                              <w:rPr>
                                <w:rtl/>
                              </w:rPr>
                              <w:fldChar w:fldCharType="separate"/>
                            </w:r>
                            <w:r>
                              <w:rPr>
                                <w:noProof/>
                                <w:rtl/>
                              </w:rPr>
                              <w:t>1</w:t>
                            </w:r>
                            <w:r>
                              <w:rPr>
                                <w:rtl/>
                              </w:rPr>
                              <w:fldChar w:fldCharType="end"/>
                            </w:r>
                            <w:r>
                              <w:rPr>
                                <w:rFonts w:hint="cs"/>
                                <w:rtl/>
                              </w:rPr>
                              <w:t>: مدل معادله ساختاری</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E7A5624" id="_x0000_t202" coordsize="21600,21600" o:spt="202" path="m,l,21600r21600,l21600,xe">
                <v:stroke joinstyle="miter"/>
                <v:path gradientshapeok="t" o:connecttype="rect"/>
              </v:shapetype>
              <v:shape id="Text Box 80" o:spid="_x0000_s1026" type="#_x0000_t202" style="position:absolute;left:0;text-align:left;margin-left:61.1pt;margin-top:309.2pt;width:348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" stroked="f">
                <v:textbox style="mso-fit-shape-to-text:t" inset="0,0,0,0">
                  <w:txbxContent>
                    <w:p w:rsidR="00B36C3B" w:rsidRPr="00DB1C06" w:rsidRDefault="00B36C3B" w:rsidP="00B36C3B">
                      <w:pPr>
                        <w:pStyle w:val="Caption"/>
                        <w:rPr>
                          <w:noProof/>
                          <w:sz w:val="24"/>
                          <w:szCs w:val="28"/>
                        </w:rPr>
                      </w:pPr>
                      <w:r>
                        <w:rPr>
                          <w:rtl/>
                        </w:rPr>
                        <w:t xml:space="preserve">شکل </w:t>
                      </w:r>
                      <w:r>
                        <w:rPr>
                          <w:rtl/>
                        </w:rPr>
                        <w:fldChar w:fldCharType="begin"/>
                      </w:r>
                      <w:r>
                        <w:rPr>
                          <w:rtl/>
                        </w:rPr>
                        <w:instrText xml:space="preserve"> </w:instrText>
                      </w:r>
                      <w:r>
                        <w:instrText>SEQ</w:instrText>
                      </w:r>
                      <w:r>
                        <w:rPr>
                          <w:rtl/>
                        </w:rPr>
                        <w:instrText xml:space="preserve"> شکل \* </w:instrText>
                      </w:r>
                      <w:r>
                        <w:instrText>ARABIC</w:instrText>
                      </w:r>
                      <w:r>
                        <w:rPr>
                          <w:rtl/>
                        </w:rPr>
                        <w:instrText xml:space="preserve"> </w:instrText>
                      </w:r>
                      <w:r>
                        <w:rPr>
                          <w:rtl/>
                        </w:rPr>
                        <w:fldChar w:fldCharType="separate"/>
                      </w:r>
                      <w:r>
                        <w:rPr>
                          <w:noProof/>
                          <w:rtl/>
                        </w:rPr>
                        <w:t>1</w:t>
                      </w:r>
                      <w:r>
                        <w:rPr>
                          <w:rtl/>
                        </w:rPr>
                        <w:fldChar w:fldCharType="end"/>
                      </w:r>
                      <w:r>
                        <w:rPr>
                          <w:rFonts w:hint="cs"/>
                          <w:rtl/>
                        </w:rPr>
                        <w:t>: مدل معادله ساختاری</w:t>
                      </w:r>
                    </w:p>
                  </w:txbxContent>
                </v:textbox>
              </v:shape>
            </w:pict>
          </mc:Fallback>
        </mc:AlternateContent>
      </w:r>
      <w:r w:rsidR="00A979BB">
        <w:rPr>
          <w:noProof/>
          <w:rtl/>
        </w:rPr>
        <mc:AlternateContent>
          <mc:Choice Requires="wpg">
            <w:drawing>
              <wp:anchor distT="0" distB="0" distL="114300" distR="114300" simplePos="0" relativeHeight="251678720" behindDoc="0" locked="0" layoutInCell="1" allowOverlap="1">
                <wp:simplePos x="0" y="0"/>
                <wp:positionH relativeFrom="column">
                  <wp:posOffset>775970</wp:posOffset>
                </wp:positionH>
                <wp:positionV relativeFrom="paragraph">
                  <wp:posOffset>212090</wp:posOffset>
                </wp:positionV>
                <wp:extent cx="4419600" cy="3657600"/>
                <wp:effectExtent l="0" t="0" r="19050" b="19050"/>
                <wp:wrapNone/>
                <wp:docPr id="79" name="Group 79"/>
                <wp:cNvGraphicFramePr/>
                <a:graphic xmlns:a="http://schemas.openxmlformats.org/drawingml/2006/main">
                  <a:graphicData uri="http://schemas.microsoft.com/office/word/2010/wordprocessingGroup">
                    <wpg:wgp>
                      <wpg:cNvGrpSpPr/>
                      <wpg:grpSpPr>
                        <a:xfrm>
                          <a:off x="0" y="0"/>
                          <a:ext cx="4419600" cy="3657600"/>
                          <a:chOff x="0" y="0"/>
                          <a:chExt cx="4419600" cy="3657600"/>
                        </a:xfrm>
                      </wpg:grpSpPr>
                      <wps:wsp>
                        <wps:cNvPr id="66" name="Oval 66"/>
                        <wps:cNvSpPr/>
                        <wps:spPr>
                          <a:xfrm>
                            <a:off x="9525" y="0"/>
                            <a:ext cx="1276350" cy="809625"/>
                          </a:xfrm>
                          <a:prstGeom prst="ellipse">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6F0A6C" w:rsidRPr="006F0A6C" w:rsidRDefault="006F0A6C" w:rsidP="006F0A6C">
                              <w:pPr>
                                <w:spacing w:line="240" w:lineRule="exact"/>
                                <w:jc w:val="center"/>
                                <w:rPr>
                                  <w:color w:val="000000" w:themeColor="text1"/>
                                  <w:lang w:bidi="fa-IR"/>
                                </w:rPr>
                              </w:pPr>
                              <w:r>
                                <w:rPr>
                                  <w:rFonts w:hint="cs"/>
                                  <w:color w:val="000000" w:themeColor="text1"/>
                                  <w:rtl/>
                                  <w:lang w:bidi="fa-IR"/>
                                </w:rPr>
                                <w:t>توانایی خدمات مشتری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Oval 67"/>
                        <wps:cNvSpPr/>
                        <wps:spPr>
                          <a:xfrm>
                            <a:off x="19050" y="1181100"/>
                            <a:ext cx="1276350" cy="619125"/>
                          </a:xfrm>
                          <a:prstGeom prst="ellipse">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6F0A6C" w:rsidRPr="006F0A6C" w:rsidRDefault="006F0A6C" w:rsidP="006F0A6C">
                              <w:pPr>
                                <w:spacing w:line="240" w:lineRule="exact"/>
                                <w:jc w:val="center"/>
                                <w:rPr>
                                  <w:color w:val="000000" w:themeColor="text1"/>
                                  <w:lang w:bidi="fa-IR"/>
                                </w:rPr>
                              </w:pPr>
                              <w:r>
                                <w:rPr>
                                  <w:rFonts w:hint="cs"/>
                                  <w:color w:val="000000" w:themeColor="text1"/>
                                  <w:rtl/>
                                  <w:lang w:bidi="fa-IR"/>
                                </w:rPr>
                                <w:t>توانایی تفاوت تصویر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Oval 68"/>
                        <wps:cNvSpPr/>
                        <wps:spPr>
                          <a:xfrm>
                            <a:off x="19050" y="2133600"/>
                            <a:ext cx="1276350" cy="647700"/>
                          </a:xfrm>
                          <a:prstGeom prst="ellipse">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6F0A6C" w:rsidRPr="006F0A6C" w:rsidRDefault="0013111C" w:rsidP="0013111C">
                              <w:pPr>
                                <w:spacing w:line="240" w:lineRule="exact"/>
                                <w:jc w:val="center"/>
                                <w:rPr>
                                  <w:color w:val="000000" w:themeColor="text1"/>
                                  <w:lang w:bidi="fa-IR"/>
                                </w:rPr>
                              </w:pPr>
                              <w:r>
                                <w:rPr>
                                  <w:rFonts w:hint="cs"/>
                                  <w:color w:val="000000" w:themeColor="text1"/>
                                  <w:rtl/>
                                  <w:lang w:bidi="fa-IR"/>
                                </w:rPr>
                                <w:t>دانش بازار خارجی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Oval 69"/>
                        <wps:cNvSpPr/>
                        <wps:spPr>
                          <a:xfrm>
                            <a:off x="0" y="3009900"/>
                            <a:ext cx="1276350" cy="647700"/>
                          </a:xfrm>
                          <a:prstGeom prst="ellipse">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13111C" w:rsidRPr="006F0A6C" w:rsidRDefault="0013111C" w:rsidP="0013111C">
                              <w:pPr>
                                <w:spacing w:line="240" w:lineRule="exact"/>
                                <w:jc w:val="center"/>
                                <w:rPr>
                                  <w:color w:val="000000" w:themeColor="text1"/>
                                  <w:lang w:bidi="fa-IR"/>
                                </w:rPr>
                              </w:pPr>
                              <w:r>
                                <w:rPr>
                                  <w:rFonts w:hint="cs"/>
                                  <w:color w:val="000000" w:themeColor="text1"/>
                                  <w:rtl/>
                                  <w:lang w:bidi="fa-IR"/>
                                </w:rPr>
                                <w:t>توانایی ارتقا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Straight Arrow Connector 70"/>
                        <wps:cNvCnPr/>
                        <wps:spPr>
                          <a:xfrm>
                            <a:off x="1314450" y="419100"/>
                            <a:ext cx="1876425"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1" name="Straight Arrow Connector 71"/>
                        <wps:cNvCnPr/>
                        <wps:spPr>
                          <a:xfrm flipV="1">
                            <a:off x="1285875" y="1400175"/>
                            <a:ext cx="1819275" cy="57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2" name="Straight Arrow Connector 72"/>
                        <wps:cNvCnPr/>
                        <wps:spPr>
                          <a:xfrm flipV="1">
                            <a:off x="1285875" y="1466850"/>
                            <a:ext cx="1847850"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3" name="Straight Arrow Connector 73"/>
                        <wps:cNvCnPr/>
                        <wps:spPr>
                          <a:xfrm flipV="1">
                            <a:off x="1276350" y="1552575"/>
                            <a:ext cx="1885950" cy="1762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4" name="Oval 74"/>
                        <wps:cNvSpPr/>
                        <wps:spPr>
                          <a:xfrm>
                            <a:off x="3143250" y="1133475"/>
                            <a:ext cx="1276350" cy="619125"/>
                          </a:xfrm>
                          <a:prstGeom prst="ellipse">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F74B4E" w:rsidRPr="006F0A6C" w:rsidRDefault="00F74B4E" w:rsidP="00F74B4E">
                              <w:pPr>
                                <w:spacing w:line="240" w:lineRule="exact"/>
                                <w:jc w:val="center"/>
                                <w:rPr>
                                  <w:color w:val="000000" w:themeColor="text1"/>
                                  <w:lang w:bidi="fa-IR"/>
                                </w:rPr>
                              </w:pPr>
                              <w:r>
                                <w:rPr>
                                  <w:rFonts w:hint="cs"/>
                                  <w:color w:val="000000" w:themeColor="text1"/>
                                  <w:rtl/>
                                  <w:lang w:bidi="fa-IR"/>
                                </w:rPr>
                                <w:t>عملکرد شرکت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5" name="Picture 75"/>
                          <pic:cNvPicPr>
                            <a:picLocks noChangeAspect="1"/>
                          </pic:cNvPicPr>
                        </pic:nvPicPr>
                        <pic:blipFill>
                          <a:blip r:embed="rId72">
                            <a:extLst>
                              <a:ext uri="{28A0092B-C50C-407E-A947-70E740481C1C}">
                                <a14:useLocalDpi xmlns:a14="http://schemas.microsoft.com/office/drawing/2010/main" val="0"/>
                              </a:ext>
                            </a:extLst>
                          </a:blip>
                          <a:stretch>
                            <a:fillRect/>
                          </a:stretch>
                        </pic:blipFill>
                        <pic:spPr>
                          <a:xfrm>
                            <a:off x="2228850" y="2543175"/>
                            <a:ext cx="342900" cy="190500"/>
                          </a:xfrm>
                          <a:prstGeom prst="rect">
                            <a:avLst/>
                          </a:prstGeom>
                        </pic:spPr>
                      </pic:pic>
                      <pic:pic xmlns:pic="http://schemas.openxmlformats.org/drawingml/2006/picture">
                        <pic:nvPicPr>
                          <pic:cNvPr id="76" name="Picture 76"/>
                          <pic:cNvPicPr>
                            <a:picLocks noChangeAspect="1"/>
                          </pic:cNvPicPr>
                        </pic:nvPicPr>
                        <pic:blipFill>
                          <a:blip r:embed="rId73">
                            <a:extLst>
                              <a:ext uri="{28A0092B-C50C-407E-A947-70E740481C1C}">
                                <a14:useLocalDpi xmlns:a14="http://schemas.microsoft.com/office/drawing/2010/main" val="0"/>
                              </a:ext>
                            </a:extLst>
                          </a:blip>
                          <a:stretch>
                            <a:fillRect/>
                          </a:stretch>
                        </pic:blipFill>
                        <pic:spPr>
                          <a:xfrm>
                            <a:off x="1914525" y="1933575"/>
                            <a:ext cx="371475" cy="161925"/>
                          </a:xfrm>
                          <a:prstGeom prst="rect">
                            <a:avLst/>
                          </a:prstGeom>
                        </pic:spPr>
                      </pic:pic>
                      <pic:pic xmlns:pic="http://schemas.openxmlformats.org/drawingml/2006/picture">
                        <pic:nvPicPr>
                          <pic:cNvPr id="77" name="Picture 77"/>
                          <pic:cNvPicPr>
                            <a:picLocks noChangeAspect="1"/>
                          </pic:cNvPicPr>
                        </pic:nvPicPr>
                        <pic:blipFill>
                          <a:blip r:embed="rId74">
                            <a:extLst>
                              <a:ext uri="{28A0092B-C50C-407E-A947-70E740481C1C}">
                                <a14:useLocalDpi xmlns:a14="http://schemas.microsoft.com/office/drawing/2010/main" val="0"/>
                              </a:ext>
                            </a:extLst>
                          </a:blip>
                          <a:stretch>
                            <a:fillRect/>
                          </a:stretch>
                        </pic:blipFill>
                        <pic:spPr>
                          <a:xfrm>
                            <a:off x="1838325" y="1314450"/>
                            <a:ext cx="533400" cy="180975"/>
                          </a:xfrm>
                          <a:prstGeom prst="rect">
                            <a:avLst/>
                          </a:prstGeom>
                        </pic:spPr>
                      </pic:pic>
                      <pic:pic xmlns:pic="http://schemas.openxmlformats.org/drawingml/2006/picture">
                        <pic:nvPicPr>
                          <pic:cNvPr id="78" name="Picture 78"/>
                          <pic:cNvPicPr>
                            <a:picLocks noChangeAspect="1"/>
                          </pic:cNvPicPr>
                        </pic:nvPicPr>
                        <pic:blipFill>
                          <a:blip r:embed="rId75">
                            <a:extLst>
                              <a:ext uri="{28A0092B-C50C-407E-A947-70E740481C1C}">
                                <a14:useLocalDpi xmlns:a14="http://schemas.microsoft.com/office/drawing/2010/main" val="0"/>
                              </a:ext>
                            </a:extLst>
                          </a:blip>
                          <a:stretch>
                            <a:fillRect/>
                          </a:stretch>
                        </pic:blipFill>
                        <pic:spPr>
                          <a:xfrm>
                            <a:off x="1914525" y="638175"/>
                            <a:ext cx="371475" cy="161925"/>
                          </a:xfrm>
                          <a:prstGeom prst="rect">
                            <a:avLst/>
                          </a:prstGeom>
                        </pic:spPr>
                      </pic:pic>
                    </wpg:wgp>
                  </a:graphicData>
                </a:graphic>
              </wp:anchor>
            </w:drawing>
          </mc:Choice>
          <mc:Fallback>
            <w:pict>
              <v:group id="Group 79" o:spid="_x0000_s1027" style="position:absolute;left:0;text-align:left;margin-left:61.1pt;margin-top:16.7pt;width:348pt;height:4in;z-index:251678720" coordsize="44196,365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">
                <v:oval id="Oval 66" o:spid="_x0000_s1028" style="position:absolute;left:95;width:12763;height:8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WzMMA&#10;AADbAAAADwAAAGRycy9kb3ducmV2LnhtbESPQU8CMRSE7yT+h+aZeIOuHlZcKcQYjXoygD/gsX12&#10;F7avm/YJC7/ekpBwnMzMN5nZYvCd2lNMbWAD95MCFHEdbMvOwM/6fTwFlQTZYheYDBwpwWJ+M5ph&#10;ZcOBl7RfiVMZwqlCA41IX2md6oY8pknoibP3G6JHyTI6bSMeMtx3+qEoSu2x5bzQYE+vDdW71Z83&#10;4Ir1Vh4/3th99eXTt+AG42ljzN3t8PIMSmiQa/jS/rQGyhLOX/IP0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WzMMAAADbAAAADwAAAAAAAAAAAAAAAACYAgAAZHJzL2Rv&#10;d25yZXYueG1sUEsFBgAAAAAEAAQA9QAAAIgDAAAAAA==&#10;" fillcolor="white [3212]" strokecolor="#243f60 [1604]" strokeweight="1pt">
                  <v:textbox>
                    <w:txbxContent>
                      <w:p w:rsidR="006F0A6C" w:rsidRPr="006F0A6C" w:rsidRDefault="006F0A6C" w:rsidP="006F0A6C">
                        <w:pPr>
                          <w:spacing w:line="240" w:lineRule="exact"/>
                          <w:jc w:val="center"/>
                          <w:rPr>
                            <w:rFonts w:hint="cs"/>
                            <w:color w:val="000000" w:themeColor="text1"/>
                            <w:lang w:bidi="fa-IR"/>
                          </w:rPr>
                        </w:pPr>
                        <w:r>
                          <w:rPr>
                            <w:rFonts w:hint="cs"/>
                            <w:color w:val="000000" w:themeColor="text1"/>
                            <w:rtl/>
                            <w:lang w:bidi="fa-IR"/>
                          </w:rPr>
                          <w:t>توانایی خدمات مشتری</w:t>
                        </w:r>
                      </w:p>
                    </w:txbxContent>
                  </v:textbox>
                </v:oval>
                <v:oval id="Oval 67" o:spid="_x0000_s1029" style="position:absolute;left:190;top:11811;width:12764;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MzV8MA&#10;AADbAAAADwAAAGRycy9kb3ducmV2LnhtbESPQU8CMRSE7yb+h+aZcJOuHBZdKcQYCHoygj/gsX10&#10;F7evm/YBq7/ekpB4nMzMN5nZYvCdOlFMbWADD+MCFHEdbMvOwNd2df8IKgmyxS4wGfihBIv57c0M&#10;KxvO/EmnjTiVIZwqNNCI9JXWqW7IYxqHnjh7+xA9SpbRaRvxnOG+05OiKLXHlvNCgz29NlR/b47e&#10;gCu2B5mul+ze+/LpQ3CH8XdnzOhueHkGJTTIf/jafrMGyilcvuQfo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MzV8MAAADbAAAADwAAAAAAAAAAAAAAAACYAgAAZHJzL2Rv&#10;d25yZXYueG1sUEsFBgAAAAAEAAQA9QAAAIgDAAAAAA==&#10;" fillcolor="white [3212]" strokecolor="#243f60 [1604]" strokeweight="1pt">
                  <v:textbox>
                    <w:txbxContent>
                      <w:p w:rsidR="006F0A6C" w:rsidRPr="006F0A6C" w:rsidRDefault="006F0A6C" w:rsidP="006F0A6C">
                        <w:pPr>
                          <w:spacing w:line="240" w:lineRule="exact"/>
                          <w:jc w:val="center"/>
                          <w:rPr>
                            <w:rFonts w:hint="cs"/>
                            <w:color w:val="000000" w:themeColor="text1"/>
                            <w:lang w:bidi="fa-IR"/>
                          </w:rPr>
                        </w:pPr>
                        <w:r>
                          <w:rPr>
                            <w:rFonts w:hint="cs"/>
                            <w:color w:val="000000" w:themeColor="text1"/>
                            <w:rtl/>
                            <w:lang w:bidi="fa-IR"/>
                          </w:rPr>
                          <w:t xml:space="preserve">توانایی </w:t>
                        </w:r>
                        <w:r>
                          <w:rPr>
                            <w:rFonts w:hint="cs"/>
                            <w:color w:val="000000" w:themeColor="text1"/>
                            <w:rtl/>
                            <w:lang w:bidi="fa-IR"/>
                          </w:rPr>
                          <w:t>تفاوت تصویر</w:t>
                        </w:r>
                      </w:p>
                    </w:txbxContent>
                  </v:textbox>
                </v:oval>
                <v:oval id="Oval 68" o:spid="_x0000_s1030" style="position:absolute;left:190;top:21336;width:12764;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ynJb8A&#10;AADbAAAADwAAAGRycy9kb3ducmV2LnhtbERPzU4CMRC+m/AOzZB4ky4eFlkphBAMcjICDzBsx+7q&#10;drppB1h9ensw8fjl+1+sBt+pK8XUBjYwnRSgiOtgW3YGTseXhydQSZAtdoHJwDclWC1HdwusbLjx&#10;O10P4lQO4VShgUakr7ROdUMe0yT0xJn7CNGjZBidthFvOdx3+rEoSu2x5dzQYE+bhuqvw8UbcMXx&#10;U2a7Lbt9X87fBM8Yf87G3I+H9TMooUH+xX/uV2ugzGPzl/wD9PI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nKclvwAAANsAAAAPAAAAAAAAAAAAAAAAAJgCAABkcnMvZG93bnJl&#10;di54bWxQSwUGAAAAAAQABAD1AAAAhAMAAAAA&#10;" fillcolor="white [3212]" strokecolor="#243f60 [1604]" strokeweight="1pt">
                  <v:textbox>
                    <w:txbxContent>
                      <w:p w:rsidR="006F0A6C" w:rsidRPr="006F0A6C" w:rsidRDefault="0013111C" w:rsidP="0013111C">
                        <w:pPr>
                          <w:spacing w:line="240" w:lineRule="exact"/>
                          <w:jc w:val="center"/>
                          <w:rPr>
                            <w:rFonts w:hint="cs"/>
                            <w:color w:val="000000" w:themeColor="text1"/>
                            <w:lang w:bidi="fa-IR"/>
                          </w:rPr>
                        </w:pPr>
                        <w:r>
                          <w:rPr>
                            <w:rFonts w:hint="cs"/>
                            <w:color w:val="000000" w:themeColor="text1"/>
                            <w:rtl/>
                            <w:lang w:bidi="fa-IR"/>
                          </w:rPr>
                          <w:t>دانش بازار خارجی</w:t>
                        </w:r>
                      </w:p>
                    </w:txbxContent>
                  </v:textbox>
                </v:oval>
                <v:oval id="Oval 69" o:spid="_x0000_s1031" style="position:absolute;top:30099;width:12763;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CvsMA&#10;AADbAAAADwAAAGRycy9kb3ducmV2LnhtbESPQU8CMRSE7yb+h+aZeJMuHBZZKIQYiXIygj/gsX10&#10;F7avm/YJq7/emph4nMzMN5nFavCdulBMbWAD41EBirgOtmVn4GO/eXgElQTZYheYDHxRgtXy9maB&#10;lQ1XfqfLTpzKEE4VGmhE+krrVDfkMY1CT5y9Y4geJcvotI14zXDf6UlRlNpjy3mhwZ6eGqrPu09v&#10;wBX7k0xfntlt+3L2JnjA+H0w5v5uWM9BCQ3yH/5rv1oD5Qx+v+Qf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CvsMAAADbAAAADwAAAAAAAAAAAAAAAACYAgAAZHJzL2Rv&#10;d25yZXYueG1sUEsFBgAAAAAEAAQA9QAAAIgDAAAAAA==&#10;" fillcolor="white [3212]" strokecolor="#243f60 [1604]" strokeweight="1pt">
                  <v:textbox>
                    <w:txbxContent>
                      <w:p w:rsidR="0013111C" w:rsidRPr="006F0A6C" w:rsidRDefault="0013111C" w:rsidP="0013111C">
                        <w:pPr>
                          <w:spacing w:line="240" w:lineRule="exact"/>
                          <w:jc w:val="center"/>
                          <w:rPr>
                            <w:rFonts w:hint="cs"/>
                            <w:color w:val="000000" w:themeColor="text1"/>
                            <w:lang w:bidi="fa-IR"/>
                          </w:rPr>
                        </w:pPr>
                        <w:r>
                          <w:rPr>
                            <w:rFonts w:hint="cs"/>
                            <w:color w:val="000000" w:themeColor="text1"/>
                            <w:rtl/>
                            <w:lang w:bidi="fa-IR"/>
                          </w:rPr>
                          <w:t>توانایی ارتقا</w:t>
                        </w:r>
                      </w:p>
                    </w:txbxContent>
                  </v:textbox>
                </v:oval>
                <v:shapetype id="_x0000_t32" coordsize="21600,21600" o:spt="32" o:oned="t" path="m,l21600,21600e" filled="f">
                  <v:path arrowok="t" fillok="f" o:connecttype="none"/>
                  <o:lock v:ext="edit" shapetype="t"/>
                </v:shapetype>
                <v:shape id="Straight Arrow Connector 70" o:spid="_x0000_s1032" type="#_x0000_t32" style="position:absolute;left:13144;top:4191;width:18764;height:9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ZnXcAAAADbAAAADwAAAGRycy9kb3ducmV2LnhtbERPy4rCMBTdD/gP4QpuRFMdX1SjiCDj&#10;a+MLXF6aa1tsbkoTtfP3k4Uwy8N5zxa1KcSLKpdbVtDrRiCIE6tzThVczuvOBITzyBoLy6Tglxws&#10;5o2vGcbavvlIr5NPRQhhF6OCzPsyltIlGRl0XVsSB+5uK4M+wCqVusJ3CDeF7EfRSBrMOTRkWNIq&#10;o+RxehoFq+/x7treDn5GeGC/5/5mO9zdlGo16+UUhKfa/4s/7o1WMA7rw5fwA+T8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UWZ13AAAAA2wAAAA8AAAAAAAAAAAAAAAAA&#10;oQIAAGRycy9kb3ducmV2LnhtbFBLBQYAAAAABAAEAPkAAACOAwAAAAA=&#10;" strokecolor="#4579b8 [3044]">
                  <v:stroke endarrow="block"/>
                </v:shape>
                <v:shape id="Straight Arrow Connector 71" o:spid="_x0000_s1033" type="#_x0000_t32" style="position:absolute;left:12858;top:14001;width:18193;height:5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18v8MAAADbAAAADwAAAGRycy9kb3ducmV2LnhtbESPQWsCMRSE74L/IbxCb5rV4lq2RhHB&#10;UrzVFc+vm9fN0s3LmkRd/fVNoeBxmJlvmMWqt624kA+NYwWTcQaCuHK64VrBodyOXkGEiKyxdUwK&#10;bhRgtRwOFlhod+VPuuxjLRKEQ4EKTIxdIWWoDFkMY9cRJ+/beYsxSV9L7fGa4LaV0yzLpcWG04LB&#10;jjaGqp/92Sr4Kk96ZvJS7/yLy/Pb/Tjfnd+Ven7q128gIvXxEf5vf2gF8wn8fU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9fL/DAAAA2wAAAA8AAAAAAAAAAAAA&#10;AAAAoQIAAGRycy9kb3ducmV2LnhtbFBLBQYAAAAABAAEAPkAAACRAwAAAAA=&#10;" strokecolor="#4579b8 [3044]">
                  <v:stroke endarrow="block"/>
                </v:shape>
                <v:shape id="Straight Arrow Connector 72" o:spid="_x0000_s1034" type="#_x0000_t32" style="position:absolute;left:12858;top:14668;width:18479;height:97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yMMAAADbAAAADwAAAGRycy9kb3ducmV2LnhtbESPQWsCMRSE7wX/Q3hCbzVbi7tlaxQp&#10;tBRvdcXz6+Z1s3TzsiZRV399Iwgeh5n5hpkvB9uJI/nQOlbwPMlAENdOt9wo2FYfT68gQkTW2Dkm&#10;BWcKsFyMHuZYanfibzpuYiMShEOJCkyMfSllqA1ZDBPXEyfv13mLMUnfSO3xlOC2k9Msy6XFltOC&#10;wZ7eDdV/m4NV8FPt9czklV77F5fn58uuWB8+lXocD6s3EJGGeA/f2l9aQTGF65f0A+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v4sjDAAAA2wAAAA8AAAAAAAAAAAAA&#10;AAAAoQIAAGRycy9kb3ducmV2LnhtbFBLBQYAAAAABAAEAPkAAACRAwAAAAA=&#10;" strokecolor="#4579b8 [3044]">
                  <v:stroke endarrow="block"/>
                </v:shape>
                <v:shape id="Straight Arrow Connector 73" o:spid="_x0000_s1035" type="#_x0000_t32" style="position:absolute;left:12763;top:15525;width:18860;height:176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NHU8MAAADbAAAADwAAAGRycy9kb3ducmV2LnhtbESPQWsCMRSE74L/ITzBm2ZbcbdsjSKF&#10;FvFWt/T8unndLN28rEnU1V/fFAoeh5n5hlltBtuJM/nQOlbwMM9AENdOt9wo+KheZ08gQkTW2Dkm&#10;BVcKsFmPRysstbvwO50PsREJwqFEBSbGvpQy1IYshrnriZP37bzFmKRvpPZ4SXDbyccsy6XFltOC&#10;wZ5eDNU/h5NV8FUd9dLkld77hcvz6+2z2J/elJpOhu0ziEhDvIf/2zutoFjA35f0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jR1PDAAAA2wAAAA8AAAAAAAAAAAAA&#10;AAAAoQIAAGRycy9kb3ducmV2LnhtbFBLBQYAAAAABAAEAPkAAACRAwAAAAA=&#10;" strokecolor="#4579b8 [3044]">
                  <v:stroke endarrow="block"/>
                </v:shape>
                <v:oval id="Oval 74" o:spid="_x0000_s1036" style="position:absolute;left:31432;top:11334;width:12764;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g7/cMA&#10;AADbAAAADwAAAGRycy9kb3ducmV2LnhtbESP3UoDMRSE7wXfIRzBuzarSFvXpkXEor2S/jzA6eY0&#10;u3VzsiSn7erTN0LBy2FmvmGm89636kQxNYENPAwLUMRVsA07A9vNYjABlQTZYhuYDPxQgvns9maK&#10;pQ1nXtFpLU5lCKcSDdQiXal1qmrymIahI87ePkSPkmV02kY8Z7hv9WNRjLTHhvNCjR291VR9r4/e&#10;gCs2Bxl/vLNbdqPnL8Edxt+dMfd3/esLKKFe/sPX9qc1MH6Cvy/5B+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g7/cMAAADbAAAADwAAAAAAAAAAAAAAAACYAgAAZHJzL2Rv&#10;d25yZXYueG1sUEsFBgAAAAAEAAQA9QAAAIgDAAAAAA==&#10;" fillcolor="white [3212]" strokecolor="#243f60 [1604]" strokeweight="1pt">
                  <v:textbox>
                    <w:txbxContent>
                      <w:p w:rsidR="00F74B4E" w:rsidRPr="006F0A6C" w:rsidRDefault="00F74B4E" w:rsidP="00F74B4E">
                        <w:pPr>
                          <w:spacing w:line="240" w:lineRule="exact"/>
                          <w:jc w:val="center"/>
                          <w:rPr>
                            <w:rFonts w:hint="cs"/>
                            <w:color w:val="000000" w:themeColor="text1"/>
                            <w:lang w:bidi="fa-IR"/>
                          </w:rPr>
                        </w:pPr>
                        <w:r>
                          <w:rPr>
                            <w:rFonts w:hint="cs"/>
                            <w:color w:val="000000" w:themeColor="text1"/>
                            <w:rtl/>
                            <w:lang w:bidi="fa-IR"/>
                          </w:rPr>
                          <w:t>عملکرد شرکت</w:t>
                        </w:r>
                      </w:p>
                    </w:txbxContent>
                  </v:textbox>
                </v:oval>
                <v:shape id="Picture 75" o:spid="_x0000_s1037" type="#_x0000_t75" style="position:absolute;left:22288;top:25431;width:3429;height:1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VK23DAAAA2wAAAA8AAABkcnMvZG93bnJldi54bWxEj11rwjAUhu8H/odwhN3NtMI+qEYRh6Cy&#10;C1f7Aw7NsSk2J10Stf57Mxjs8uX9eHjny8F24ko+tI4V5JMMBHHtdMuNguq4efkAESKyxs4xKbhT&#10;gOVi9DTHQrsbf9O1jI1IIxwKVGBi7AspQ23IYpi4njh5J+ctxiR9I7XHWxq3nZxm2Zu02HIiGOxp&#10;bag+lxebIF/6YPLq5/C5q3Z+n+/ttsynSj2Ph9UMRKQh/of/2lut4P0Vfr+kHyA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dUrbcMAAADbAAAADwAAAAAAAAAAAAAAAACf&#10;AgAAZHJzL2Rvd25yZXYueG1sUEsFBgAAAAAEAAQA9wAAAI8DAAAAAA==&#10;">
                  <v:imagedata r:id="rId76" o:title=""/>
                  <v:path arrowok="t"/>
                </v:shape>
                <v:shape id="Picture 76" o:spid="_x0000_s1038" type="#_x0000_t75" style="position:absolute;left:19145;top:19335;width:3715;height:1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AzRHGAAAA2wAAAA8AAABkcnMvZG93bnJldi54bWxEj1trwkAUhN8F/8NyCn0R3XjBS3QVkRZK&#10;QYrRhzwessckNXs2ZLea/PtuQejjMDPfMJtdaypxp8aVlhWMRxEI4szqknMFl/P7cAnCeWSNlWVS&#10;0JGD3bbf22Cs7YNPdE98LgKEXYwKCu/rWEqXFWTQjWxNHLyrbQz6IJtc6gYfAW4qOYmiuTRYclgo&#10;sKZDQdkt+TEKZt1x0KXJ+Sudyunh8y2x37dVqtTrS7tfg/DU+v/ws/2hFSzm8Pcl/AC5/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kDNEcYAAADbAAAADwAAAAAAAAAAAAAA&#10;AACfAgAAZHJzL2Rvd25yZXYueG1sUEsFBgAAAAAEAAQA9wAAAJIDAAAAAA==&#10;">
                  <v:imagedata r:id="rId77" o:title=""/>
                  <v:path arrowok="t"/>
                </v:shape>
                <v:shape id="Picture 77" o:spid="_x0000_s1039" type="#_x0000_t75" style="position:absolute;left:18383;top:13144;width:5334;height:1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NLXnFAAAA2wAAAA8AAABkcnMvZG93bnJldi54bWxEj0FrwkAUhO9C/8PyhF5EN/WQlOgqIhTa&#10;U6m21OMj+5INZt+G7MbE/vquIHgcZuYbZr0dbSMu1PnasYKXRQKCuHC65krB9/Ft/grCB2SNjWNS&#10;cCUP283TZI25dgN/0eUQKhEh7HNUYEJocyl9YciiX7iWOHql6yyGKLtK6g6HCLeNXCZJKi3WHBcM&#10;trQ3VJwPvVWQzuzw8fO7z8rUlP3yOvvrT59HpZ6n424FItAYHuF7+10ryDK4fYk/QG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TS15xQAAANsAAAAPAAAAAAAAAAAAAAAA&#10;AJ8CAABkcnMvZG93bnJldi54bWxQSwUGAAAAAAQABAD3AAAAkQMAAAAA&#10;">
                  <v:imagedata r:id="rId78" o:title=""/>
                  <v:path arrowok="t"/>
                </v:shape>
                <v:shape id="Picture 78" o:spid="_x0000_s1040" type="#_x0000_t75" style="position:absolute;left:19145;top:6381;width:3715;height:1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p/ofBAAAA2wAAAA8AAABkcnMvZG93bnJldi54bWxET01rwkAQvRf8D8sIvYhu9NCW6CoiROyl&#10;oWnQ65gdk2B2NmTXJP777qHQ4+N9b3ajaURPnastK1guIhDEhdU1lwryn2T+AcJ5ZI2NZVLwJAe7&#10;7eRlg7G2A39Tn/lShBB2MSqovG9jKV1RkUG3sC1x4G62M+gD7EqpOxxCuGnkKorepMGaQ0OFLR0q&#10;Ku7Zwyg4Xs8zTtP0MzeXhJ+3WfKleanU63Tcr0F4Gv2/+M990grew9jwJfwAuf0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Sp/ofBAAAA2wAAAA8AAAAAAAAAAAAAAAAAnwIA&#10;AGRycy9kb3ducmV2LnhtbFBLBQYAAAAABAAEAPcAAACNAwAAAAA=&#10;">
                  <v:imagedata r:id="rId79" o:title=""/>
                  <v:path arrowok="t"/>
                </v:shape>
              </v:group>
            </w:pict>
          </mc:Fallback>
        </mc:AlternateContent>
      </w:r>
    </w:p>
    <w:p w:rsidR="00E55D04" w:rsidRDefault="00E55D04" w:rsidP="00E55D04">
      <w:pPr>
        <w:pStyle w:val="NewParagraph"/>
        <w:ind w:firstLine="0"/>
        <w:rPr>
          <w:rtl/>
          <w:lang w:bidi="fa-IR"/>
        </w:rPr>
      </w:pPr>
    </w:p>
    <w:p w:rsidR="00432714" w:rsidRDefault="00432714" w:rsidP="00E55D04">
      <w:pPr>
        <w:pStyle w:val="NewParagraph"/>
        <w:ind w:firstLine="0"/>
        <w:rPr>
          <w:rtl/>
          <w:lang w:bidi="fa-IR"/>
        </w:rPr>
      </w:pPr>
    </w:p>
    <w:p w:rsidR="00432714" w:rsidRDefault="00432714" w:rsidP="00E55D04">
      <w:pPr>
        <w:pStyle w:val="NewParagraph"/>
        <w:ind w:firstLine="0"/>
        <w:rPr>
          <w:rtl/>
          <w:lang w:bidi="fa-IR"/>
        </w:rPr>
      </w:pPr>
    </w:p>
    <w:p w:rsidR="00432714" w:rsidRDefault="00432714" w:rsidP="00E55D04">
      <w:pPr>
        <w:pStyle w:val="NewParagraph"/>
        <w:ind w:firstLine="0"/>
        <w:rPr>
          <w:rtl/>
          <w:lang w:bidi="fa-IR"/>
        </w:rPr>
      </w:pPr>
    </w:p>
    <w:p w:rsidR="00432714" w:rsidRDefault="00432714" w:rsidP="00E55D04">
      <w:pPr>
        <w:pStyle w:val="NewParagraph"/>
        <w:ind w:firstLine="0"/>
        <w:rPr>
          <w:rtl/>
          <w:lang w:bidi="fa-IR"/>
        </w:rPr>
      </w:pPr>
    </w:p>
    <w:p w:rsidR="00432714" w:rsidRDefault="00432714" w:rsidP="00E55D04">
      <w:pPr>
        <w:pStyle w:val="NewParagraph"/>
        <w:ind w:firstLine="0"/>
        <w:rPr>
          <w:rtl/>
          <w:lang w:bidi="fa-IR"/>
        </w:rPr>
      </w:pPr>
    </w:p>
    <w:p w:rsidR="00432714" w:rsidRDefault="00432714" w:rsidP="00E55D04">
      <w:pPr>
        <w:pStyle w:val="NewParagraph"/>
        <w:ind w:firstLine="0"/>
        <w:rPr>
          <w:rtl/>
          <w:lang w:bidi="fa-IR"/>
        </w:rPr>
      </w:pPr>
    </w:p>
    <w:p w:rsidR="00432714" w:rsidRDefault="00432714" w:rsidP="00E55D04">
      <w:pPr>
        <w:pStyle w:val="NewParagraph"/>
        <w:ind w:firstLine="0"/>
        <w:rPr>
          <w:rtl/>
          <w:lang w:bidi="fa-IR"/>
        </w:rPr>
      </w:pPr>
    </w:p>
    <w:p w:rsidR="00335576" w:rsidRDefault="00335576" w:rsidP="00335576">
      <w:pPr>
        <w:pStyle w:val="Caption"/>
        <w:keepNext/>
      </w:pPr>
      <w:r>
        <w:rPr>
          <w:rtl/>
        </w:rPr>
        <w:t>جدول</w:t>
      </w:r>
      <w:r>
        <w:t xml:space="preserve"> </w:t>
      </w:r>
      <w:r>
        <w:fldChar w:fldCharType="begin"/>
      </w:r>
      <w:r>
        <w:instrText xml:space="preserve"> SEQ </w:instrText>
      </w:r>
      <w:r>
        <w:rPr>
          <w:rtl/>
        </w:rPr>
        <w:instrText>جدول</w:instrText>
      </w:r>
      <w:r>
        <w:instrText xml:space="preserve"> \* ARABIC </w:instrText>
      </w:r>
      <w:r>
        <w:fldChar w:fldCharType="separate"/>
      </w:r>
      <w:r>
        <w:rPr>
          <w:noProof/>
        </w:rPr>
        <w:t>3</w:t>
      </w:r>
      <w:r>
        <w:fldChar w:fldCharType="end"/>
      </w:r>
      <w:r>
        <w:rPr>
          <w:rFonts w:hint="cs"/>
          <w:rtl/>
        </w:rPr>
        <w:t xml:space="preserve">: </w:t>
      </w:r>
      <w:r w:rsidR="0016555F">
        <w:rPr>
          <w:rFonts w:hint="cs"/>
          <w:rtl/>
        </w:rPr>
        <w:t>آزمون فرضیه</w:t>
      </w:r>
    </w:p>
    <w:tbl>
      <w:tblPr>
        <w:tblW w:w="8780" w:type="dxa"/>
        <w:tblLook w:val="04A0" w:firstRow="1" w:lastRow="0" w:firstColumn="1" w:lastColumn="0" w:noHBand="0" w:noVBand="1"/>
      </w:tblPr>
      <w:tblGrid>
        <w:gridCol w:w="4540"/>
        <w:gridCol w:w="1060"/>
        <w:gridCol w:w="1060"/>
        <w:gridCol w:w="1060"/>
        <w:gridCol w:w="1060"/>
      </w:tblGrid>
      <w:tr w:rsidR="00335576" w:rsidRPr="00335576" w:rsidTr="00335576">
        <w:trPr>
          <w:trHeight w:val="645"/>
        </w:trPr>
        <w:tc>
          <w:tcPr>
            <w:tcW w:w="4540" w:type="dxa"/>
            <w:tcBorders>
              <w:top w:val="single" w:sz="8" w:space="0" w:color="auto"/>
              <w:left w:val="nil"/>
              <w:bottom w:val="single" w:sz="4" w:space="0" w:color="auto"/>
              <w:right w:val="nil"/>
            </w:tcBorders>
            <w:shd w:val="clear" w:color="auto" w:fill="auto"/>
            <w:noWrap/>
            <w:vAlign w:val="bottom"/>
            <w:hideMark/>
          </w:tcPr>
          <w:p w:rsidR="00335576" w:rsidRPr="00335576" w:rsidRDefault="00335576" w:rsidP="00335576">
            <w:pPr>
              <w:spacing w:line="240" w:lineRule="auto"/>
              <w:jc w:val="left"/>
              <w:rPr>
                <w:rFonts w:ascii="Calibri" w:hAnsi="Calibri" w:cs="Times New Roman"/>
                <w:color w:val="000000"/>
                <w:sz w:val="22"/>
                <w:szCs w:val="22"/>
              </w:rPr>
            </w:pPr>
            <w:r w:rsidRPr="00335576">
              <w:rPr>
                <w:rFonts w:ascii="Calibri" w:hAnsi="Calibri" w:cs="Times New Roman"/>
                <w:color w:val="000000"/>
                <w:sz w:val="22"/>
                <w:szCs w:val="22"/>
                <w:rtl/>
              </w:rPr>
              <w:t>اوزان رگرسیون</w:t>
            </w:r>
          </w:p>
        </w:tc>
        <w:tc>
          <w:tcPr>
            <w:tcW w:w="1060" w:type="dxa"/>
            <w:tcBorders>
              <w:top w:val="single" w:sz="8" w:space="0" w:color="auto"/>
              <w:left w:val="nil"/>
              <w:bottom w:val="single" w:sz="4" w:space="0" w:color="auto"/>
              <w:right w:val="nil"/>
            </w:tcBorders>
            <w:shd w:val="clear" w:color="auto" w:fill="auto"/>
            <w:vAlign w:val="bottom"/>
            <w:hideMark/>
          </w:tcPr>
          <w:p w:rsidR="00335576" w:rsidRPr="00335576" w:rsidRDefault="00335576" w:rsidP="00335576">
            <w:pPr>
              <w:spacing w:line="240" w:lineRule="auto"/>
              <w:jc w:val="left"/>
              <w:rPr>
                <w:rFonts w:ascii="Calibri" w:hAnsi="Calibri" w:cs="Times New Roman"/>
                <w:color w:val="000000"/>
                <w:sz w:val="22"/>
                <w:szCs w:val="22"/>
                <w:rtl/>
              </w:rPr>
            </w:pPr>
            <w:r w:rsidRPr="00335576">
              <w:rPr>
                <w:rFonts w:ascii="Calibri" w:hAnsi="Calibri" w:cs="Times New Roman"/>
                <w:color w:val="000000"/>
                <w:sz w:val="22"/>
                <w:szCs w:val="22"/>
                <w:rtl/>
              </w:rPr>
              <w:t>برآورد</w:t>
            </w:r>
          </w:p>
        </w:tc>
        <w:tc>
          <w:tcPr>
            <w:tcW w:w="1060" w:type="dxa"/>
            <w:tcBorders>
              <w:top w:val="single" w:sz="8" w:space="0" w:color="auto"/>
              <w:left w:val="nil"/>
              <w:bottom w:val="single" w:sz="4" w:space="0" w:color="auto"/>
              <w:right w:val="nil"/>
            </w:tcBorders>
            <w:shd w:val="clear" w:color="auto" w:fill="auto"/>
            <w:vAlign w:val="bottom"/>
            <w:hideMark/>
          </w:tcPr>
          <w:p w:rsidR="00335576" w:rsidRPr="00335576" w:rsidRDefault="00335576" w:rsidP="00335576">
            <w:pPr>
              <w:bidi w:val="0"/>
              <w:spacing w:line="240" w:lineRule="auto"/>
              <w:jc w:val="left"/>
              <w:rPr>
                <w:rFonts w:ascii="Calibri" w:hAnsi="Calibri" w:cs="Times New Roman"/>
                <w:color w:val="000000"/>
                <w:sz w:val="22"/>
                <w:szCs w:val="22"/>
                <w:rtl/>
              </w:rPr>
            </w:pPr>
            <w:r w:rsidRPr="00335576">
              <w:rPr>
                <w:rFonts w:ascii="Calibri" w:hAnsi="Calibri" w:cs="Times New Roman"/>
                <w:color w:val="000000"/>
                <w:sz w:val="22"/>
                <w:szCs w:val="22"/>
              </w:rPr>
              <w:t>SE</w:t>
            </w:r>
          </w:p>
        </w:tc>
        <w:tc>
          <w:tcPr>
            <w:tcW w:w="1060" w:type="dxa"/>
            <w:tcBorders>
              <w:top w:val="single" w:sz="8" w:space="0" w:color="auto"/>
              <w:left w:val="nil"/>
              <w:bottom w:val="single" w:sz="4" w:space="0" w:color="auto"/>
              <w:right w:val="nil"/>
            </w:tcBorders>
            <w:shd w:val="clear" w:color="auto" w:fill="auto"/>
            <w:noWrap/>
            <w:vAlign w:val="bottom"/>
            <w:hideMark/>
          </w:tcPr>
          <w:p w:rsidR="00335576" w:rsidRPr="00335576" w:rsidRDefault="00335576" w:rsidP="00335576">
            <w:pPr>
              <w:bidi w:val="0"/>
              <w:spacing w:line="240" w:lineRule="auto"/>
              <w:jc w:val="left"/>
              <w:rPr>
                <w:rFonts w:ascii="Calibri" w:hAnsi="Calibri" w:cs="Times New Roman"/>
                <w:color w:val="000000"/>
                <w:sz w:val="22"/>
                <w:szCs w:val="22"/>
              </w:rPr>
            </w:pPr>
            <w:r w:rsidRPr="00335576">
              <w:rPr>
                <w:rFonts w:ascii="Calibri" w:hAnsi="Calibri" w:cs="Times New Roman"/>
                <w:color w:val="000000"/>
                <w:sz w:val="22"/>
                <w:szCs w:val="22"/>
              </w:rPr>
              <w:t>CR</w:t>
            </w:r>
          </w:p>
        </w:tc>
        <w:tc>
          <w:tcPr>
            <w:tcW w:w="1060" w:type="dxa"/>
            <w:tcBorders>
              <w:top w:val="single" w:sz="8" w:space="0" w:color="auto"/>
              <w:left w:val="nil"/>
              <w:bottom w:val="single" w:sz="4" w:space="0" w:color="auto"/>
              <w:right w:val="nil"/>
            </w:tcBorders>
            <w:shd w:val="clear" w:color="auto" w:fill="auto"/>
            <w:noWrap/>
            <w:vAlign w:val="bottom"/>
            <w:hideMark/>
          </w:tcPr>
          <w:p w:rsidR="00335576" w:rsidRPr="00335576" w:rsidRDefault="00335576" w:rsidP="00335576">
            <w:pPr>
              <w:bidi w:val="0"/>
              <w:spacing w:line="240" w:lineRule="auto"/>
              <w:jc w:val="left"/>
              <w:rPr>
                <w:rFonts w:ascii="Calibri" w:hAnsi="Calibri" w:cs="Times New Roman"/>
                <w:color w:val="000000"/>
                <w:sz w:val="22"/>
                <w:szCs w:val="22"/>
              </w:rPr>
            </w:pPr>
            <w:r w:rsidRPr="00335576">
              <w:rPr>
                <w:rFonts w:ascii="Calibri" w:hAnsi="Calibri" w:cs="Times New Roman"/>
                <w:color w:val="000000"/>
                <w:sz w:val="22"/>
                <w:szCs w:val="22"/>
              </w:rPr>
              <w:t>P</w:t>
            </w:r>
          </w:p>
        </w:tc>
      </w:tr>
      <w:tr w:rsidR="00335576" w:rsidRPr="00335576" w:rsidTr="00335576">
        <w:trPr>
          <w:trHeight w:val="300"/>
        </w:trPr>
        <w:tc>
          <w:tcPr>
            <w:tcW w:w="4540" w:type="dxa"/>
            <w:tcBorders>
              <w:top w:val="nil"/>
              <w:left w:val="nil"/>
              <w:bottom w:val="single" w:sz="4" w:space="0" w:color="auto"/>
              <w:right w:val="single" w:sz="4" w:space="0" w:color="auto"/>
            </w:tcBorders>
            <w:shd w:val="clear" w:color="auto" w:fill="auto"/>
            <w:vAlign w:val="bottom"/>
            <w:hideMark/>
          </w:tcPr>
          <w:p w:rsidR="00335576" w:rsidRPr="00335576" w:rsidRDefault="00335576" w:rsidP="00335576">
            <w:pPr>
              <w:spacing w:line="240" w:lineRule="auto"/>
              <w:jc w:val="left"/>
              <w:rPr>
                <w:rFonts w:ascii="Calibri" w:hAnsi="Calibri" w:cs="Times New Roman"/>
                <w:color w:val="000000"/>
                <w:sz w:val="22"/>
                <w:szCs w:val="22"/>
              </w:rPr>
            </w:pPr>
            <w:r w:rsidRPr="00335576">
              <w:rPr>
                <w:rFonts w:ascii="Calibri" w:hAnsi="Calibri" w:cs="Times New Roman"/>
                <w:color w:val="000000"/>
                <w:sz w:val="22"/>
                <w:szCs w:val="22"/>
                <w:rtl/>
              </w:rPr>
              <w:t>عملکرد شرکت↔توانایی خدمات مشتری</w:t>
            </w:r>
          </w:p>
        </w:tc>
        <w:tc>
          <w:tcPr>
            <w:tcW w:w="1060" w:type="dxa"/>
            <w:tcBorders>
              <w:top w:val="nil"/>
              <w:left w:val="nil"/>
              <w:bottom w:val="single" w:sz="4" w:space="0" w:color="auto"/>
              <w:right w:val="single" w:sz="4" w:space="0" w:color="auto"/>
            </w:tcBorders>
            <w:shd w:val="clear" w:color="auto" w:fill="auto"/>
            <w:noWrap/>
            <w:vAlign w:val="bottom"/>
            <w:hideMark/>
          </w:tcPr>
          <w:p w:rsidR="00335576" w:rsidRPr="00335576" w:rsidRDefault="00335576" w:rsidP="00335576">
            <w:pPr>
              <w:bidi w:val="0"/>
              <w:spacing w:line="240" w:lineRule="auto"/>
              <w:jc w:val="left"/>
              <w:rPr>
                <w:rFonts w:ascii="Calibri" w:hAnsi="Calibri" w:cs="Times New Roman"/>
                <w:color w:val="000000"/>
                <w:sz w:val="22"/>
                <w:szCs w:val="22"/>
                <w:rtl/>
              </w:rPr>
            </w:pPr>
            <w:r w:rsidRPr="00335576">
              <w:rPr>
                <w:rFonts w:ascii="Calibri" w:hAnsi="Calibri" w:cs="Times New Roman"/>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5576" w:rsidRPr="00335576" w:rsidRDefault="00335576" w:rsidP="00335576">
            <w:pPr>
              <w:bidi w:val="0"/>
              <w:spacing w:line="240" w:lineRule="auto"/>
              <w:jc w:val="left"/>
              <w:rPr>
                <w:rFonts w:ascii="Calibri" w:hAnsi="Calibri" w:cs="Times New Roman"/>
                <w:color w:val="000000"/>
                <w:sz w:val="22"/>
                <w:szCs w:val="22"/>
              </w:rPr>
            </w:pPr>
            <w:r w:rsidRPr="00335576">
              <w:rPr>
                <w:rFonts w:ascii="Calibri" w:hAnsi="Calibri" w:cs="Times New Roman"/>
                <w:color w:val="000000"/>
                <w:sz w:val="22"/>
                <w:szCs w:val="22"/>
                <w:rtl/>
              </w:rPr>
              <w:t> </w:t>
            </w:r>
          </w:p>
        </w:tc>
        <w:tc>
          <w:tcPr>
            <w:tcW w:w="1060" w:type="dxa"/>
            <w:tcBorders>
              <w:top w:val="nil"/>
              <w:left w:val="nil"/>
              <w:bottom w:val="single" w:sz="4" w:space="0" w:color="auto"/>
              <w:right w:val="single" w:sz="4" w:space="0" w:color="auto"/>
            </w:tcBorders>
            <w:shd w:val="clear" w:color="auto" w:fill="auto"/>
            <w:noWrap/>
            <w:vAlign w:val="bottom"/>
            <w:hideMark/>
          </w:tcPr>
          <w:p w:rsidR="00335576" w:rsidRPr="00335576" w:rsidRDefault="00335576" w:rsidP="00335576">
            <w:pPr>
              <w:bidi w:val="0"/>
              <w:spacing w:line="240" w:lineRule="auto"/>
              <w:jc w:val="left"/>
              <w:rPr>
                <w:rFonts w:ascii="Calibri" w:hAnsi="Calibri" w:cs="Times New Roman"/>
                <w:color w:val="000000"/>
                <w:sz w:val="22"/>
                <w:szCs w:val="22"/>
              </w:rPr>
            </w:pPr>
            <w:r w:rsidRPr="00335576">
              <w:rPr>
                <w:rFonts w:ascii="Calibri" w:hAnsi="Calibri" w:cs="Times New Roman"/>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5576" w:rsidRPr="00335576" w:rsidRDefault="00335576" w:rsidP="00335576">
            <w:pPr>
              <w:bidi w:val="0"/>
              <w:spacing w:line="240" w:lineRule="auto"/>
              <w:jc w:val="left"/>
              <w:rPr>
                <w:rFonts w:ascii="Calibri" w:hAnsi="Calibri" w:cs="Times New Roman"/>
                <w:color w:val="000000"/>
                <w:sz w:val="22"/>
                <w:szCs w:val="22"/>
              </w:rPr>
            </w:pPr>
            <w:r w:rsidRPr="00335576">
              <w:rPr>
                <w:rFonts w:ascii="Calibri" w:hAnsi="Calibri" w:cs="Times New Roman"/>
                <w:color w:val="000000"/>
                <w:sz w:val="22"/>
                <w:szCs w:val="22"/>
              </w:rPr>
              <w:t> </w:t>
            </w:r>
          </w:p>
        </w:tc>
      </w:tr>
      <w:tr w:rsidR="00335576" w:rsidRPr="00335576" w:rsidTr="00335576">
        <w:trPr>
          <w:trHeight w:val="300"/>
        </w:trPr>
        <w:tc>
          <w:tcPr>
            <w:tcW w:w="4540" w:type="dxa"/>
            <w:tcBorders>
              <w:top w:val="nil"/>
              <w:left w:val="nil"/>
              <w:bottom w:val="single" w:sz="4" w:space="0" w:color="auto"/>
              <w:right w:val="single" w:sz="4" w:space="0" w:color="auto"/>
            </w:tcBorders>
            <w:shd w:val="clear" w:color="auto" w:fill="auto"/>
            <w:vAlign w:val="bottom"/>
            <w:hideMark/>
          </w:tcPr>
          <w:p w:rsidR="00335576" w:rsidRPr="00335576" w:rsidRDefault="00335576" w:rsidP="00335576">
            <w:pPr>
              <w:spacing w:line="240" w:lineRule="auto"/>
              <w:jc w:val="left"/>
              <w:rPr>
                <w:rFonts w:ascii="Calibri" w:hAnsi="Calibri" w:cs="Times New Roman"/>
                <w:color w:val="000000"/>
                <w:sz w:val="22"/>
                <w:szCs w:val="22"/>
              </w:rPr>
            </w:pPr>
            <w:r w:rsidRPr="00335576">
              <w:rPr>
                <w:rFonts w:ascii="Calibri" w:hAnsi="Calibri" w:cs="Times New Roman"/>
                <w:color w:val="000000"/>
                <w:sz w:val="22"/>
                <w:szCs w:val="22"/>
                <w:rtl/>
              </w:rPr>
              <w:t>عملکرد شرکت↔تفاوت تصویر</w:t>
            </w:r>
          </w:p>
        </w:tc>
        <w:tc>
          <w:tcPr>
            <w:tcW w:w="1060" w:type="dxa"/>
            <w:tcBorders>
              <w:top w:val="nil"/>
              <w:left w:val="nil"/>
              <w:bottom w:val="single" w:sz="4" w:space="0" w:color="auto"/>
              <w:right w:val="single" w:sz="4" w:space="0" w:color="auto"/>
            </w:tcBorders>
            <w:shd w:val="clear" w:color="auto" w:fill="auto"/>
            <w:noWrap/>
            <w:vAlign w:val="bottom"/>
            <w:hideMark/>
          </w:tcPr>
          <w:p w:rsidR="00335576" w:rsidRPr="00335576" w:rsidRDefault="00335576" w:rsidP="00335576">
            <w:pPr>
              <w:bidi w:val="0"/>
              <w:spacing w:line="240" w:lineRule="auto"/>
              <w:jc w:val="left"/>
              <w:rPr>
                <w:rFonts w:ascii="Calibri" w:hAnsi="Calibri" w:cs="Times New Roman"/>
                <w:color w:val="000000"/>
                <w:sz w:val="22"/>
                <w:szCs w:val="22"/>
                <w:rtl/>
              </w:rPr>
            </w:pPr>
            <w:r w:rsidRPr="00335576">
              <w:rPr>
                <w:rFonts w:ascii="Calibri" w:hAnsi="Calibri" w:cs="Times New Roman"/>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5576" w:rsidRPr="00335576" w:rsidRDefault="00335576" w:rsidP="00335576">
            <w:pPr>
              <w:bidi w:val="0"/>
              <w:spacing w:line="240" w:lineRule="auto"/>
              <w:jc w:val="left"/>
              <w:rPr>
                <w:rFonts w:ascii="Calibri" w:hAnsi="Calibri" w:cs="Times New Roman"/>
                <w:color w:val="000000"/>
                <w:sz w:val="22"/>
                <w:szCs w:val="22"/>
              </w:rPr>
            </w:pPr>
            <w:r w:rsidRPr="00335576">
              <w:rPr>
                <w:rFonts w:ascii="Calibri" w:hAnsi="Calibri" w:cs="Times New Roman"/>
                <w:color w:val="000000"/>
                <w:sz w:val="22"/>
                <w:szCs w:val="22"/>
                <w:rtl/>
              </w:rPr>
              <w:t> </w:t>
            </w:r>
          </w:p>
        </w:tc>
        <w:tc>
          <w:tcPr>
            <w:tcW w:w="1060" w:type="dxa"/>
            <w:tcBorders>
              <w:top w:val="nil"/>
              <w:left w:val="nil"/>
              <w:bottom w:val="single" w:sz="4" w:space="0" w:color="auto"/>
              <w:right w:val="single" w:sz="4" w:space="0" w:color="auto"/>
            </w:tcBorders>
            <w:shd w:val="clear" w:color="auto" w:fill="auto"/>
            <w:noWrap/>
            <w:vAlign w:val="bottom"/>
            <w:hideMark/>
          </w:tcPr>
          <w:p w:rsidR="00335576" w:rsidRPr="00335576" w:rsidRDefault="00335576" w:rsidP="00335576">
            <w:pPr>
              <w:bidi w:val="0"/>
              <w:spacing w:line="240" w:lineRule="auto"/>
              <w:jc w:val="left"/>
              <w:rPr>
                <w:rFonts w:ascii="Calibri" w:hAnsi="Calibri" w:cs="Times New Roman"/>
                <w:color w:val="000000"/>
                <w:sz w:val="22"/>
                <w:szCs w:val="22"/>
              </w:rPr>
            </w:pPr>
            <w:r w:rsidRPr="00335576">
              <w:rPr>
                <w:rFonts w:ascii="Calibri" w:hAnsi="Calibri" w:cs="Times New Roman"/>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5576" w:rsidRPr="00335576" w:rsidRDefault="00335576" w:rsidP="00335576">
            <w:pPr>
              <w:bidi w:val="0"/>
              <w:spacing w:line="240" w:lineRule="auto"/>
              <w:jc w:val="left"/>
              <w:rPr>
                <w:rFonts w:ascii="Calibri" w:hAnsi="Calibri" w:cs="Times New Roman"/>
                <w:color w:val="000000"/>
                <w:sz w:val="22"/>
                <w:szCs w:val="22"/>
              </w:rPr>
            </w:pPr>
            <w:r w:rsidRPr="00335576">
              <w:rPr>
                <w:rFonts w:ascii="Calibri" w:hAnsi="Calibri" w:cs="Times New Roman"/>
                <w:color w:val="000000"/>
                <w:sz w:val="22"/>
                <w:szCs w:val="22"/>
              </w:rPr>
              <w:t> </w:t>
            </w:r>
          </w:p>
        </w:tc>
      </w:tr>
      <w:tr w:rsidR="00335576" w:rsidRPr="00335576" w:rsidTr="00335576">
        <w:trPr>
          <w:trHeight w:val="300"/>
        </w:trPr>
        <w:tc>
          <w:tcPr>
            <w:tcW w:w="4540" w:type="dxa"/>
            <w:tcBorders>
              <w:top w:val="nil"/>
              <w:left w:val="nil"/>
              <w:bottom w:val="single" w:sz="4" w:space="0" w:color="auto"/>
              <w:right w:val="single" w:sz="4" w:space="0" w:color="auto"/>
            </w:tcBorders>
            <w:shd w:val="clear" w:color="auto" w:fill="auto"/>
            <w:vAlign w:val="bottom"/>
            <w:hideMark/>
          </w:tcPr>
          <w:p w:rsidR="00335576" w:rsidRPr="00335576" w:rsidRDefault="00335576" w:rsidP="00335576">
            <w:pPr>
              <w:spacing w:line="240" w:lineRule="auto"/>
              <w:jc w:val="left"/>
              <w:rPr>
                <w:rFonts w:ascii="Calibri" w:hAnsi="Calibri" w:cs="Times New Roman"/>
                <w:color w:val="000000"/>
                <w:sz w:val="22"/>
                <w:szCs w:val="22"/>
              </w:rPr>
            </w:pPr>
            <w:r w:rsidRPr="00335576">
              <w:rPr>
                <w:rFonts w:ascii="Calibri" w:hAnsi="Calibri" w:cs="Times New Roman"/>
                <w:color w:val="000000"/>
                <w:sz w:val="22"/>
                <w:szCs w:val="22"/>
                <w:rtl/>
              </w:rPr>
              <w:t>عملکرد شرکت↔توانایی دانش خارجی</w:t>
            </w:r>
          </w:p>
        </w:tc>
        <w:tc>
          <w:tcPr>
            <w:tcW w:w="1060" w:type="dxa"/>
            <w:tcBorders>
              <w:top w:val="nil"/>
              <w:left w:val="nil"/>
              <w:bottom w:val="single" w:sz="4" w:space="0" w:color="auto"/>
              <w:right w:val="single" w:sz="4" w:space="0" w:color="auto"/>
            </w:tcBorders>
            <w:shd w:val="clear" w:color="auto" w:fill="auto"/>
            <w:noWrap/>
            <w:vAlign w:val="bottom"/>
            <w:hideMark/>
          </w:tcPr>
          <w:p w:rsidR="00335576" w:rsidRPr="00335576" w:rsidRDefault="00335576" w:rsidP="00335576">
            <w:pPr>
              <w:bidi w:val="0"/>
              <w:spacing w:line="240" w:lineRule="auto"/>
              <w:jc w:val="left"/>
              <w:rPr>
                <w:rFonts w:ascii="Calibri" w:hAnsi="Calibri" w:cs="Times New Roman"/>
                <w:color w:val="000000"/>
                <w:sz w:val="22"/>
                <w:szCs w:val="22"/>
                <w:rtl/>
              </w:rPr>
            </w:pPr>
            <w:r w:rsidRPr="00335576">
              <w:rPr>
                <w:rFonts w:ascii="Calibri" w:hAnsi="Calibri" w:cs="Times New Roman"/>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rsidR="00335576" w:rsidRPr="00335576" w:rsidRDefault="00335576" w:rsidP="00335576">
            <w:pPr>
              <w:bidi w:val="0"/>
              <w:spacing w:line="240" w:lineRule="auto"/>
              <w:jc w:val="left"/>
              <w:rPr>
                <w:rFonts w:ascii="Calibri" w:hAnsi="Calibri" w:cs="Times New Roman"/>
                <w:color w:val="000000"/>
                <w:sz w:val="22"/>
                <w:szCs w:val="22"/>
              </w:rPr>
            </w:pPr>
            <w:r w:rsidRPr="00335576">
              <w:rPr>
                <w:rFonts w:ascii="Calibri" w:hAnsi="Calibri" w:cs="Times New Roman"/>
                <w:color w:val="000000"/>
                <w:sz w:val="22"/>
                <w:szCs w:val="22"/>
                <w:rtl/>
              </w:rPr>
              <w:t> </w:t>
            </w:r>
          </w:p>
        </w:tc>
        <w:tc>
          <w:tcPr>
            <w:tcW w:w="1060" w:type="dxa"/>
            <w:tcBorders>
              <w:top w:val="nil"/>
              <w:left w:val="nil"/>
              <w:bottom w:val="single" w:sz="4" w:space="0" w:color="auto"/>
              <w:right w:val="single" w:sz="4" w:space="0" w:color="auto"/>
            </w:tcBorders>
            <w:shd w:val="clear" w:color="auto" w:fill="auto"/>
            <w:noWrap/>
            <w:vAlign w:val="bottom"/>
            <w:hideMark/>
          </w:tcPr>
          <w:p w:rsidR="00335576" w:rsidRPr="00335576" w:rsidRDefault="00335576" w:rsidP="00335576">
            <w:pPr>
              <w:bidi w:val="0"/>
              <w:spacing w:line="240" w:lineRule="auto"/>
              <w:jc w:val="left"/>
              <w:rPr>
                <w:rFonts w:ascii="Calibri" w:hAnsi="Calibri" w:cs="Times New Roman"/>
                <w:color w:val="000000"/>
                <w:sz w:val="22"/>
                <w:szCs w:val="22"/>
              </w:rPr>
            </w:pPr>
            <w:r w:rsidRPr="00335576">
              <w:rPr>
                <w:rFonts w:ascii="Calibri" w:hAnsi="Calibri" w:cs="Times New Roman"/>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rsidR="00335576" w:rsidRPr="00335576" w:rsidRDefault="00335576" w:rsidP="00335576">
            <w:pPr>
              <w:bidi w:val="0"/>
              <w:spacing w:line="240" w:lineRule="auto"/>
              <w:jc w:val="left"/>
              <w:rPr>
                <w:rFonts w:ascii="Calibri" w:hAnsi="Calibri" w:cs="Times New Roman"/>
                <w:color w:val="000000"/>
                <w:sz w:val="22"/>
                <w:szCs w:val="22"/>
              </w:rPr>
            </w:pPr>
            <w:r w:rsidRPr="00335576">
              <w:rPr>
                <w:rFonts w:ascii="Calibri" w:hAnsi="Calibri" w:cs="Times New Roman"/>
                <w:color w:val="000000"/>
                <w:sz w:val="22"/>
                <w:szCs w:val="22"/>
              </w:rPr>
              <w:t> </w:t>
            </w:r>
          </w:p>
        </w:tc>
      </w:tr>
      <w:tr w:rsidR="00335576" w:rsidRPr="00335576" w:rsidTr="00335576">
        <w:trPr>
          <w:trHeight w:val="315"/>
        </w:trPr>
        <w:tc>
          <w:tcPr>
            <w:tcW w:w="4540" w:type="dxa"/>
            <w:tcBorders>
              <w:top w:val="nil"/>
              <w:left w:val="nil"/>
              <w:bottom w:val="single" w:sz="8" w:space="0" w:color="auto"/>
              <w:right w:val="single" w:sz="4" w:space="0" w:color="auto"/>
            </w:tcBorders>
            <w:shd w:val="clear" w:color="auto" w:fill="auto"/>
            <w:vAlign w:val="bottom"/>
            <w:hideMark/>
          </w:tcPr>
          <w:p w:rsidR="00335576" w:rsidRPr="00335576" w:rsidRDefault="00335576" w:rsidP="00335576">
            <w:pPr>
              <w:spacing w:line="240" w:lineRule="auto"/>
              <w:jc w:val="left"/>
              <w:rPr>
                <w:rFonts w:ascii="Calibri" w:hAnsi="Calibri" w:cs="Times New Roman"/>
                <w:color w:val="000000"/>
                <w:sz w:val="22"/>
                <w:szCs w:val="22"/>
              </w:rPr>
            </w:pPr>
            <w:r w:rsidRPr="00335576">
              <w:rPr>
                <w:rFonts w:ascii="Calibri" w:hAnsi="Calibri" w:cs="Times New Roman"/>
                <w:color w:val="000000"/>
                <w:sz w:val="22"/>
                <w:szCs w:val="22"/>
                <w:rtl/>
              </w:rPr>
              <w:t>عملکرد شرکت↔توانایی ارتقا</w:t>
            </w:r>
          </w:p>
        </w:tc>
        <w:tc>
          <w:tcPr>
            <w:tcW w:w="1060" w:type="dxa"/>
            <w:tcBorders>
              <w:top w:val="nil"/>
              <w:left w:val="nil"/>
              <w:bottom w:val="single" w:sz="8" w:space="0" w:color="auto"/>
              <w:right w:val="single" w:sz="4" w:space="0" w:color="auto"/>
            </w:tcBorders>
            <w:shd w:val="clear" w:color="auto" w:fill="auto"/>
            <w:noWrap/>
            <w:vAlign w:val="bottom"/>
            <w:hideMark/>
          </w:tcPr>
          <w:p w:rsidR="00335576" w:rsidRPr="00335576" w:rsidRDefault="00335576" w:rsidP="00335576">
            <w:pPr>
              <w:bidi w:val="0"/>
              <w:spacing w:line="240" w:lineRule="auto"/>
              <w:jc w:val="left"/>
              <w:rPr>
                <w:rFonts w:ascii="Calibri" w:hAnsi="Calibri" w:cs="Times New Roman"/>
                <w:color w:val="000000"/>
                <w:sz w:val="22"/>
                <w:szCs w:val="22"/>
                <w:rtl/>
              </w:rPr>
            </w:pPr>
            <w:r w:rsidRPr="00335576">
              <w:rPr>
                <w:rFonts w:ascii="Calibri" w:hAnsi="Calibri" w:cs="Times New Roman"/>
                <w:color w:val="000000"/>
                <w:sz w:val="22"/>
                <w:szCs w:val="22"/>
              </w:rPr>
              <w:t> </w:t>
            </w:r>
          </w:p>
        </w:tc>
        <w:tc>
          <w:tcPr>
            <w:tcW w:w="1060" w:type="dxa"/>
            <w:tcBorders>
              <w:top w:val="nil"/>
              <w:left w:val="nil"/>
              <w:bottom w:val="single" w:sz="8" w:space="0" w:color="auto"/>
              <w:right w:val="single" w:sz="4" w:space="0" w:color="auto"/>
            </w:tcBorders>
            <w:shd w:val="clear" w:color="auto" w:fill="auto"/>
            <w:noWrap/>
            <w:vAlign w:val="bottom"/>
            <w:hideMark/>
          </w:tcPr>
          <w:p w:rsidR="00335576" w:rsidRPr="00335576" w:rsidRDefault="00335576" w:rsidP="00335576">
            <w:pPr>
              <w:bidi w:val="0"/>
              <w:spacing w:line="240" w:lineRule="auto"/>
              <w:jc w:val="left"/>
              <w:rPr>
                <w:rFonts w:ascii="Calibri" w:hAnsi="Calibri" w:cs="Times New Roman"/>
                <w:color w:val="000000"/>
                <w:sz w:val="22"/>
                <w:szCs w:val="22"/>
              </w:rPr>
            </w:pPr>
            <w:r w:rsidRPr="00335576">
              <w:rPr>
                <w:rFonts w:ascii="Calibri" w:hAnsi="Calibri" w:cs="Times New Roman"/>
                <w:color w:val="000000"/>
                <w:sz w:val="22"/>
                <w:szCs w:val="22"/>
                <w:rtl/>
              </w:rPr>
              <w:t> </w:t>
            </w:r>
          </w:p>
        </w:tc>
        <w:tc>
          <w:tcPr>
            <w:tcW w:w="1060" w:type="dxa"/>
            <w:tcBorders>
              <w:top w:val="nil"/>
              <w:left w:val="nil"/>
              <w:bottom w:val="single" w:sz="8" w:space="0" w:color="auto"/>
              <w:right w:val="single" w:sz="4" w:space="0" w:color="auto"/>
            </w:tcBorders>
            <w:shd w:val="clear" w:color="auto" w:fill="auto"/>
            <w:noWrap/>
            <w:vAlign w:val="bottom"/>
            <w:hideMark/>
          </w:tcPr>
          <w:p w:rsidR="00335576" w:rsidRPr="00335576" w:rsidRDefault="00335576" w:rsidP="00335576">
            <w:pPr>
              <w:bidi w:val="0"/>
              <w:spacing w:line="240" w:lineRule="auto"/>
              <w:jc w:val="left"/>
              <w:rPr>
                <w:rFonts w:ascii="Calibri" w:hAnsi="Calibri" w:cs="Times New Roman"/>
                <w:color w:val="000000"/>
                <w:sz w:val="22"/>
                <w:szCs w:val="22"/>
              </w:rPr>
            </w:pPr>
            <w:r w:rsidRPr="00335576">
              <w:rPr>
                <w:rFonts w:ascii="Calibri" w:hAnsi="Calibri" w:cs="Times New Roman"/>
                <w:color w:val="000000"/>
                <w:sz w:val="22"/>
                <w:szCs w:val="22"/>
              </w:rPr>
              <w:t> </w:t>
            </w:r>
          </w:p>
        </w:tc>
        <w:tc>
          <w:tcPr>
            <w:tcW w:w="1060" w:type="dxa"/>
            <w:tcBorders>
              <w:top w:val="nil"/>
              <w:left w:val="nil"/>
              <w:bottom w:val="single" w:sz="8" w:space="0" w:color="auto"/>
              <w:right w:val="nil"/>
            </w:tcBorders>
            <w:shd w:val="clear" w:color="auto" w:fill="auto"/>
            <w:noWrap/>
            <w:vAlign w:val="bottom"/>
            <w:hideMark/>
          </w:tcPr>
          <w:p w:rsidR="00335576" w:rsidRPr="00335576" w:rsidRDefault="00335576" w:rsidP="00335576">
            <w:pPr>
              <w:bidi w:val="0"/>
              <w:spacing w:line="240" w:lineRule="auto"/>
              <w:jc w:val="left"/>
              <w:rPr>
                <w:rFonts w:ascii="Calibri" w:hAnsi="Calibri" w:cs="Times New Roman"/>
                <w:color w:val="000000"/>
                <w:sz w:val="22"/>
                <w:szCs w:val="22"/>
              </w:rPr>
            </w:pPr>
            <w:r w:rsidRPr="00335576">
              <w:rPr>
                <w:rFonts w:ascii="Calibri" w:hAnsi="Calibri" w:cs="Times New Roman"/>
                <w:color w:val="000000"/>
                <w:sz w:val="22"/>
                <w:szCs w:val="22"/>
              </w:rPr>
              <w:t> </w:t>
            </w:r>
          </w:p>
        </w:tc>
      </w:tr>
    </w:tbl>
    <w:p w:rsidR="00432714" w:rsidRDefault="00432714" w:rsidP="00E55D04">
      <w:pPr>
        <w:pStyle w:val="NewParagraph"/>
        <w:ind w:firstLine="0"/>
        <w:rPr>
          <w:rtl/>
          <w:lang w:bidi="fa-IR"/>
        </w:rPr>
      </w:pPr>
    </w:p>
    <w:p w:rsidR="00432714" w:rsidRDefault="00432714" w:rsidP="00E55D04">
      <w:pPr>
        <w:pStyle w:val="NewParagraph"/>
        <w:ind w:firstLine="0"/>
        <w:rPr>
          <w:rtl/>
          <w:lang w:bidi="fa-IR"/>
        </w:rPr>
      </w:pPr>
    </w:p>
    <w:p w:rsidR="00432714" w:rsidRDefault="00343422" w:rsidP="00763AAC">
      <w:pPr>
        <w:pStyle w:val="Heading1"/>
        <w:rPr>
          <w:rtl/>
          <w:lang w:bidi="fa-IR"/>
        </w:rPr>
      </w:pPr>
      <w:r>
        <w:rPr>
          <w:rFonts w:hint="cs"/>
          <w:rtl/>
          <w:lang w:bidi="fa-IR"/>
        </w:rPr>
        <w:t>نتیجه گیری و محدودیت ها</w:t>
      </w:r>
    </w:p>
    <w:p w:rsidR="00763AAC" w:rsidRDefault="00133427" w:rsidP="00A87005">
      <w:pPr>
        <w:rPr>
          <w:rtl/>
          <w:lang w:bidi="fa-IR"/>
        </w:rPr>
      </w:pPr>
      <w:r>
        <w:rPr>
          <w:rFonts w:hint="cs"/>
          <w:rtl/>
          <w:lang w:bidi="fa-IR"/>
        </w:rPr>
        <w:t xml:space="preserve">داده های حاصل از مطالعه پیشنهاد می دهند که </w:t>
      </w:r>
      <w:r w:rsidR="00A87005">
        <w:rPr>
          <w:rFonts w:hint="cs"/>
          <w:rtl/>
          <w:lang w:bidi="fa-IR"/>
        </w:rPr>
        <w:t xml:space="preserve">مطلع های کلیدی از شرکت های خرده فروشی که توانایی های بالاتری را با تفاوت بازاریابی اعلام می کنند، همچنین سطوح بالاتری از عملکرد را نیز گزارش می دهند. </w:t>
      </w:r>
      <w:r w:rsidR="00A30DE2">
        <w:rPr>
          <w:rFonts w:hint="cs"/>
          <w:rtl/>
          <w:lang w:bidi="fa-IR"/>
        </w:rPr>
        <w:t xml:space="preserve">به طور خاص تر، </w:t>
      </w:r>
      <w:r w:rsidR="00A44119">
        <w:rPr>
          <w:rFonts w:hint="cs"/>
          <w:rtl/>
          <w:lang w:bidi="fa-IR"/>
        </w:rPr>
        <w:t xml:space="preserve">این خرده فروش ها شایستگی هایی در نمایش تصویر فروشگاه خود و در لایه فروشگاهی و ارائه کالا (یعنی تفاوت تصویر) ارائه دادند. </w:t>
      </w:r>
      <w:r w:rsidR="006A1B94">
        <w:rPr>
          <w:rFonts w:hint="cs"/>
          <w:rtl/>
          <w:lang w:bidi="fa-IR"/>
        </w:rPr>
        <w:t xml:space="preserve">همانطور که اندازه گیری شد، توانایی های ارتقا روی یک بعد تفاوت شامل: بازدهی ارتقاها، بازدهی تبلیغات و تفاوت فروشگاه و سفارش ها نیز تمرکز داشت. </w:t>
      </w:r>
    </w:p>
    <w:p w:rsidR="00DA3716" w:rsidRDefault="00B61EA6" w:rsidP="006A4F4A">
      <w:pPr>
        <w:rPr>
          <w:rtl/>
          <w:lang w:bidi="fa-IR"/>
        </w:rPr>
      </w:pPr>
      <w:r>
        <w:rPr>
          <w:rFonts w:hint="cs"/>
          <w:rtl/>
          <w:lang w:bidi="fa-IR"/>
        </w:rPr>
        <w:t xml:space="preserve">دو خوشه از توانایی بازاریابی که روی عملکرد در مدل ساختاری تأثیری نداشتند در ادامه بررسی شدند تا این نتیجه بهتر درک شود. توزیع تکرار برای عامل توانایی خدمات مشتری به طور مثبت </w:t>
      </w:r>
      <w:r w:rsidR="00512A3E">
        <w:rPr>
          <w:rFonts w:hint="cs"/>
          <w:rtl/>
          <w:lang w:bidi="fa-IR"/>
        </w:rPr>
        <w:t xml:space="preserve">تغییر می کرد که نشان می داد اکثریت پاسخ دهنده ها بالاترین انتخاب را در مقیاس مربوط به این سازه داشته اند. اکثر </w:t>
      </w:r>
      <w:r w:rsidR="00512A3E">
        <w:rPr>
          <w:rFonts w:hint="cs"/>
          <w:rtl/>
          <w:lang w:bidi="fa-IR"/>
        </w:rPr>
        <w:lastRenderedPageBreak/>
        <w:t xml:space="preserve">پاسخ دهنده ها درجه بالایی از توانای را در خدمات مشتری اعلام کردند. </w:t>
      </w:r>
      <w:r w:rsidR="00121D7E">
        <w:rPr>
          <w:rFonts w:hint="cs"/>
          <w:rtl/>
          <w:lang w:bidi="fa-IR"/>
        </w:rPr>
        <w:t xml:space="preserve">بررسی توزیع سازه دانش بازار خارجی </w:t>
      </w:r>
      <w:r w:rsidR="002505EC">
        <w:rPr>
          <w:rFonts w:hint="cs"/>
          <w:rtl/>
          <w:lang w:bidi="fa-IR"/>
        </w:rPr>
        <w:t xml:space="preserve">یک منحنی نرمال را نشان می دهد. </w:t>
      </w:r>
      <w:r w:rsidR="006A4F4A">
        <w:rPr>
          <w:rFonts w:hint="cs"/>
          <w:rtl/>
          <w:lang w:bidi="fa-IR"/>
        </w:rPr>
        <w:t xml:space="preserve">بنابراین هیچ اطلاعات اضافی برای فهم رابطه بین توانایی دانش خارجی و عملکرد شرکت استخراج نمی شود. </w:t>
      </w:r>
    </w:p>
    <w:p w:rsidR="006A4F4A" w:rsidRDefault="00FB7E01" w:rsidP="005214A5">
      <w:pPr>
        <w:rPr>
          <w:rtl/>
          <w:lang w:bidi="fa-IR"/>
        </w:rPr>
      </w:pPr>
      <w:r>
        <w:rPr>
          <w:rFonts w:hint="cs"/>
          <w:rtl/>
          <w:lang w:bidi="fa-IR"/>
        </w:rPr>
        <w:t xml:space="preserve">محدودیت های بسیاری در مورد این مطالعه وجود دارد که باید به هنگام تفسیر نتایج در نظر گرفته شود. اول این که، این مطالعه از مطلعان کلیدی برای گزارش توانایی های بازاریابی شرکت و ابعاد مبتنی بر سنجه های ادراکی </w:t>
      </w:r>
      <w:r w:rsidRPr="00FB7E01">
        <w:rPr>
          <w:rtl/>
          <w:lang w:bidi="fa-IR"/>
        </w:rPr>
        <w:t>استفاده م</w:t>
      </w:r>
      <w:r w:rsidRPr="00FB7E01">
        <w:rPr>
          <w:rFonts w:hint="cs"/>
          <w:rtl/>
          <w:lang w:bidi="fa-IR"/>
        </w:rPr>
        <w:t>ی</w:t>
      </w:r>
      <w:r w:rsidRPr="00FB7E01">
        <w:rPr>
          <w:rtl/>
          <w:lang w:bidi="fa-IR"/>
        </w:rPr>
        <w:t xml:space="preserve"> کند</w:t>
      </w:r>
      <w:r>
        <w:rPr>
          <w:rFonts w:hint="cs"/>
          <w:rtl/>
          <w:lang w:bidi="fa-IR"/>
        </w:rPr>
        <w:t xml:space="preserve">. </w:t>
      </w:r>
      <w:r w:rsidR="003701E1">
        <w:rPr>
          <w:rFonts w:hint="cs"/>
          <w:rtl/>
          <w:lang w:bidi="fa-IR"/>
        </w:rPr>
        <w:t xml:space="preserve">با استفاده از یک مطلع کلیدی برای اعلام توانایی های یک شرکت و عملکرد در نواحی ای که </w:t>
      </w:r>
      <w:r w:rsidR="003E2B5C">
        <w:rPr>
          <w:rFonts w:hint="cs"/>
          <w:rtl/>
          <w:lang w:bidi="fa-IR"/>
        </w:rPr>
        <w:t xml:space="preserve">مربوط به موفقیت این افراد است احتمال </w:t>
      </w:r>
      <w:r w:rsidR="00345E4A">
        <w:rPr>
          <w:rFonts w:hint="cs"/>
          <w:rtl/>
          <w:lang w:bidi="fa-IR"/>
        </w:rPr>
        <w:t xml:space="preserve">تعصب و حهت گیری شخصی در ارائه اطلاعات وجود دارد. </w:t>
      </w:r>
      <w:r w:rsidR="00CE2491">
        <w:rPr>
          <w:rFonts w:hint="cs"/>
          <w:rtl/>
          <w:lang w:bidi="fa-IR"/>
        </w:rPr>
        <w:t xml:space="preserve">برای کاهش این تهدید به طور جزئی، سنجه های عملکرد عینی برای شرکت های عمومی در نمونه جمع آوری شد </w:t>
      </w:r>
      <w:r w:rsidR="00CE2491">
        <w:rPr>
          <w:noProof/>
        </w:rPr>
        <w:drawing>
          <wp:inline distT="0" distB="0" distL="0" distR="0" wp14:anchorId="49978DA7" wp14:editId="452122E2">
            <wp:extent cx="600075" cy="190500"/>
            <wp:effectExtent l="0" t="0" r="952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600075" cy="190500"/>
                    </a:xfrm>
                    <a:prstGeom prst="rect">
                      <a:avLst/>
                    </a:prstGeom>
                  </pic:spPr>
                </pic:pic>
              </a:graphicData>
            </a:graphic>
          </wp:inline>
        </w:drawing>
      </w:r>
      <w:r w:rsidR="00CE2491">
        <w:rPr>
          <w:rFonts w:hint="cs"/>
          <w:rtl/>
          <w:lang w:bidi="fa-IR"/>
        </w:rPr>
        <w:t xml:space="preserve"> و با سنجه های عملکرد ذهنی برای این شرکت ها همبسته شد. </w:t>
      </w:r>
      <w:r w:rsidR="00F26DC3">
        <w:rPr>
          <w:rFonts w:hint="cs"/>
          <w:rtl/>
          <w:lang w:bidi="fa-IR"/>
        </w:rPr>
        <w:t xml:space="preserve">نتایج یک همبستگی مثبت چشمگیر بین شاخص های عینی و ذهنی نشان دادند. محدودیت دوم این مطالعه مربوط به ماهیت شرکت ها در نمونه است. </w:t>
      </w:r>
      <w:r w:rsidR="002B569B">
        <w:rPr>
          <w:rFonts w:hint="cs"/>
          <w:rtl/>
          <w:lang w:bidi="fa-IR"/>
        </w:rPr>
        <w:t xml:space="preserve">اگرچه پاسخ دهنده ها آزادانه و بر مبنای تعداد فروشگاه ها در زنجیره، سفارش محصول، فرمت خاص (پوشاک و کفش) فعالیت در ایالات متحده و حجم مقیاس ها انتخاب شدند، یک درجه از ناهمگونی در نمونه باقی می ماند. </w:t>
      </w:r>
      <w:r w:rsidR="005214A5">
        <w:rPr>
          <w:rFonts w:hint="cs"/>
          <w:rtl/>
          <w:lang w:bidi="fa-IR"/>
        </w:rPr>
        <w:t xml:space="preserve">به دلیل این که مطالعه تمایل دارد که یک چشم انداز کلی از رابطه توانایی بازاریابی-عملکرد در بخش مد رسم کند، مهم بود که این رابطه را در این بخش بررسی کنیم. با این حال، تفاوت های سیستمی در رابطه عملکرد-توانایی بازاریابی در بین خرده فروشان پوشاک و کفش به عنوان شرکت های بزرگ و کوچکی که قسمت های مختلف بازار را هدف گرفته اند </w:t>
      </w:r>
      <w:r w:rsidR="005214A5">
        <w:rPr>
          <w:rtl/>
          <w:lang w:bidi="fa-IR"/>
        </w:rPr>
        <w:t>وجود دارد</w:t>
      </w:r>
      <w:r w:rsidR="005214A5">
        <w:rPr>
          <w:rFonts w:hint="cs"/>
          <w:rtl/>
          <w:lang w:bidi="fa-IR"/>
        </w:rPr>
        <w:t xml:space="preserve">. </w:t>
      </w:r>
    </w:p>
    <w:p w:rsidR="005509BF" w:rsidRDefault="005509BF" w:rsidP="005509BF">
      <w:pPr>
        <w:pStyle w:val="Heading1"/>
        <w:rPr>
          <w:rtl/>
          <w:lang w:bidi="fa-IR"/>
        </w:rPr>
      </w:pPr>
      <w:r>
        <w:rPr>
          <w:rFonts w:hint="cs"/>
          <w:rtl/>
          <w:lang w:bidi="fa-IR"/>
        </w:rPr>
        <w:t>کاربردهای مدیریتی</w:t>
      </w:r>
    </w:p>
    <w:p w:rsidR="005509BF" w:rsidRDefault="005C1A37" w:rsidP="003B2116">
      <w:pPr>
        <w:rPr>
          <w:rtl/>
          <w:lang w:bidi="fa-IR"/>
        </w:rPr>
      </w:pPr>
      <w:r>
        <w:rPr>
          <w:rFonts w:hint="cs"/>
          <w:rtl/>
          <w:lang w:bidi="fa-IR"/>
        </w:rPr>
        <w:t xml:space="preserve">یافته ها نتیجه می دهد که مجریان در بخش فروش مد باید روی تفاوت در بازار تمرکز کنند. </w:t>
      </w:r>
      <w:r w:rsidR="003B2116">
        <w:rPr>
          <w:rFonts w:hint="cs"/>
          <w:rtl/>
          <w:lang w:bidi="fa-IR"/>
        </w:rPr>
        <w:t xml:space="preserve">به نظر می رسد که </w:t>
      </w:r>
      <w:r>
        <w:rPr>
          <w:rFonts w:hint="cs"/>
          <w:rtl/>
          <w:lang w:bidi="fa-IR"/>
        </w:rPr>
        <w:t xml:space="preserve">یک تلاش راهبردی متمرکز در بین توانایی های بازاریابی </w:t>
      </w:r>
      <w:r w:rsidR="007D12B0">
        <w:rPr>
          <w:rFonts w:hint="cs"/>
          <w:rtl/>
          <w:lang w:bidi="fa-IR"/>
        </w:rPr>
        <w:t>تصویر کمپا</w:t>
      </w:r>
      <w:r w:rsidR="003B2116">
        <w:rPr>
          <w:rFonts w:hint="cs"/>
          <w:rtl/>
          <w:lang w:bidi="fa-IR"/>
        </w:rPr>
        <w:t xml:space="preserve">نی/فروشگاه/برند را تقویت می کند، به عملکرد در سطح کمپانی می پردازد. </w:t>
      </w:r>
      <w:r w:rsidR="00A96F29">
        <w:rPr>
          <w:rFonts w:hint="cs"/>
          <w:rtl/>
          <w:lang w:bidi="fa-IR"/>
        </w:rPr>
        <w:t xml:space="preserve">تأکید اخیر بر توسعه برنامه های برچسب برندینگ/خصوصی در بین خرده فروشان مد متناظر با این یافته ها است. </w:t>
      </w:r>
    </w:p>
    <w:p w:rsidR="003E7ED2" w:rsidRDefault="003E7ED2" w:rsidP="000A2D08">
      <w:pPr>
        <w:rPr>
          <w:rtl/>
          <w:lang w:bidi="fa-IR"/>
        </w:rPr>
      </w:pPr>
      <w:r>
        <w:rPr>
          <w:rFonts w:hint="cs"/>
          <w:rtl/>
          <w:lang w:bidi="fa-IR"/>
        </w:rPr>
        <w:t xml:space="preserve">در مورد </w:t>
      </w:r>
      <w:r w:rsidR="00F175A8">
        <w:rPr>
          <w:rFonts w:hint="cs"/>
          <w:rtl/>
          <w:lang w:bidi="fa-IR"/>
        </w:rPr>
        <w:t xml:space="preserve">خدمات مشتری، مطالعه ما پیشنهاد می دهد که خرده فروشان حاضر در بخش پوشاک و کفش توانایی در این بخش را به عنوان یک الزام استاندارد برای انجام تجارت در نظر می گیرند. عامل توانایی خدمات مشتری </w:t>
      </w:r>
      <w:r w:rsidR="0005329E">
        <w:rPr>
          <w:rFonts w:hint="cs"/>
          <w:rtl/>
          <w:lang w:bidi="fa-IR"/>
        </w:rPr>
        <w:t>به عنوان یک محرک عملکرد در مدل ملزومات چشمگیر نبود زیرا اکث</w:t>
      </w:r>
      <w:r w:rsidR="000A2D08">
        <w:rPr>
          <w:rFonts w:hint="cs"/>
          <w:rtl/>
          <w:lang w:bidi="fa-IR"/>
        </w:rPr>
        <w:t>ر</w:t>
      </w:r>
      <w:r w:rsidR="0005329E">
        <w:rPr>
          <w:rFonts w:hint="cs"/>
          <w:rtl/>
          <w:lang w:bidi="fa-IR"/>
        </w:rPr>
        <w:t xml:space="preserve"> پاسخ دهنده ها</w:t>
      </w:r>
      <w:r w:rsidR="000A2D08">
        <w:rPr>
          <w:rFonts w:hint="cs"/>
          <w:rtl/>
          <w:lang w:bidi="fa-IR"/>
        </w:rPr>
        <w:t xml:space="preserve"> </w:t>
      </w:r>
      <w:r w:rsidR="006B477E">
        <w:rPr>
          <w:rFonts w:hint="cs"/>
          <w:rtl/>
          <w:lang w:bidi="fa-IR"/>
        </w:rPr>
        <w:t xml:space="preserve">نشان دادند که درجه بالایی از توانایی را در این زمینه دارند. </w:t>
      </w:r>
      <w:r w:rsidR="003177E6">
        <w:rPr>
          <w:rFonts w:hint="cs"/>
          <w:rtl/>
          <w:lang w:bidi="fa-IR"/>
        </w:rPr>
        <w:t xml:space="preserve">در تفسیر کلی، مدل ما نشان می دهد تفاوت (در بحث عملکرد) در خدمات سطح بالا تأثیرگذار است. بنابراین، خرده فروشان مد باید روی </w:t>
      </w:r>
      <w:r w:rsidR="00250867">
        <w:rPr>
          <w:rFonts w:hint="cs"/>
          <w:rtl/>
          <w:lang w:bidi="fa-IR"/>
        </w:rPr>
        <w:t xml:space="preserve">حفظ سطوح </w:t>
      </w:r>
      <w:r w:rsidR="00250867">
        <w:rPr>
          <w:rFonts w:hint="cs"/>
          <w:rtl/>
          <w:lang w:bidi="fa-IR"/>
        </w:rPr>
        <w:lastRenderedPageBreak/>
        <w:t xml:space="preserve">خدمات برای هدف گیری استثناهای بازار تمرکز کرده و فروشگاه های خود را در زمینه تصویر، محصول، سفارش، تبلیغات و تلاشهای ارتقایی را نسبت به بقیه متفاوت کنند. </w:t>
      </w:r>
    </w:p>
    <w:p w:rsidR="00981EA4" w:rsidRDefault="00981EA4" w:rsidP="00981EA4">
      <w:pPr>
        <w:pStyle w:val="Heading1"/>
        <w:rPr>
          <w:rtl/>
          <w:lang w:bidi="fa-IR"/>
        </w:rPr>
      </w:pPr>
      <w:r>
        <w:rPr>
          <w:rFonts w:hint="cs"/>
          <w:rtl/>
          <w:lang w:bidi="fa-IR"/>
        </w:rPr>
        <w:t>راهنمایی ها برای پژوهش های آتی</w:t>
      </w:r>
    </w:p>
    <w:p w:rsidR="008828EC" w:rsidRDefault="00492B70" w:rsidP="008828EC">
      <w:pPr>
        <w:rPr>
          <w:rFonts w:hint="cs"/>
          <w:rtl/>
          <w:lang w:bidi="fa-IR"/>
        </w:rPr>
      </w:pPr>
      <w:r>
        <w:rPr>
          <w:rFonts w:hint="cs"/>
          <w:rtl/>
          <w:lang w:bidi="fa-IR"/>
        </w:rPr>
        <w:t xml:space="preserve">یافته ها جهت گیری هایی را برای پژوهش پیشنهاد می دهند. </w:t>
      </w:r>
      <w:r w:rsidR="00D56185">
        <w:rPr>
          <w:rFonts w:hint="cs"/>
          <w:rtl/>
          <w:lang w:bidi="fa-IR"/>
        </w:rPr>
        <w:t xml:space="preserve">نمونه مطالعه به طور خاص شامل خرده فروشان پوشاک بود. چگونه </w:t>
      </w:r>
      <w:r w:rsidR="00AA0060">
        <w:rPr>
          <w:rFonts w:hint="cs"/>
          <w:rtl/>
          <w:lang w:bidi="fa-IR"/>
        </w:rPr>
        <w:t>ارتباط بین</w:t>
      </w:r>
      <w:r w:rsidR="008828EC">
        <w:rPr>
          <w:lang w:bidi="fa-IR"/>
        </w:rPr>
        <w:t xml:space="preserve"> </w:t>
      </w:r>
      <w:r w:rsidR="008828EC">
        <w:rPr>
          <w:rFonts w:hint="cs"/>
          <w:rtl/>
          <w:lang w:bidi="fa-IR"/>
        </w:rPr>
        <w:t xml:space="preserve"> عامل هایتوانایی و عملکرد در میان کانال هایی که از فرمت های خاص پیروی نمی کنند تغییر می یابد؟ از آنجایی که خرده فروشان خاص لاین های عمیق و باریکی از کالا را سفارش می دهند، رقابت برای منابع ارتقا و تبلیغات در مقایسه با خرده فروشان توده و تخفیفی که لاین های متعددی را پیسنهاد می دهند موضوع مهمی نیست. همچنین، مفاهیم توانایی بی اهمیت در این مطالعه بویژه در کانالهای خارج از بخش پوشاک و کفش می توانند مهم باشند. به عنوان مثال، دانش بازار خارجی می تواند یک نیروی پیشران در عملکرد کانال های توده و تخفیف باشد. </w:t>
      </w:r>
    </w:p>
    <w:p w:rsidR="00B16791" w:rsidRDefault="005315B3" w:rsidP="008828EC">
      <w:pPr>
        <w:rPr>
          <w:rtl/>
          <w:lang w:bidi="fa-IR"/>
        </w:rPr>
      </w:pPr>
      <w:r>
        <w:rPr>
          <w:rFonts w:hint="cs"/>
          <w:rtl/>
          <w:lang w:bidi="fa-IR"/>
        </w:rPr>
        <w:t xml:space="preserve">نتایج نشان می دهند که تفاوت یک پیشران مهم عملکرد در بخش کفش و پوشاک است. این نتیجه در تعدادی از فعالیت های خرده فروش که برای ایجاد تفاوت در فروشگاه ها، کارت های فروشگاه و غیر تلاش کرده است دیده می شود. برچسب برندینگ و خصوصی نشان داده است که در ایجاد رشد بازار در ایالات متحده و اروپا اثر مثبت می گذارد </w:t>
      </w:r>
      <w:r>
        <w:rPr>
          <w:noProof/>
        </w:rPr>
        <w:drawing>
          <wp:inline distT="0" distB="0" distL="0" distR="0" wp14:anchorId="7BB1F4FF" wp14:editId="21328CAB">
            <wp:extent cx="1924050" cy="1905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1924050" cy="190500"/>
                    </a:xfrm>
                    <a:prstGeom prst="rect">
                      <a:avLst/>
                    </a:prstGeom>
                  </pic:spPr>
                </pic:pic>
              </a:graphicData>
            </a:graphic>
          </wp:inline>
        </w:drawing>
      </w:r>
      <w:r>
        <w:rPr>
          <w:rFonts w:hint="cs"/>
          <w:rtl/>
          <w:lang w:bidi="fa-IR"/>
        </w:rPr>
        <w:t xml:space="preserve">. </w:t>
      </w:r>
      <w:r w:rsidR="007A1628">
        <w:rPr>
          <w:rFonts w:hint="cs"/>
          <w:rtl/>
          <w:lang w:bidi="fa-IR"/>
        </w:rPr>
        <w:t xml:space="preserve">کدام یک از این شکل های درحال ظهور از تفاوت بیشترین تأثیر را روی مصرف کنندگان و پیشرانی در عملکرد دارد؟ </w:t>
      </w:r>
    </w:p>
    <w:p w:rsidR="00981EA4" w:rsidRPr="00981EA4" w:rsidRDefault="003414DB" w:rsidP="00CA0F7C">
      <w:pPr>
        <w:rPr>
          <w:rFonts w:hint="cs"/>
          <w:rtl/>
          <w:lang w:bidi="fa-IR"/>
        </w:rPr>
      </w:pPr>
      <w:r>
        <w:rPr>
          <w:rFonts w:hint="cs"/>
          <w:rtl/>
          <w:lang w:bidi="fa-IR"/>
        </w:rPr>
        <w:t xml:space="preserve">علاوه بر این، مفاهیمی از توانایی که در مقیاس اصلی توانایی های بازاریابی گنجانده نشده است نظیر شایستگی در روابط با تأمین کننده ها و سازنده ها و یا روابط با مشتریان، می توانند مهم باشند. </w:t>
      </w:r>
      <w:r w:rsidR="00CA0F7C">
        <w:rPr>
          <w:rFonts w:hint="cs"/>
          <w:rtl/>
          <w:lang w:bidi="fa-IR"/>
        </w:rPr>
        <w:t>این پژوهش روی شایستگی هایی تمرکز می کند که در آن فروشنده را قادر می سازد به مشتریان نهایی خود به جای شرکای کانال در سمت تأمین تجارت مد</w:t>
      </w:r>
      <w:r>
        <w:rPr>
          <w:rFonts w:hint="cs"/>
          <w:rtl/>
          <w:lang w:bidi="fa-IR"/>
        </w:rPr>
        <w:t xml:space="preserve"> </w:t>
      </w:r>
      <w:r w:rsidR="00CA0F7C">
        <w:rPr>
          <w:rFonts w:hint="cs"/>
          <w:rtl/>
          <w:lang w:bidi="fa-IR"/>
        </w:rPr>
        <w:t xml:space="preserve">خدمات ارائه دهد. </w:t>
      </w:r>
      <w:r w:rsidR="00035185">
        <w:rPr>
          <w:rFonts w:hint="cs"/>
          <w:rtl/>
          <w:lang w:bidi="fa-IR"/>
        </w:rPr>
        <w:t xml:space="preserve">بررسی توانایی های بازاریابی روی هر دو سمت تأمین و تقاضا در تجارت به ما، تصویری کامل از مفاهیم مهم توانایی بازاریابی در بخش پیچیده مد را می بخشد. </w:t>
      </w:r>
      <w:r w:rsidR="007A1628">
        <w:rPr>
          <w:rFonts w:hint="cs"/>
          <w:rtl/>
          <w:lang w:bidi="fa-IR"/>
        </w:rPr>
        <w:t xml:space="preserve"> </w:t>
      </w:r>
      <w:r w:rsidR="008828EC">
        <w:rPr>
          <w:rFonts w:hint="cs"/>
          <w:rtl/>
          <w:lang w:bidi="fa-IR"/>
        </w:rPr>
        <w:t xml:space="preserve"> </w:t>
      </w:r>
    </w:p>
    <w:sectPr w:rsidR="00981EA4" w:rsidRPr="00981EA4" w:rsidSect="007C0A9F">
      <w:footerReference w:type="default" r:id="rId82"/>
      <w:footnotePr>
        <w:numRestart w:val="eachPage"/>
      </w:footnotePr>
      <w:endnotePr>
        <w:numFmt w:val="decimal"/>
      </w:endnotePr>
      <w:pgSz w:w="11907" w:h="16839" w:code="9"/>
      <w:pgMar w:top="1418" w:right="1418" w:bottom="1134" w:left="1418" w:header="720" w:footer="567" w:gutter="284"/>
      <w:pgNumType w:start="1"/>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A7A" w:rsidRPr="00213560" w:rsidRDefault="009C5A7A" w:rsidP="00213560">
      <w:pPr>
        <w:bidi w:val="0"/>
        <w:rPr>
          <w:sz w:val="2"/>
          <w:lang w:bidi="fa-IR"/>
        </w:rPr>
      </w:pPr>
    </w:p>
  </w:endnote>
  <w:endnote w:type="continuationSeparator" w:id="0">
    <w:p w:rsidR="009C5A7A" w:rsidRPr="008A3624" w:rsidRDefault="009C5A7A" w:rsidP="008A3624">
      <w:pPr>
        <w:bidi w:val="0"/>
        <w:rPr>
          <w:sz w:val="4"/>
          <w:lang w:bidi="fa-IR"/>
        </w:rPr>
      </w:pPr>
    </w:p>
  </w:endnote>
  <w:endnote w:type="continuationNotice" w:id="1">
    <w:p w:rsidR="009C5A7A" w:rsidRPr="008A3624" w:rsidRDefault="009C5A7A" w:rsidP="008A3624">
      <w:pPr>
        <w:bidi w:val="0"/>
        <w:rPr>
          <w:sz w:val="4"/>
          <w:lang w:bidi="fa-I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azanin">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itr">
    <w:panose1 w:val="01000700000000000000"/>
    <w:charset w:val="B2"/>
    <w:family w:val="auto"/>
    <w:pitch w:val="variable"/>
    <w:sig w:usb0="80002003" w:usb1="80002042" w:usb2="00000008" w:usb3="00000000" w:csb0="00000040" w:csb1="00000000"/>
  </w:font>
  <w:font w:name="Cambria Math">
    <w:panose1 w:val="02040503050406030204"/>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Zar">
    <w:altName w:val="Courier New"/>
    <w:charset w:val="B2"/>
    <w:family w:val="auto"/>
    <w:pitch w:val="variable"/>
    <w:sig w:usb0="00002007" w:usb1="0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dvTimes">
    <w:altName w:val="Times New Roman"/>
    <w:panose1 w:val="00000000000000000000"/>
    <w:charset w:val="00"/>
    <w:family w:val="roman"/>
    <w:notTrueType/>
    <w:pitch w:val="default"/>
  </w:font>
  <w:font w:name="AdvPSMP13">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36D" w:rsidRDefault="0058236D" w:rsidP="00F75DE1">
    <w:pPr>
      <w:pStyle w:val="Footer"/>
      <w:tabs>
        <w:tab w:val="clear" w:pos="4320"/>
        <w:tab w:val="clear" w:pos="8640"/>
      </w:tabs>
      <w:jc w:val="center"/>
      <w:rPr>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A7A" w:rsidRDefault="009C5A7A" w:rsidP="00213560">
      <w:pPr>
        <w:bidi w:val="0"/>
        <w:jc w:val="left"/>
      </w:pPr>
      <w:r>
        <w:separator/>
      </w:r>
    </w:p>
  </w:footnote>
  <w:footnote w:type="continuationSeparator" w:id="0">
    <w:p w:rsidR="009C5A7A" w:rsidRDefault="009C5A7A" w:rsidP="008A3624">
      <w:pPr>
        <w:bidi w:val="0"/>
        <w:rPr>
          <w:lang w:bidi="fa-IR"/>
        </w:rPr>
      </w:pPr>
      <w:r>
        <w:continuationSeparator/>
      </w:r>
    </w:p>
  </w:footnote>
  <w:footnote w:type="continuationNotice" w:id="1">
    <w:p w:rsidR="009C5A7A" w:rsidRDefault="009C5A7A" w:rsidP="008A3624">
      <w:pPr>
        <w:bidi w:val="0"/>
        <w:rPr>
          <w:lang w:bidi="fa-I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8.75pt;height:12.75pt;visibility:visible;mso-wrap-style:square" o:bullet="t">
        <v:imagedata r:id="rId1" o:title=""/>
      </v:shape>
    </w:pict>
  </w:numPicBullet>
  <w:abstractNum w:abstractNumId="0">
    <w:nsid w:val="01F95D64"/>
    <w:multiLevelType w:val="hybridMultilevel"/>
    <w:tmpl w:val="2E0E3D6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nsid w:val="02B6405A"/>
    <w:multiLevelType w:val="multilevel"/>
    <w:tmpl w:val="B2BA04DC"/>
    <w:styleLink w:val="NormalNumbered"/>
    <w:lvl w:ilvl="0">
      <w:start w:val="1"/>
      <w:numFmt w:val="decimal"/>
      <w:lvlText w:val="%1-"/>
      <w:lvlJc w:val="left"/>
      <w:pPr>
        <w:tabs>
          <w:tab w:val="num" w:pos="720"/>
        </w:tabs>
        <w:ind w:left="720" w:hanging="360"/>
      </w:pPr>
      <w:rPr>
        <w:rFonts w:cs="Nazanin"/>
        <w:sz w:val="24"/>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DF6D91"/>
    <w:multiLevelType w:val="hybridMultilevel"/>
    <w:tmpl w:val="2A568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F37A1"/>
    <w:multiLevelType w:val="hybridMultilevel"/>
    <w:tmpl w:val="B91AA906"/>
    <w:lvl w:ilvl="0" w:tplc="50D672C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14703D61"/>
    <w:multiLevelType w:val="hybridMultilevel"/>
    <w:tmpl w:val="FB14E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8E45FD"/>
    <w:multiLevelType w:val="hybridMultilevel"/>
    <w:tmpl w:val="8898CCE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F2232A"/>
    <w:multiLevelType w:val="hybridMultilevel"/>
    <w:tmpl w:val="3E640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0C06FD"/>
    <w:multiLevelType w:val="hybridMultilevel"/>
    <w:tmpl w:val="A74ECD4E"/>
    <w:lvl w:ilvl="0" w:tplc="055E39B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0405D7"/>
    <w:multiLevelType w:val="hybridMultilevel"/>
    <w:tmpl w:val="91249A64"/>
    <w:lvl w:ilvl="0" w:tplc="7D6C2B54">
      <w:start w:val="1"/>
      <w:numFmt w:val="bullet"/>
      <w:lvlText w:val=""/>
      <w:lvlPicBulletId w:val="0"/>
      <w:lvlJc w:val="left"/>
      <w:pPr>
        <w:tabs>
          <w:tab w:val="num" w:pos="720"/>
        </w:tabs>
        <w:ind w:left="720" w:hanging="360"/>
      </w:pPr>
      <w:rPr>
        <w:rFonts w:ascii="Symbol" w:hAnsi="Symbol" w:hint="default"/>
      </w:rPr>
    </w:lvl>
    <w:lvl w:ilvl="1" w:tplc="985C8AB0" w:tentative="1">
      <w:start w:val="1"/>
      <w:numFmt w:val="bullet"/>
      <w:lvlText w:val=""/>
      <w:lvlJc w:val="left"/>
      <w:pPr>
        <w:tabs>
          <w:tab w:val="num" w:pos="1440"/>
        </w:tabs>
        <w:ind w:left="1440" w:hanging="360"/>
      </w:pPr>
      <w:rPr>
        <w:rFonts w:ascii="Symbol" w:hAnsi="Symbol" w:hint="default"/>
      </w:rPr>
    </w:lvl>
    <w:lvl w:ilvl="2" w:tplc="E57085D0" w:tentative="1">
      <w:start w:val="1"/>
      <w:numFmt w:val="bullet"/>
      <w:lvlText w:val=""/>
      <w:lvlJc w:val="left"/>
      <w:pPr>
        <w:tabs>
          <w:tab w:val="num" w:pos="2160"/>
        </w:tabs>
        <w:ind w:left="2160" w:hanging="360"/>
      </w:pPr>
      <w:rPr>
        <w:rFonts w:ascii="Symbol" w:hAnsi="Symbol" w:hint="default"/>
      </w:rPr>
    </w:lvl>
    <w:lvl w:ilvl="3" w:tplc="15EC7D64" w:tentative="1">
      <w:start w:val="1"/>
      <w:numFmt w:val="bullet"/>
      <w:lvlText w:val=""/>
      <w:lvlJc w:val="left"/>
      <w:pPr>
        <w:tabs>
          <w:tab w:val="num" w:pos="2880"/>
        </w:tabs>
        <w:ind w:left="2880" w:hanging="360"/>
      </w:pPr>
      <w:rPr>
        <w:rFonts w:ascii="Symbol" w:hAnsi="Symbol" w:hint="default"/>
      </w:rPr>
    </w:lvl>
    <w:lvl w:ilvl="4" w:tplc="F842BE8C" w:tentative="1">
      <w:start w:val="1"/>
      <w:numFmt w:val="bullet"/>
      <w:lvlText w:val=""/>
      <w:lvlJc w:val="left"/>
      <w:pPr>
        <w:tabs>
          <w:tab w:val="num" w:pos="3600"/>
        </w:tabs>
        <w:ind w:left="3600" w:hanging="360"/>
      </w:pPr>
      <w:rPr>
        <w:rFonts w:ascii="Symbol" w:hAnsi="Symbol" w:hint="default"/>
      </w:rPr>
    </w:lvl>
    <w:lvl w:ilvl="5" w:tplc="7E0AC7EA" w:tentative="1">
      <w:start w:val="1"/>
      <w:numFmt w:val="bullet"/>
      <w:lvlText w:val=""/>
      <w:lvlJc w:val="left"/>
      <w:pPr>
        <w:tabs>
          <w:tab w:val="num" w:pos="4320"/>
        </w:tabs>
        <w:ind w:left="4320" w:hanging="360"/>
      </w:pPr>
      <w:rPr>
        <w:rFonts w:ascii="Symbol" w:hAnsi="Symbol" w:hint="default"/>
      </w:rPr>
    </w:lvl>
    <w:lvl w:ilvl="6" w:tplc="F55A1972" w:tentative="1">
      <w:start w:val="1"/>
      <w:numFmt w:val="bullet"/>
      <w:lvlText w:val=""/>
      <w:lvlJc w:val="left"/>
      <w:pPr>
        <w:tabs>
          <w:tab w:val="num" w:pos="5040"/>
        </w:tabs>
        <w:ind w:left="5040" w:hanging="360"/>
      </w:pPr>
      <w:rPr>
        <w:rFonts w:ascii="Symbol" w:hAnsi="Symbol" w:hint="default"/>
      </w:rPr>
    </w:lvl>
    <w:lvl w:ilvl="7" w:tplc="74487A08" w:tentative="1">
      <w:start w:val="1"/>
      <w:numFmt w:val="bullet"/>
      <w:lvlText w:val=""/>
      <w:lvlJc w:val="left"/>
      <w:pPr>
        <w:tabs>
          <w:tab w:val="num" w:pos="5760"/>
        </w:tabs>
        <w:ind w:left="5760" w:hanging="360"/>
      </w:pPr>
      <w:rPr>
        <w:rFonts w:ascii="Symbol" w:hAnsi="Symbol" w:hint="default"/>
      </w:rPr>
    </w:lvl>
    <w:lvl w:ilvl="8" w:tplc="0136F40C" w:tentative="1">
      <w:start w:val="1"/>
      <w:numFmt w:val="bullet"/>
      <w:lvlText w:val=""/>
      <w:lvlJc w:val="left"/>
      <w:pPr>
        <w:tabs>
          <w:tab w:val="num" w:pos="6480"/>
        </w:tabs>
        <w:ind w:left="6480" w:hanging="360"/>
      </w:pPr>
      <w:rPr>
        <w:rFonts w:ascii="Symbol" w:hAnsi="Symbol" w:hint="default"/>
      </w:rPr>
    </w:lvl>
  </w:abstractNum>
  <w:abstractNum w:abstractNumId="9">
    <w:nsid w:val="259B6F19"/>
    <w:multiLevelType w:val="hybridMultilevel"/>
    <w:tmpl w:val="B276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6A6E29"/>
    <w:multiLevelType w:val="hybridMultilevel"/>
    <w:tmpl w:val="5148BF2E"/>
    <w:lvl w:ilvl="0" w:tplc="DF566BBC">
      <w:start w:val="1"/>
      <w:numFmt w:val="decimal"/>
      <w:pStyle w:val="formula"/>
      <w:lvlText w:val="(%1)"/>
      <w:lvlJc w:val="right"/>
      <w:pPr>
        <w:tabs>
          <w:tab w:val="num" w:pos="721"/>
        </w:tabs>
        <w:ind w:left="721" w:hanging="21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27E127E5"/>
    <w:multiLevelType w:val="hybridMultilevel"/>
    <w:tmpl w:val="F7063A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A146E5"/>
    <w:multiLevelType w:val="hybridMultilevel"/>
    <w:tmpl w:val="F1EED1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BBF3E12"/>
    <w:multiLevelType w:val="hybridMultilevel"/>
    <w:tmpl w:val="AE6A85E4"/>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38234E"/>
    <w:multiLevelType w:val="hybridMultilevel"/>
    <w:tmpl w:val="AAB6782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nsid w:val="52F6605C"/>
    <w:multiLevelType w:val="multilevel"/>
    <w:tmpl w:val="61580916"/>
    <w:lvl w:ilvl="0">
      <w:start w:val="1"/>
      <w:numFmt w:val="decimal"/>
      <w:pStyle w:val="ListParagraph1"/>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481107E"/>
    <w:multiLevelType w:val="hybridMultilevel"/>
    <w:tmpl w:val="CEF65EFA"/>
    <w:lvl w:ilvl="0" w:tplc="0409000F">
      <w:start w:val="1"/>
      <w:numFmt w:val="decimal"/>
      <w:lvlText w:val="%1."/>
      <w:lvlJc w:val="left"/>
      <w:pPr>
        <w:ind w:left="858" w:hanging="360"/>
      </w:p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17">
    <w:nsid w:val="57FC24B6"/>
    <w:multiLevelType w:val="hybridMultilevel"/>
    <w:tmpl w:val="DEEC81F4"/>
    <w:lvl w:ilvl="0" w:tplc="E25C707C">
      <w:numFmt w:val="bullet"/>
      <w:lvlText w:val="-"/>
      <w:lvlJc w:val="left"/>
      <w:pPr>
        <w:ind w:left="720" w:hanging="360"/>
      </w:pPr>
      <w:rPr>
        <w:rFonts w:asciiTheme="majorBidi" w:eastAsia="Times New Roman" w:hAnsiTheme="majorBidi" w:cs="B Nazani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BD58DC"/>
    <w:multiLevelType w:val="hybridMultilevel"/>
    <w:tmpl w:val="5A74705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065E10"/>
    <w:multiLevelType w:val="multilevel"/>
    <w:tmpl w:val="E076AC5C"/>
    <w:lvl w:ilvl="0">
      <w:start w:val="1"/>
      <w:numFmt w:val="decimal"/>
      <w:pStyle w:val="a"/>
      <w:suff w:val="space"/>
      <w:lvlText w:val="شکل %1-"/>
      <w:lvlJc w:val="left"/>
      <w:pPr>
        <w:ind w:left="4860" w:hanging="360"/>
      </w:pPr>
      <w:rPr>
        <w:rFonts w:hint="default"/>
      </w:rPr>
    </w:lvl>
    <w:lvl w:ilvl="1">
      <w:start w:val="1"/>
      <w:numFmt w:val="decimal"/>
      <w:lvlText w:val="%1-%2-"/>
      <w:lvlJc w:val="left"/>
      <w:pPr>
        <w:tabs>
          <w:tab w:val="num" w:pos="5580"/>
        </w:tabs>
        <w:ind w:left="5292" w:hanging="432"/>
      </w:pPr>
      <w:rPr>
        <w:rFonts w:hint="default"/>
      </w:rPr>
    </w:lvl>
    <w:lvl w:ilvl="2">
      <w:start w:val="1"/>
      <w:numFmt w:val="decimal"/>
      <w:lvlText w:val="%1.%2.%3."/>
      <w:lvlJc w:val="left"/>
      <w:pPr>
        <w:tabs>
          <w:tab w:val="num" w:pos="5940"/>
        </w:tabs>
        <w:ind w:left="5724" w:hanging="504"/>
      </w:pPr>
      <w:rPr>
        <w:rFonts w:hint="default"/>
      </w:rPr>
    </w:lvl>
    <w:lvl w:ilvl="3">
      <w:start w:val="1"/>
      <w:numFmt w:val="decimal"/>
      <w:lvlText w:val="%1.%2.%3.%4."/>
      <w:lvlJc w:val="left"/>
      <w:pPr>
        <w:tabs>
          <w:tab w:val="num" w:pos="6660"/>
        </w:tabs>
        <w:ind w:left="6228" w:hanging="648"/>
      </w:pPr>
      <w:rPr>
        <w:rFonts w:hint="default"/>
      </w:rPr>
    </w:lvl>
    <w:lvl w:ilvl="4">
      <w:start w:val="1"/>
      <w:numFmt w:val="decimal"/>
      <w:lvlText w:val="%1.%2.%3.%4.%5."/>
      <w:lvlJc w:val="left"/>
      <w:pPr>
        <w:tabs>
          <w:tab w:val="num" w:pos="7380"/>
        </w:tabs>
        <w:ind w:left="6732" w:hanging="792"/>
      </w:pPr>
      <w:rPr>
        <w:rFonts w:hint="default"/>
      </w:rPr>
    </w:lvl>
    <w:lvl w:ilvl="5">
      <w:start w:val="1"/>
      <w:numFmt w:val="decimal"/>
      <w:lvlText w:val="%1.%2.%3.%4.%5.%6."/>
      <w:lvlJc w:val="left"/>
      <w:pPr>
        <w:tabs>
          <w:tab w:val="num" w:pos="7740"/>
        </w:tabs>
        <w:ind w:left="7236" w:hanging="936"/>
      </w:pPr>
      <w:rPr>
        <w:rFonts w:hint="default"/>
      </w:rPr>
    </w:lvl>
    <w:lvl w:ilvl="6">
      <w:start w:val="1"/>
      <w:numFmt w:val="decimal"/>
      <w:lvlText w:val="%1.%2.%3.%4.%5.%6.%7."/>
      <w:lvlJc w:val="left"/>
      <w:pPr>
        <w:tabs>
          <w:tab w:val="num" w:pos="8460"/>
        </w:tabs>
        <w:ind w:left="7740" w:hanging="1080"/>
      </w:pPr>
      <w:rPr>
        <w:rFonts w:hint="default"/>
      </w:rPr>
    </w:lvl>
    <w:lvl w:ilvl="7">
      <w:start w:val="1"/>
      <w:numFmt w:val="decimal"/>
      <w:lvlText w:val="%1.%2.%3.%4.%5.%6.%7.%8."/>
      <w:lvlJc w:val="left"/>
      <w:pPr>
        <w:tabs>
          <w:tab w:val="num" w:pos="9180"/>
        </w:tabs>
        <w:ind w:left="8244" w:hanging="1224"/>
      </w:pPr>
      <w:rPr>
        <w:rFonts w:hint="default"/>
      </w:rPr>
    </w:lvl>
    <w:lvl w:ilvl="8">
      <w:start w:val="1"/>
      <w:numFmt w:val="decimal"/>
      <w:lvlText w:val="%1.%2.%3.%4.%5.%6.%7.%8.%9."/>
      <w:lvlJc w:val="left"/>
      <w:pPr>
        <w:tabs>
          <w:tab w:val="num" w:pos="9540"/>
        </w:tabs>
        <w:ind w:left="8820" w:hanging="1440"/>
      </w:pPr>
      <w:rPr>
        <w:rFonts w:hint="default"/>
      </w:rPr>
    </w:lvl>
  </w:abstractNum>
  <w:abstractNum w:abstractNumId="20">
    <w:nsid w:val="644E4890"/>
    <w:multiLevelType w:val="hybridMultilevel"/>
    <w:tmpl w:val="83BC670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2F5CEA"/>
    <w:multiLevelType w:val="hybridMultilevel"/>
    <w:tmpl w:val="A7B442BC"/>
    <w:lvl w:ilvl="0" w:tplc="DA407C2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8903564"/>
    <w:multiLevelType w:val="hybridMultilevel"/>
    <w:tmpl w:val="9B3CE3E8"/>
    <w:lvl w:ilvl="0" w:tplc="56382E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A5E6E"/>
    <w:multiLevelType w:val="hybridMultilevel"/>
    <w:tmpl w:val="4796D44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nsid w:val="6C4E2E0C"/>
    <w:multiLevelType w:val="hybridMultilevel"/>
    <w:tmpl w:val="6AA0F45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nsid w:val="6E772C0E"/>
    <w:multiLevelType w:val="hybridMultilevel"/>
    <w:tmpl w:val="846460DE"/>
    <w:lvl w:ilvl="0" w:tplc="762E2A64">
      <w:start w:val="1"/>
      <w:numFmt w:val="decimal"/>
      <w:lvlText w:val="%1."/>
      <w:lvlJc w:val="righ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3A6634"/>
    <w:multiLevelType w:val="hybridMultilevel"/>
    <w:tmpl w:val="32BE2FDE"/>
    <w:lvl w:ilvl="0" w:tplc="45183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6F457A"/>
    <w:multiLevelType w:val="hybridMultilevel"/>
    <w:tmpl w:val="38268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444413"/>
    <w:multiLevelType w:val="multilevel"/>
    <w:tmpl w:val="C4B87928"/>
    <w:lvl w:ilvl="0">
      <w:start w:val="1"/>
      <w:numFmt w:val="decimal"/>
      <w:pStyle w:val="Heading1"/>
      <w:lvlText w:val="%1-"/>
      <w:lvlJc w:val="left"/>
      <w:pPr>
        <w:tabs>
          <w:tab w:val="num" w:pos="1134"/>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134"/>
        </w:tabs>
        <w:ind w:left="720" w:hanging="720"/>
      </w:pPr>
      <w:rPr>
        <w:rFonts w:hint="default"/>
      </w:rPr>
    </w:lvl>
    <w:lvl w:ilvl="3">
      <w:start w:val="1"/>
      <w:numFmt w:val="decimal"/>
      <w:pStyle w:val="Heading4"/>
      <w:lvlText w:val="%1-%2-%3-%4-"/>
      <w:lvlJc w:val="left"/>
      <w:pPr>
        <w:tabs>
          <w:tab w:val="num" w:pos="1247"/>
        </w:tabs>
        <w:ind w:left="864" w:hanging="864"/>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2"/>
  </w:num>
  <w:num w:numId="2">
    <w:abstractNumId w:val="1"/>
  </w:num>
  <w:num w:numId="3">
    <w:abstractNumId w:val="29"/>
  </w:num>
  <w:num w:numId="4">
    <w:abstractNumId w:val="15"/>
    <w:lvlOverride w:ilvl="0">
      <w:lvl w:ilvl="0">
        <w:start w:val="1"/>
        <w:numFmt w:val="decimal"/>
        <w:pStyle w:val="ListParagraph1"/>
        <w:lvlText w:val="%1-"/>
        <w:lvlJc w:val="left"/>
        <w:pPr>
          <w:ind w:left="720" w:hanging="360"/>
        </w:pPr>
        <w:rPr>
          <w:rFonts w:ascii="Times New Roman" w:hAnsi="Times New Roman" w:cs="Nazanin"/>
          <w:sz w:val="24"/>
          <w:szCs w:val="28"/>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5">
    <w:abstractNumId w:val="10"/>
  </w:num>
  <w:num w:numId="6">
    <w:abstractNumId w:val="19"/>
  </w:num>
  <w:num w:numId="7">
    <w:abstractNumId w:val="2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5"/>
  </w:num>
  <w:num w:numId="11">
    <w:abstractNumId w:val="13"/>
  </w:num>
  <w:num w:numId="12">
    <w:abstractNumId w:val="11"/>
  </w:num>
  <w:num w:numId="13">
    <w:abstractNumId w:val="9"/>
  </w:num>
  <w:num w:numId="14">
    <w:abstractNumId w:val="4"/>
  </w:num>
  <w:num w:numId="15">
    <w:abstractNumId w:val="12"/>
  </w:num>
  <w:num w:numId="16">
    <w:abstractNumId w:val="6"/>
  </w:num>
  <w:num w:numId="17">
    <w:abstractNumId w:val="28"/>
  </w:num>
  <w:num w:numId="18">
    <w:abstractNumId w:val="16"/>
  </w:num>
  <w:num w:numId="19">
    <w:abstractNumId w:val="0"/>
  </w:num>
  <w:num w:numId="20">
    <w:abstractNumId w:val="14"/>
  </w:num>
  <w:num w:numId="21">
    <w:abstractNumId w:val="24"/>
  </w:num>
  <w:num w:numId="22">
    <w:abstractNumId w:val="25"/>
  </w:num>
  <w:num w:numId="23">
    <w:abstractNumId w:val="3"/>
  </w:num>
  <w:num w:numId="24">
    <w:abstractNumId w:val="18"/>
  </w:num>
  <w:num w:numId="25">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17"/>
  </w:num>
  <w:num w:numId="28">
    <w:abstractNumId w:val="7"/>
  </w:num>
  <w:num w:numId="29">
    <w:abstractNumId w:val="20"/>
  </w:num>
  <w:num w:numId="30">
    <w:abstractNumId w:val="27"/>
  </w:num>
  <w:num w:numId="31">
    <w:abstractNumId w:val="23"/>
  </w:num>
  <w:num w:numId="32">
    <w:abstractNumId w:val="21"/>
  </w:num>
  <w:num w:numId="3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Grid"/>
  <w:drawingGridHorizontalSpacing w:val="120"/>
  <w:displayHorizontalDrawingGridEvery w:val="2"/>
  <w:characterSpacingControl w:val="doNotCompress"/>
  <w:hdrShapeDefaults>
    <o:shapedefaults v:ext="edit" spidmax="2049"/>
  </w:hdrShapeDefaults>
  <w:footnotePr>
    <w:numRestart w:val="eachPage"/>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CF4"/>
    <w:rsid w:val="00001420"/>
    <w:rsid w:val="000016AF"/>
    <w:rsid w:val="00001778"/>
    <w:rsid w:val="000017F0"/>
    <w:rsid w:val="00001830"/>
    <w:rsid w:val="00001DFD"/>
    <w:rsid w:val="00002735"/>
    <w:rsid w:val="00003FAA"/>
    <w:rsid w:val="00004080"/>
    <w:rsid w:val="000043EC"/>
    <w:rsid w:val="00006191"/>
    <w:rsid w:val="00007B99"/>
    <w:rsid w:val="00010088"/>
    <w:rsid w:val="00011355"/>
    <w:rsid w:val="00017330"/>
    <w:rsid w:val="0002052D"/>
    <w:rsid w:val="00022452"/>
    <w:rsid w:val="00023C67"/>
    <w:rsid w:val="00023F37"/>
    <w:rsid w:val="000246A2"/>
    <w:rsid w:val="000261FE"/>
    <w:rsid w:val="00026324"/>
    <w:rsid w:val="000266FC"/>
    <w:rsid w:val="00027EFB"/>
    <w:rsid w:val="000310E2"/>
    <w:rsid w:val="000311D3"/>
    <w:rsid w:val="00031BDA"/>
    <w:rsid w:val="00032AA6"/>
    <w:rsid w:val="00032AE4"/>
    <w:rsid w:val="00034DDC"/>
    <w:rsid w:val="00035185"/>
    <w:rsid w:val="0003524E"/>
    <w:rsid w:val="00035556"/>
    <w:rsid w:val="00035AC3"/>
    <w:rsid w:val="000369A4"/>
    <w:rsid w:val="00037269"/>
    <w:rsid w:val="000374A9"/>
    <w:rsid w:val="00040E18"/>
    <w:rsid w:val="000422DE"/>
    <w:rsid w:val="000422E3"/>
    <w:rsid w:val="000429F6"/>
    <w:rsid w:val="00042A65"/>
    <w:rsid w:val="00044409"/>
    <w:rsid w:val="00044811"/>
    <w:rsid w:val="0004507E"/>
    <w:rsid w:val="00045CAC"/>
    <w:rsid w:val="00045D78"/>
    <w:rsid w:val="00045F8B"/>
    <w:rsid w:val="0004717B"/>
    <w:rsid w:val="000473D4"/>
    <w:rsid w:val="00050B89"/>
    <w:rsid w:val="00050DE2"/>
    <w:rsid w:val="00051791"/>
    <w:rsid w:val="00051B1A"/>
    <w:rsid w:val="00052B3D"/>
    <w:rsid w:val="0005329E"/>
    <w:rsid w:val="00053A63"/>
    <w:rsid w:val="00056602"/>
    <w:rsid w:val="00056AFB"/>
    <w:rsid w:val="000617AC"/>
    <w:rsid w:val="000624C8"/>
    <w:rsid w:val="00062961"/>
    <w:rsid w:val="00062AF3"/>
    <w:rsid w:val="000644F6"/>
    <w:rsid w:val="000651C7"/>
    <w:rsid w:val="00065F71"/>
    <w:rsid w:val="00066103"/>
    <w:rsid w:val="00066297"/>
    <w:rsid w:val="00067D8F"/>
    <w:rsid w:val="00071830"/>
    <w:rsid w:val="00071B6F"/>
    <w:rsid w:val="000725A1"/>
    <w:rsid w:val="000726C5"/>
    <w:rsid w:val="0007298F"/>
    <w:rsid w:val="00072DD7"/>
    <w:rsid w:val="00073A56"/>
    <w:rsid w:val="00074023"/>
    <w:rsid w:val="000750A2"/>
    <w:rsid w:val="00075D86"/>
    <w:rsid w:val="00077D26"/>
    <w:rsid w:val="00080016"/>
    <w:rsid w:val="000804E8"/>
    <w:rsid w:val="0008054F"/>
    <w:rsid w:val="00082266"/>
    <w:rsid w:val="00082E64"/>
    <w:rsid w:val="00082EEE"/>
    <w:rsid w:val="000831E7"/>
    <w:rsid w:val="00083D51"/>
    <w:rsid w:val="00083FB5"/>
    <w:rsid w:val="00084457"/>
    <w:rsid w:val="0008533E"/>
    <w:rsid w:val="00085B3C"/>
    <w:rsid w:val="00086281"/>
    <w:rsid w:val="00086A13"/>
    <w:rsid w:val="00087BEA"/>
    <w:rsid w:val="00090A86"/>
    <w:rsid w:val="00090C99"/>
    <w:rsid w:val="000916F9"/>
    <w:rsid w:val="00091CA0"/>
    <w:rsid w:val="00093A9D"/>
    <w:rsid w:val="000944E0"/>
    <w:rsid w:val="00094694"/>
    <w:rsid w:val="000958D1"/>
    <w:rsid w:val="000967DB"/>
    <w:rsid w:val="00096A0B"/>
    <w:rsid w:val="00097140"/>
    <w:rsid w:val="00097730"/>
    <w:rsid w:val="000A083E"/>
    <w:rsid w:val="000A14E9"/>
    <w:rsid w:val="000A1773"/>
    <w:rsid w:val="000A20FF"/>
    <w:rsid w:val="000A2D08"/>
    <w:rsid w:val="000A343B"/>
    <w:rsid w:val="000A54E1"/>
    <w:rsid w:val="000A6B45"/>
    <w:rsid w:val="000A6B4D"/>
    <w:rsid w:val="000A6D81"/>
    <w:rsid w:val="000A6F62"/>
    <w:rsid w:val="000A7737"/>
    <w:rsid w:val="000B08CD"/>
    <w:rsid w:val="000B0A13"/>
    <w:rsid w:val="000B0F12"/>
    <w:rsid w:val="000B115C"/>
    <w:rsid w:val="000B1E83"/>
    <w:rsid w:val="000B1F6F"/>
    <w:rsid w:val="000B2159"/>
    <w:rsid w:val="000B41B6"/>
    <w:rsid w:val="000B580B"/>
    <w:rsid w:val="000B6AF2"/>
    <w:rsid w:val="000B6EE0"/>
    <w:rsid w:val="000B7192"/>
    <w:rsid w:val="000B7EBD"/>
    <w:rsid w:val="000C0597"/>
    <w:rsid w:val="000C0DBD"/>
    <w:rsid w:val="000C0FD0"/>
    <w:rsid w:val="000C24CB"/>
    <w:rsid w:val="000C25F1"/>
    <w:rsid w:val="000C2C83"/>
    <w:rsid w:val="000C31D0"/>
    <w:rsid w:val="000C3AE2"/>
    <w:rsid w:val="000C4CB6"/>
    <w:rsid w:val="000C60AC"/>
    <w:rsid w:val="000C636C"/>
    <w:rsid w:val="000C6C53"/>
    <w:rsid w:val="000C6CB1"/>
    <w:rsid w:val="000C6E86"/>
    <w:rsid w:val="000C7E25"/>
    <w:rsid w:val="000D0B26"/>
    <w:rsid w:val="000D1164"/>
    <w:rsid w:val="000D2995"/>
    <w:rsid w:val="000D3102"/>
    <w:rsid w:val="000D6611"/>
    <w:rsid w:val="000D6A9F"/>
    <w:rsid w:val="000D7088"/>
    <w:rsid w:val="000E280F"/>
    <w:rsid w:val="000E2FC1"/>
    <w:rsid w:val="000E3D83"/>
    <w:rsid w:val="000E44DD"/>
    <w:rsid w:val="000E47EA"/>
    <w:rsid w:val="000E501E"/>
    <w:rsid w:val="000E59B6"/>
    <w:rsid w:val="000E6321"/>
    <w:rsid w:val="000F095D"/>
    <w:rsid w:val="000F096D"/>
    <w:rsid w:val="000F25B1"/>
    <w:rsid w:val="000F293C"/>
    <w:rsid w:val="000F31A6"/>
    <w:rsid w:val="000F404D"/>
    <w:rsid w:val="000F47B7"/>
    <w:rsid w:val="000F4B9E"/>
    <w:rsid w:val="000F4CB0"/>
    <w:rsid w:val="000F571E"/>
    <w:rsid w:val="000F65C2"/>
    <w:rsid w:val="000F6A68"/>
    <w:rsid w:val="000F6CA1"/>
    <w:rsid w:val="0010068A"/>
    <w:rsid w:val="001006FA"/>
    <w:rsid w:val="0010220E"/>
    <w:rsid w:val="0010263A"/>
    <w:rsid w:val="00102F0C"/>
    <w:rsid w:val="00103117"/>
    <w:rsid w:val="00103223"/>
    <w:rsid w:val="00104701"/>
    <w:rsid w:val="00104D13"/>
    <w:rsid w:val="00105183"/>
    <w:rsid w:val="0010530D"/>
    <w:rsid w:val="001053A6"/>
    <w:rsid w:val="001054A1"/>
    <w:rsid w:val="00105B83"/>
    <w:rsid w:val="0010600B"/>
    <w:rsid w:val="001071C9"/>
    <w:rsid w:val="00107EC1"/>
    <w:rsid w:val="00107EC5"/>
    <w:rsid w:val="00111203"/>
    <w:rsid w:val="00111897"/>
    <w:rsid w:val="00112221"/>
    <w:rsid w:val="001129A4"/>
    <w:rsid w:val="0011419E"/>
    <w:rsid w:val="0011444C"/>
    <w:rsid w:val="001153F1"/>
    <w:rsid w:val="00115C9F"/>
    <w:rsid w:val="0011600D"/>
    <w:rsid w:val="001160A8"/>
    <w:rsid w:val="00116CA6"/>
    <w:rsid w:val="00116F97"/>
    <w:rsid w:val="0011715F"/>
    <w:rsid w:val="001177BF"/>
    <w:rsid w:val="001179C6"/>
    <w:rsid w:val="0012054D"/>
    <w:rsid w:val="001206DE"/>
    <w:rsid w:val="0012071C"/>
    <w:rsid w:val="00120B9B"/>
    <w:rsid w:val="00121202"/>
    <w:rsid w:val="00121D7E"/>
    <w:rsid w:val="00121DD7"/>
    <w:rsid w:val="0012265D"/>
    <w:rsid w:val="00122902"/>
    <w:rsid w:val="001232A8"/>
    <w:rsid w:val="001239FF"/>
    <w:rsid w:val="0012537C"/>
    <w:rsid w:val="001256F1"/>
    <w:rsid w:val="0012671C"/>
    <w:rsid w:val="00126903"/>
    <w:rsid w:val="00126B9A"/>
    <w:rsid w:val="001301D0"/>
    <w:rsid w:val="001306DF"/>
    <w:rsid w:val="0013111C"/>
    <w:rsid w:val="001316B8"/>
    <w:rsid w:val="001317B0"/>
    <w:rsid w:val="00131E5B"/>
    <w:rsid w:val="001322EE"/>
    <w:rsid w:val="001324B5"/>
    <w:rsid w:val="00132E19"/>
    <w:rsid w:val="00133427"/>
    <w:rsid w:val="00134029"/>
    <w:rsid w:val="00135DAB"/>
    <w:rsid w:val="00137E68"/>
    <w:rsid w:val="00137F1E"/>
    <w:rsid w:val="001403A5"/>
    <w:rsid w:val="001405B5"/>
    <w:rsid w:val="001412F1"/>
    <w:rsid w:val="00141A5E"/>
    <w:rsid w:val="00142254"/>
    <w:rsid w:val="00142BC3"/>
    <w:rsid w:val="00143B26"/>
    <w:rsid w:val="00143FF1"/>
    <w:rsid w:val="0014453C"/>
    <w:rsid w:val="00145145"/>
    <w:rsid w:val="00146C3D"/>
    <w:rsid w:val="00147367"/>
    <w:rsid w:val="0014766F"/>
    <w:rsid w:val="00150C80"/>
    <w:rsid w:val="00151109"/>
    <w:rsid w:val="001513C2"/>
    <w:rsid w:val="001521C4"/>
    <w:rsid w:val="00152265"/>
    <w:rsid w:val="0015330E"/>
    <w:rsid w:val="00153F5C"/>
    <w:rsid w:val="00154552"/>
    <w:rsid w:val="00154A10"/>
    <w:rsid w:val="00155102"/>
    <w:rsid w:val="001579CA"/>
    <w:rsid w:val="00157F36"/>
    <w:rsid w:val="001601E3"/>
    <w:rsid w:val="00160797"/>
    <w:rsid w:val="00161D8A"/>
    <w:rsid w:val="00161EA3"/>
    <w:rsid w:val="00161F2C"/>
    <w:rsid w:val="001620AE"/>
    <w:rsid w:val="00163031"/>
    <w:rsid w:val="001648D5"/>
    <w:rsid w:val="00165434"/>
    <w:rsid w:val="0016555F"/>
    <w:rsid w:val="00165664"/>
    <w:rsid w:val="00166AEA"/>
    <w:rsid w:val="0016767A"/>
    <w:rsid w:val="00171795"/>
    <w:rsid w:val="00172CA6"/>
    <w:rsid w:val="00173083"/>
    <w:rsid w:val="00173CBA"/>
    <w:rsid w:val="00175D5C"/>
    <w:rsid w:val="00176992"/>
    <w:rsid w:val="00177FDA"/>
    <w:rsid w:val="00180111"/>
    <w:rsid w:val="00180542"/>
    <w:rsid w:val="00181CE0"/>
    <w:rsid w:val="0018252B"/>
    <w:rsid w:val="00183615"/>
    <w:rsid w:val="001843E7"/>
    <w:rsid w:val="00184831"/>
    <w:rsid w:val="00184848"/>
    <w:rsid w:val="0018619E"/>
    <w:rsid w:val="00186DBD"/>
    <w:rsid w:val="00190C9D"/>
    <w:rsid w:val="00190E47"/>
    <w:rsid w:val="00191181"/>
    <w:rsid w:val="00191E72"/>
    <w:rsid w:val="00193901"/>
    <w:rsid w:val="00193C79"/>
    <w:rsid w:val="00194D9D"/>
    <w:rsid w:val="00194FA4"/>
    <w:rsid w:val="00195C30"/>
    <w:rsid w:val="00195D1B"/>
    <w:rsid w:val="00196A3B"/>
    <w:rsid w:val="00197221"/>
    <w:rsid w:val="001A189A"/>
    <w:rsid w:val="001A1A39"/>
    <w:rsid w:val="001A1C34"/>
    <w:rsid w:val="001A34A9"/>
    <w:rsid w:val="001A4143"/>
    <w:rsid w:val="001A519F"/>
    <w:rsid w:val="001A564C"/>
    <w:rsid w:val="001A588C"/>
    <w:rsid w:val="001A5E27"/>
    <w:rsid w:val="001A6783"/>
    <w:rsid w:val="001A7A98"/>
    <w:rsid w:val="001B11DA"/>
    <w:rsid w:val="001B1381"/>
    <w:rsid w:val="001B1BDC"/>
    <w:rsid w:val="001B291E"/>
    <w:rsid w:val="001B2AA0"/>
    <w:rsid w:val="001B37A1"/>
    <w:rsid w:val="001B44F4"/>
    <w:rsid w:val="001B45E1"/>
    <w:rsid w:val="001B539D"/>
    <w:rsid w:val="001B620F"/>
    <w:rsid w:val="001B7639"/>
    <w:rsid w:val="001C0298"/>
    <w:rsid w:val="001C047E"/>
    <w:rsid w:val="001C0782"/>
    <w:rsid w:val="001C1D1B"/>
    <w:rsid w:val="001C3435"/>
    <w:rsid w:val="001C414E"/>
    <w:rsid w:val="001C5963"/>
    <w:rsid w:val="001C59EB"/>
    <w:rsid w:val="001C61C2"/>
    <w:rsid w:val="001C6EF6"/>
    <w:rsid w:val="001D17ED"/>
    <w:rsid w:val="001D1A6B"/>
    <w:rsid w:val="001D1E32"/>
    <w:rsid w:val="001D21D9"/>
    <w:rsid w:val="001D24EA"/>
    <w:rsid w:val="001D2627"/>
    <w:rsid w:val="001D32C0"/>
    <w:rsid w:val="001D38CA"/>
    <w:rsid w:val="001D5D6A"/>
    <w:rsid w:val="001D7979"/>
    <w:rsid w:val="001D7B98"/>
    <w:rsid w:val="001D7C4D"/>
    <w:rsid w:val="001E1662"/>
    <w:rsid w:val="001E1681"/>
    <w:rsid w:val="001E1D6E"/>
    <w:rsid w:val="001E335C"/>
    <w:rsid w:val="001E7171"/>
    <w:rsid w:val="001F0A65"/>
    <w:rsid w:val="001F0E07"/>
    <w:rsid w:val="001F1EFD"/>
    <w:rsid w:val="001F1F78"/>
    <w:rsid w:val="001F3DC7"/>
    <w:rsid w:val="001F411C"/>
    <w:rsid w:val="001F4C40"/>
    <w:rsid w:val="001F6413"/>
    <w:rsid w:val="001F7233"/>
    <w:rsid w:val="001F7C61"/>
    <w:rsid w:val="00200281"/>
    <w:rsid w:val="00201ACC"/>
    <w:rsid w:val="0020215A"/>
    <w:rsid w:val="002022AC"/>
    <w:rsid w:val="00202D6A"/>
    <w:rsid w:val="00203366"/>
    <w:rsid w:val="0020355A"/>
    <w:rsid w:val="00203645"/>
    <w:rsid w:val="00204C1A"/>
    <w:rsid w:val="0020613D"/>
    <w:rsid w:val="0020640E"/>
    <w:rsid w:val="0020769F"/>
    <w:rsid w:val="002113D6"/>
    <w:rsid w:val="002117AC"/>
    <w:rsid w:val="00213497"/>
    <w:rsid w:val="00213560"/>
    <w:rsid w:val="002139CD"/>
    <w:rsid w:val="002141DC"/>
    <w:rsid w:val="002149D5"/>
    <w:rsid w:val="00215461"/>
    <w:rsid w:val="00217D74"/>
    <w:rsid w:val="00217D93"/>
    <w:rsid w:val="0022044C"/>
    <w:rsid w:val="002204E5"/>
    <w:rsid w:val="00220603"/>
    <w:rsid w:val="00222121"/>
    <w:rsid w:val="00223E1B"/>
    <w:rsid w:val="00224B78"/>
    <w:rsid w:val="0022729D"/>
    <w:rsid w:val="002307AD"/>
    <w:rsid w:val="00230904"/>
    <w:rsid w:val="00231E7C"/>
    <w:rsid w:val="00232723"/>
    <w:rsid w:val="00233222"/>
    <w:rsid w:val="002343FE"/>
    <w:rsid w:val="00234434"/>
    <w:rsid w:val="002356F4"/>
    <w:rsid w:val="0023650D"/>
    <w:rsid w:val="0023717C"/>
    <w:rsid w:val="00243567"/>
    <w:rsid w:val="00244A27"/>
    <w:rsid w:val="00246B03"/>
    <w:rsid w:val="00250234"/>
    <w:rsid w:val="002505EC"/>
    <w:rsid w:val="0025078C"/>
    <w:rsid w:val="00250867"/>
    <w:rsid w:val="00250AA2"/>
    <w:rsid w:val="00251573"/>
    <w:rsid w:val="002517E5"/>
    <w:rsid w:val="00251E1E"/>
    <w:rsid w:val="00252555"/>
    <w:rsid w:val="002542F7"/>
    <w:rsid w:val="002543AF"/>
    <w:rsid w:val="0025477A"/>
    <w:rsid w:val="002554FE"/>
    <w:rsid w:val="002558D4"/>
    <w:rsid w:val="00255CB2"/>
    <w:rsid w:val="0025665F"/>
    <w:rsid w:val="0025688E"/>
    <w:rsid w:val="00256ABE"/>
    <w:rsid w:val="00256B27"/>
    <w:rsid w:val="002604C1"/>
    <w:rsid w:val="00260544"/>
    <w:rsid w:val="002606DF"/>
    <w:rsid w:val="00260AE5"/>
    <w:rsid w:val="002610BA"/>
    <w:rsid w:val="002618B4"/>
    <w:rsid w:val="002618B9"/>
    <w:rsid w:val="002630BE"/>
    <w:rsid w:val="0026317F"/>
    <w:rsid w:val="002650C7"/>
    <w:rsid w:val="002653CD"/>
    <w:rsid w:val="00265873"/>
    <w:rsid w:val="00265996"/>
    <w:rsid w:val="002674E2"/>
    <w:rsid w:val="00267C11"/>
    <w:rsid w:val="00267C1A"/>
    <w:rsid w:val="0027004D"/>
    <w:rsid w:val="002703BD"/>
    <w:rsid w:val="00270580"/>
    <w:rsid w:val="002707AD"/>
    <w:rsid w:val="002707CF"/>
    <w:rsid w:val="00271467"/>
    <w:rsid w:val="00271E86"/>
    <w:rsid w:val="00272951"/>
    <w:rsid w:val="0027330D"/>
    <w:rsid w:val="00274865"/>
    <w:rsid w:val="002749DF"/>
    <w:rsid w:val="00276037"/>
    <w:rsid w:val="00276BBB"/>
    <w:rsid w:val="00276F5D"/>
    <w:rsid w:val="00277FA8"/>
    <w:rsid w:val="00280F35"/>
    <w:rsid w:val="0028231E"/>
    <w:rsid w:val="00282887"/>
    <w:rsid w:val="00285C9E"/>
    <w:rsid w:val="002861B9"/>
    <w:rsid w:val="002903FD"/>
    <w:rsid w:val="00291465"/>
    <w:rsid w:val="00291623"/>
    <w:rsid w:val="00292F62"/>
    <w:rsid w:val="00295495"/>
    <w:rsid w:val="00296A8D"/>
    <w:rsid w:val="002A00B8"/>
    <w:rsid w:val="002A0486"/>
    <w:rsid w:val="002A066E"/>
    <w:rsid w:val="002A3E43"/>
    <w:rsid w:val="002A53E4"/>
    <w:rsid w:val="002A5964"/>
    <w:rsid w:val="002A5BE4"/>
    <w:rsid w:val="002A5F1F"/>
    <w:rsid w:val="002A60C1"/>
    <w:rsid w:val="002A6D25"/>
    <w:rsid w:val="002A70F6"/>
    <w:rsid w:val="002A7127"/>
    <w:rsid w:val="002B0C33"/>
    <w:rsid w:val="002B1331"/>
    <w:rsid w:val="002B1586"/>
    <w:rsid w:val="002B2F92"/>
    <w:rsid w:val="002B430E"/>
    <w:rsid w:val="002B4BD8"/>
    <w:rsid w:val="002B50E9"/>
    <w:rsid w:val="002B569B"/>
    <w:rsid w:val="002B56ED"/>
    <w:rsid w:val="002B6B33"/>
    <w:rsid w:val="002C1401"/>
    <w:rsid w:val="002C1CC3"/>
    <w:rsid w:val="002C1EDD"/>
    <w:rsid w:val="002C3203"/>
    <w:rsid w:val="002C3520"/>
    <w:rsid w:val="002C3D6E"/>
    <w:rsid w:val="002C3E28"/>
    <w:rsid w:val="002C55E0"/>
    <w:rsid w:val="002C60E1"/>
    <w:rsid w:val="002D086E"/>
    <w:rsid w:val="002D4DB7"/>
    <w:rsid w:val="002D4E0A"/>
    <w:rsid w:val="002D6938"/>
    <w:rsid w:val="002D6C3C"/>
    <w:rsid w:val="002D6E0B"/>
    <w:rsid w:val="002D743B"/>
    <w:rsid w:val="002D7C7F"/>
    <w:rsid w:val="002D7FEA"/>
    <w:rsid w:val="002E1A98"/>
    <w:rsid w:val="002E3318"/>
    <w:rsid w:val="002E3A1E"/>
    <w:rsid w:val="002E4A34"/>
    <w:rsid w:val="002E4D94"/>
    <w:rsid w:val="002E4E77"/>
    <w:rsid w:val="002E4EF8"/>
    <w:rsid w:val="002E6DA1"/>
    <w:rsid w:val="002E76A5"/>
    <w:rsid w:val="002E7A74"/>
    <w:rsid w:val="002F03BD"/>
    <w:rsid w:val="002F0BA0"/>
    <w:rsid w:val="002F3228"/>
    <w:rsid w:val="002F4363"/>
    <w:rsid w:val="002F5430"/>
    <w:rsid w:val="002F5D4C"/>
    <w:rsid w:val="002F65D7"/>
    <w:rsid w:val="002F7582"/>
    <w:rsid w:val="002F794D"/>
    <w:rsid w:val="00300A9A"/>
    <w:rsid w:val="00302BBB"/>
    <w:rsid w:val="00304EA9"/>
    <w:rsid w:val="00304FF1"/>
    <w:rsid w:val="00306D14"/>
    <w:rsid w:val="00306DB9"/>
    <w:rsid w:val="003109FF"/>
    <w:rsid w:val="00310C35"/>
    <w:rsid w:val="003115C4"/>
    <w:rsid w:val="00311D56"/>
    <w:rsid w:val="00312511"/>
    <w:rsid w:val="00315FF2"/>
    <w:rsid w:val="003164E2"/>
    <w:rsid w:val="0031735E"/>
    <w:rsid w:val="003177E6"/>
    <w:rsid w:val="00317836"/>
    <w:rsid w:val="00317B14"/>
    <w:rsid w:val="003207EC"/>
    <w:rsid w:val="00320E16"/>
    <w:rsid w:val="0032142E"/>
    <w:rsid w:val="003215AF"/>
    <w:rsid w:val="00321F4A"/>
    <w:rsid w:val="003235F7"/>
    <w:rsid w:val="00324B6E"/>
    <w:rsid w:val="00324E74"/>
    <w:rsid w:val="003257C7"/>
    <w:rsid w:val="00327A69"/>
    <w:rsid w:val="00330DC5"/>
    <w:rsid w:val="0033174A"/>
    <w:rsid w:val="00333131"/>
    <w:rsid w:val="003341C2"/>
    <w:rsid w:val="003345BF"/>
    <w:rsid w:val="00335576"/>
    <w:rsid w:val="0033699C"/>
    <w:rsid w:val="0034129F"/>
    <w:rsid w:val="003414B2"/>
    <w:rsid w:val="003414DB"/>
    <w:rsid w:val="003417F0"/>
    <w:rsid w:val="003425C7"/>
    <w:rsid w:val="00342FCC"/>
    <w:rsid w:val="00343131"/>
    <w:rsid w:val="00343422"/>
    <w:rsid w:val="00343BC5"/>
    <w:rsid w:val="00343C94"/>
    <w:rsid w:val="00343FC8"/>
    <w:rsid w:val="00344927"/>
    <w:rsid w:val="00344B9D"/>
    <w:rsid w:val="00344DAF"/>
    <w:rsid w:val="00344E2F"/>
    <w:rsid w:val="00345776"/>
    <w:rsid w:val="00345E4A"/>
    <w:rsid w:val="00347683"/>
    <w:rsid w:val="003478E2"/>
    <w:rsid w:val="0035064D"/>
    <w:rsid w:val="00350DB2"/>
    <w:rsid w:val="003538B6"/>
    <w:rsid w:val="00354D5E"/>
    <w:rsid w:val="00355291"/>
    <w:rsid w:val="003560A2"/>
    <w:rsid w:val="003564B0"/>
    <w:rsid w:val="00356C91"/>
    <w:rsid w:val="003617FC"/>
    <w:rsid w:val="00361B69"/>
    <w:rsid w:val="00362624"/>
    <w:rsid w:val="003628AB"/>
    <w:rsid w:val="00362970"/>
    <w:rsid w:val="00362B01"/>
    <w:rsid w:val="00363E71"/>
    <w:rsid w:val="0036424B"/>
    <w:rsid w:val="00364FDE"/>
    <w:rsid w:val="00365460"/>
    <w:rsid w:val="00366505"/>
    <w:rsid w:val="00366834"/>
    <w:rsid w:val="00367861"/>
    <w:rsid w:val="003701E1"/>
    <w:rsid w:val="00370DA8"/>
    <w:rsid w:val="0037204A"/>
    <w:rsid w:val="00372FAB"/>
    <w:rsid w:val="00374D9B"/>
    <w:rsid w:val="003752FD"/>
    <w:rsid w:val="00375624"/>
    <w:rsid w:val="003756D1"/>
    <w:rsid w:val="00375C0A"/>
    <w:rsid w:val="00375E6C"/>
    <w:rsid w:val="00376B61"/>
    <w:rsid w:val="00376D0D"/>
    <w:rsid w:val="00377161"/>
    <w:rsid w:val="00377773"/>
    <w:rsid w:val="00377B5E"/>
    <w:rsid w:val="003806AD"/>
    <w:rsid w:val="003819A3"/>
    <w:rsid w:val="00381F4E"/>
    <w:rsid w:val="003825D1"/>
    <w:rsid w:val="00383C12"/>
    <w:rsid w:val="003841CB"/>
    <w:rsid w:val="003871C0"/>
    <w:rsid w:val="0038777E"/>
    <w:rsid w:val="003879DF"/>
    <w:rsid w:val="00390CEF"/>
    <w:rsid w:val="00391065"/>
    <w:rsid w:val="003911BB"/>
    <w:rsid w:val="00391298"/>
    <w:rsid w:val="00392626"/>
    <w:rsid w:val="00392E8F"/>
    <w:rsid w:val="00393C88"/>
    <w:rsid w:val="0039660C"/>
    <w:rsid w:val="003966DB"/>
    <w:rsid w:val="00396F61"/>
    <w:rsid w:val="0039769E"/>
    <w:rsid w:val="003978A4"/>
    <w:rsid w:val="00397ECB"/>
    <w:rsid w:val="003A5106"/>
    <w:rsid w:val="003A5496"/>
    <w:rsid w:val="003A5B52"/>
    <w:rsid w:val="003A5BDC"/>
    <w:rsid w:val="003A6CF6"/>
    <w:rsid w:val="003A6FAD"/>
    <w:rsid w:val="003B0AC3"/>
    <w:rsid w:val="003B0B4C"/>
    <w:rsid w:val="003B2116"/>
    <w:rsid w:val="003B2177"/>
    <w:rsid w:val="003B36F7"/>
    <w:rsid w:val="003B3E79"/>
    <w:rsid w:val="003B4C62"/>
    <w:rsid w:val="003B696F"/>
    <w:rsid w:val="003B69DE"/>
    <w:rsid w:val="003B7101"/>
    <w:rsid w:val="003B76F0"/>
    <w:rsid w:val="003B7D39"/>
    <w:rsid w:val="003B7FEA"/>
    <w:rsid w:val="003C00C9"/>
    <w:rsid w:val="003C10B3"/>
    <w:rsid w:val="003C22ED"/>
    <w:rsid w:val="003C307D"/>
    <w:rsid w:val="003C3A73"/>
    <w:rsid w:val="003C4481"/>
    <w:rsid w:val="003C5ACD"/>
    <w:rsid w:val="003C6672"/>
    <w:rsid w:val="003C6813"/>
    <w:rsid w:val="003C6A57"/>
    <w:rsid w:val="003C7B04"/>
    <w:rsid w:val="003D0730"/>
    <w:rsid w:val="003D0755"/>
    <w:rsid w:val="003D12A9"/>
    <w:rsid w:val="003D12C9"/>
    <w:rsid w:val="003D37AF"/>
    <w:rsid w:val="003D3D96"/>
    <w:rsid w:val="003D449E"/>
    <w:rsid w:val="003D5386"/>
    <w:rsid w:val="003D7284"/>
    <w:rsid w:val="003D7B39"/>
    <w:rsid w:val="003D7C57"/>
    <w:rsid w:val="003E1E35"/>
    <w:rsid w:val="003E2B5C"/>
    <w:rsid w:val="003E504F"/>
    <w:rsid w:val="003E58D2"/>
    <w:rsid w:val="003E709C"/>
    <w:rsid w:val="003E780A"/>
    <w:rsid w:val="003E7ED2"/>
    <w:rsid w:val="003E7EDA"/>
    <w:rsid w:val="003F033C"/>
    <w:rsid w:val="003F093F"/>
    <w:rsid w:val="003F16C5"/>
    <w:rsid w:val="003F2E55"/>
    <w:rsid w:val="003F5C0A"/>
    <w:rsid w:val="00400119"/>
    <w:rsid w:val="00400D7D"/>
    <w:rsid w:val="00401217"/>
    <w:rsid w:val="004014C6"/>
    <w:rsid w:val="00402A99"/>
    <w:rsid w:val="00404103"/>
    <w:rsid w:val="00404D14"/>
    <w:rsid w:val="00405321"/>
    <w:rsid w:val="0040599C"/>
    <w:rsid w:val="00407C3E"/>
    <w:rsid w:val="004121BF"/>
    <w:rsid w:val="0041330C"/>
    <w:rsid w:val="004135C9"/>
    <w:rsid w:val="00413751"/>
    <w:rsid w:val="0041384B"/>
    <w:rsid w:val="004143C7"/>
    <w:rsid w:val="004174CD"/>
    <w:rsid w:val="00420CFF"/>
    <w:rsid w:val="00420F3F"/>
    <w:rsid w:val="00421A05"/>
    <w:rsid w:val="00422C4C"/>
    <w:rsid w:val="00422D6A"/>
    <w:rsid w:val="00423106"/>
    <w:rsid w:val="00423985"/>
    <w:rsid w:val="0042398A"/>
    <w:rsid w:val="004244E0"/>
    <w:rsid w:val="0042483B"/>
    <w:rsid w:val="00425869"/>
    <w:rsid w:val="00427787"/>
    <w:rsid w:val="0043019D"/>
    <w:rsid w:val="0043053D"/>
    <w:rsid w:val="00430B83"/>
    <w:rsid w:val="00431165"/>
    <w:rsid w:val="00432714"/>
    <w:rsid w:val="004327A6"/>
    <w:rsid w:val="00433653"/>
    <w:rsid w:val="00434169"/>
    <w:rsid w:val="00434DC7"/>
    <w:rsid w:val="004354E2"/>
    <w:rsid w:val="004356FB"/>
    <w:rsid w:val="0043752B"/>
    <w:rsid w:val="00440005"/>
    <w:rsid w:val="00440142"/>
    <w:rsid w:val="00441BBB"/>
    <w:rsid w:val="00442A84"/>
    <w:rsid w:val="00442DF5"/>
    <w:rsid w:val="00443311"/>
    <w:rsid w:val="00443FE4"/>
    <w:rsid w:val="00445F01"/>
    <w:rsid w:val="00446A2D"/>
    <w:rsid w:val="00446E8F"/>
    <w:rsid w:val="00447F98"/>
    <w:rsid w:val="004515F5"/>
    <w:rsid w:val="0045226B"/>
    <w:rsid w:val="0045244C"/>
    <w:rsid w:val="004527C4"/>
    <w:rsid w:val="00452C87"/>
    <w:rsid w:val="00453A91"/>
    <w:rsid w:val="004540BB"/>
    <w:rsid w:val="00454B52"/>
    <w:rsid w:val="004554E9"/>
    <w:rsid w:val="00455D19"/>
    <w:rsid w:val="00456D36"/>
    <w:rsid w:val="00457E80"/>
    <w:rsid w:val="004620B2"/>
    <w:rsid w:val="0046294B"/>
    <w:rsid w:val="00462F7E"/>
    <w:rsid w:val="00464753"/>
    <w:rsid w:val="00464BED"/>
    <w:rsid w:val="0046535C"/>
    <w:rsid w:val="00465524"/>
    <w:rsid w:val="00465C85"/>
    <w:rsid w:val="0046663A"/>
    <w:rsid w:val="00471CE2"/>
    <w:rsid w:val="0047501A"/>
    <w:rsid w:val="00476104"/>
    <w:rsid w:val="0047634E"/>
    <w:rsid w:val="0047657C"/>
    <w:rsid w:val="004803D5"/>
    <w:rsid w:val="00481596"/>
    <w:rsid w:val="00481C60"/>
    <w:rsid w:val="00482FDD"/>
    <w:rsid w:val="00483928"/>
    <w:rsid w:val="004859D4"/>
    <w:rsid w:val="00486F51"/>
    <w:rsid w:val="0048775C"/>
    <w:rsid w:val="00487B11"/>
    <w:rsid w:val="00490539"/>
    <w:rsid w:val="00490D88"/>
    <w:rsid w:val="00491EB4"/>
    <w:rsid w:val="00492B70"/>
    <w:rsid w:val="00497672"/>
    <w:rsid w:val="00497DB0"/>
    <w:rsid w:val="004A0032"/>
    <w:rsid w:val="004A140E"/>
    <w:rsid w:val="004A206A"/>
    <w:rsid w:val="004A21C5"/>
    <w:rsid w:val="004A41D0"/>
    <w:rsid w:val="004A4BBA"/>
    <w:rsid w:val="004A5157"/>
    <w:rsid w:val="004A53CC"/>
    <w:rsid w:val="004A53D4"/>
    <w:rsid w:val="004A6D75"/>
    <w:rsid w:val="004A74F5"/>
    <w:rsid w:val="004A7AED"/>
    <w:rsid w:val="004A7C21"/>
    <w:rsid w:val="004B0DAE"/>
    <w:rsid w:val="004B1443"/>
    <w:rsid w:val="004B2038"/>
    <w:rsid w:val="004B3C43"/>
    <w:rsid w:val="004B4C73"/>
    <w:rsid w:val="004B6347"/>
    <w:rsid w:val="004B634A"/>
    <w:rsid w:val="004B6B93"/>
    <w:rsid w:val="004B78F3"/>
    <w:rsid w:val="004C03AE"/>
    <w:rsid w:val="004C3C70"/>
    <w:rsid w:val="004C3F91"/>
    <w:rsid w:val="004C4041"/>
    <w:rsid w:val="004C59AB"/>
    <w:rsid w:val="004C65E5"/>
    <w:rsid w:val="004C6898"/>
    <w:rsid w:val="004C7CD5"/>
    <w:rsid w:val="004D216D"/>
    <w:rsid w:val="004D2FA2"/>
    <w:rsid w:val="004D4768"/>
    <w:rsid w:val="004D59DE"/>
    <w:rsid w:val="004D6EA7"/>
    <w:rsid w:val="004D7B2A"/>
    <w:rsid w:val="004E2C3D"/>
    <w:rsid w:val="004E4490"/>
    <w:rsid w:val="004E52EF"/>
    <w:rsid w:val="004E54AE"/>
    <w:rsid w:val="004E5F0C"/>
    <w:rsid w:val="004E6CAC"/>
    <w:rsid w:val="004F08F1"/>
    <w:rsid w:val="004F0BC7"/>
    <w:rsid w:val="004F0CF5"/>
    <w:rsid w:val="004F1B46"/>
    <w:rsid w:val="004F2EB1"/>
    <w:rsid w:val="004F3DE3"/>
    <w:rsid w:val="004F46DA"/>
    <w:rsid w:val="004F48DF"/>
    <w:rsid w:val="004F5066"/>
    <w:rsid w:val="004F642F"/>
    <w:rsid w:val="004F65E1"/>
    <w:rsid w:val="004F77E0"/>
    <w:rsid w:val="00500B69"/>
    <w:rsid w:val="00500E7E"/>
    <w:rsid w:val="00500F8F"/>
    <w:rsid w:val="0050112C"/>
    <w:rsid w:val="00501675"/>
    <w:rsid w:val="00501CB0"/>
    <w:rsid w:val="00501FD4"/>
    <w:rsid w:val="0050288F"/>
    <w:rsid w:val="00502B39"/>
    <w:rsid w:val="00503FE9"/>
    <w:rsid w:val="00504A9C"/>
    <w:rsid w:val="00504CA1"/>
    <w:rsid w:val="00505AF7"/>
    <w:rsid w:val="00505C93"/>
    <w:rsid w:val="00506B3B"/>
    <w:rsid w:val="00511582"/>
    <w:rsid w:val="00512A3E"/>
    <w:rsid w:val="00514129"/>
    <w:rsid w:val="005143C8"/>
    <w:rsid w:val="00514BA4"/>
    <w:rsid w:val="00515244"/>
    <w:rsid w:val="00517ECA"/>
    <w:rsid w:val="0052006F"/>
    <w:rsid w:val="00520110"/>
    <w:rsid w:val="00520639"/>
    <w:rsid w:val="00520648"/>
    <w:rsid w:val="00520B95"/>
    <w:rsid w:val="005214A5"/>
    <w:rsid w:val="00522BF7"/>
    <w:rsid w:val="00524DC2"/>
    <w:rsid w:val="00526053"/>
    <w:rsid w:val="00527785"/>
    <w:rsid w:val="00527ABF"/>
    <w:rsid w:val="005302CE"/>
    <w:rsid w:val="0053091C"/>
    <w:rsid w:val="00531146"/>
    <w:rsid w:val="005315B3"/>
    <w:rsid w:val="00532713"/>
    <w:rsid w:val="0053290A"/>
    <w:rsid w:val="00532A14"/>
    <w:rsid w:val="005335B6"/>
    <w:rsid w:val="005336FA"/>
    <w:rsid w:val="00533F1F"/>
    <w:rsid w:val="00535DE9"/>
    <w:rsid w:val="0053602A"/>
    <w:rsid w:val="005366DA"/>
    <w:rsid w:val="00536A5C"/>
    <w:rsid w:val="00536D74"/>
    <w:rsid w:val="00536E53"/>
    <w:rsid w:val="005402FF"/>
    <w:rsid w:val="005403E3"/>
    <w:rsid w:val="00541158"/>
    <w:rsid w:val="0054370B"/>
    <w:rsid w:val="00544D26"/>
    <w:rsid w:val="0054555E"/>
    <w:rsid w:val="005462CB"/>
    <w:rsid w:val="00546E15"/>
    <w:rsid w:val="00550122"/>
    <w:rsid w:val="00550746"/>
    <w:rsid w:val="005509BF"/>
    <w:rsid w:val="005522AC"/>
    <w:rsid w:val="005525A7"/>
    <w:rsid w:val="00552DB5"/>
    <w:rsid w:val="005531DA"/>
    <w:rsid w:val="00554A2D"/>
    <w:rsid w:val="00554C77"/>
    <w:rsid w:val="00555B5B"/>
    <w:rsid w:val="00555C13"/>
    <w:rsid w:val="00555D54"/>
    <w:rsid w:val="00557F15"/>
    <w:rsid w:val="00557F8B"/>
    <w:rsid w:val="005624DC"/>
    <w:rsid w:val="005638BA"/>
    <w:rsid w:val="00564B3E"/>
    <w:rsid w:val="00566255"/>
    <w:rsid w:val="005667F1"/>
    <w:rsid w:val="005709DB"/>
    <w:rsid w:val="00570BF4"/>
    <w:rsid w:val="005716E6"/>
    <w:rsid w:val="00572EFE"/>
    <w:rsid w:val="00573982"/>
    <w:rsid w:val="00573CEC"/>
    <w:rsid w:val="005746BE"/>
    <w:rsid w:val="00574E3A"/>
    <w:rsid w:val="00575F14"/>
    <w:rsid w:val="005776E6"/>
    <w:rsid w:val="00580663"/>
    <w:rsid w:val="00580DEF"/>
    <w:rsid w:val="0058196C"/>
    <w:rsid w:val="00581C79"/>
    <w:rsid w:val="0058236D"/>
    <w:rsid w:val="0058256F"/>
    <w:rsid w:val="0058567A"/>
    <w:rsid w:val="00585997"/>
    <w:rsid w:val="0058653B"/>
    <w:rsid w:val="00586C12"/>
    <w:rsid w:val="00586D58"/>
    <w:rsid w:val="00586E40"/>
    <w:rsid w:val="00593468"/>
    <w:rsid w:val="00594F9E"/>
    <w:rsid w:val="00595AC1"/>
    <w:rsid w:val="00595B82"/>
    <w:rsid w:val="005962E6"/>
    <w:rsid w:val="005A0280"/>
    <w:rsid w:val="005A0DA4"/>
    <w:rsid w:val="005A160E"/>
    <w:rsid w:val="005A2E7C"/>
    <w:rsid w:val="005A34E0"/>
    <w:rsid w:val="005A3B42"/>
    <w:rsid w:val="005A68A1"/>
    <w:rsid w:val="005A7998"/>
    <w:rsid w:val="005A7AD0"/>
    <w:rsid w:val="005A7F00"/>
    <w:rsid w:val="005B0A46"/>
    <w:rsid w:val="005B1E63"/>
    <w:rsid w:val="005B2993"/>
    <w:rsid w:val="005B30E8"/>
    <w:rsid w:val="005B3D09"/>
    <w:rsid w:val="005B3E26"/>
    <w:rsid w:val="005B445C"/>
    <w:rsid w:val="005B4D7F"/>
    <w:rsid w:val="005B52D7"/>
    <w:rsid w:val="005B5AC5"/>
    <w:rsid w:val="005B60A9"/>
    <w:rsid w:val="005B6E42"/>
    <w:rsid w:val="005C0742"/>
    <w:rsid w:val="005C1A37"/>
    <w:rsid w:val="005C1C8A"/>
    <w:rsid w:val="005C3BDA"/>
    <w:rsid w:val="005C49E6"/>
    <w:rsid w:val="005D18E4"/>
    <w:rsid w:val="005D1EC9"/>
    <w:rsid w:val="005D20BB"/>
    <w:rsid w:val="005D250D"/>
    <w:rsid w:val="005D274C"/>
    <w:rsid w:val="005D37C9"/>
    <w:rsid w:val="005D37D4"/>
    <w:rsid w:val="005D3A02"/>
    <w:rsid w:val="005D3DB5"/>
    <w:rsid w:val="005D3FB8"/>
    <w:rsid w:val="005D43D3"/>
    <w:rsid w:val="005D4876"/>
    <w:rsid w:val="005D4C40"/>
    <w:rsid w:val="005D4DD4"/>
    <w:rsid w:val="005D5256"/>
    <w:rsid w:val="005D55FF"/>
    <w:rsid w:val="005D60DE"/>
    <w:rsid w:val="005D6849"/>
    <w:rsid w:val="005D6EDC"/>
    <w:rsid w:val="005D70B1"/>
    <w:rsid w:val="005D7692"/>
    <w:rsid w:val="005D7BE2"/>
    <w:rsid w:val="005D7E6A"/>
    <w:rsid w:val="005E04A0"/>
    <w:rsid w:val="005E0ACE"/>
    <w:rsid w:val="005E526D"/>
    <w:rsid w:val="005E579E"/>
    <w:rsid w:val="005E5E04"/>
    <w:rsid w:val="005E6211"/>
    <w:rsid w:val="005E656F"/>
    <w:rsid w:val="005E685C"/>
    <w:rsid w:val="005E7055"/>
    <w:rsid w:val="005E7978"/>
    <w:rsid w:val="005F0015"/>
    <w:rsid w:val="005F0D80"/>
    <w:rsid w:val="005F2039"/>
    <w:rsid w:val="005F31CC"/>
    <w:rsid w:val="005F3B93"/>
    <w:rsid w:val="005F5628"/>
    <w:rsid w:val="006004C3"/>
    <w:rsid w:val="00600CC0"/>
    <w:rsid w:val="00602AAE"/>
    <w:rsid w:val="0060303E"/>
    <w:rsid w:val="006034D0"/>
    <w:rsid w:val="00603748"/>
    <w:rsid w:val="00603BC5"/>
    <w:rsid w:val="00604540"/>
    <w:rsid w:val="006045DE"/>
    <w:rsid w:val="00605FB6"/>
    <w:rsid w:val="00606BDA"/>
    <w:rsid w:val="00610762"/>
    <w:rsid w:val="00610961"/>
    <w:rsid w:val="0061185F"/>
    <w:rsid w:val="00613906"/>
    <w:rsid w:val="0061424F"/>
    <w:rsid w:val="00614299"/>
    <w:rsid w:val="00615B64"/>
    <w:rsid w:val="006177D9"/>
    <w:rsid w:val="00620B73"/>
    <w:rsid w:val="00620D41"/>
    <w:rsid w:val="0062150B"/>
    <w:rsid w:val="0062195C"/>
    <w:rsid w:val="00621DC3"/>
    <w:rsid w:val="00622638"/>
    <w:rsid w:val="00624EE6"/>
    <w:rsid w:val="00625D20"/>
    <w:rsid w:val="0062647B"/>
    <w:rsid w:val="0062692F"/>
    <w:rsid w:val="00626AC2"/>
    <w:rsid w:val="00627881"/>
    <w:rsid w:val="00632ABB"/>
    <w:rsid w:val="00633269"/>
    <w:rsid w:val="00633B82"/>
    <w:rsid w:val="00633F8F"/>
    <w:rsid w:val="006344A5"/>
    <w:rsid w:val="00634DFA"/>
    <w:rsid w:val="00634F2C"/>
    <w:rsid w:val="00637E28"/>
    <w:rsid w:val="00640B76"/>
    <w:rsid w:val="00640D82"/>
    <w:rsid w:val="00640FD7"/>
    <w:rsid w:val="0064328B"/>
    <w:rsid w:val="006440A4"/>
    <w:rsid w:val="00644151"/>
    <w:rsid w:val="006446C0"/>
    <w:rsid w:val="00644F7C"/>
    <w:rsid w:val="00645148"/>
    <w:rsid w:val="006471BD"/>
    <w:rsid w:val="006479F2"/>
    <w:rsid w:val="0065111F"/>
    <w:rsid w:val="00651E35"/>
    <w:rsid w:val="006520DE"/>
    <w:rsid w:val="0065212D"/>
    <w:rsid w:val="00652A58"/>
    <w:rsid w:val="00652CD1"/>
    <w:rsid w:val="0065317E"/>
    <w:rsid w:val="00653419"/>
    <w:rsid w:val="006536E5"/>
    <w:rsid w:val="00654E69"/>
    <w:rsid w:val="00655F2E"/>
    <w:rsid w:val="00657AA0"/>
    <w:rsid w:val="00657E70"/>
    <w:rsid w:val="00657ECD"/>
    <w:rsid w:val="00660894"/>
    <w:rsid w:val="00660DC5"/>
    <w:rsid w:val="0066114F"/>
    <w:rsid w:val="00661B88"/>
    <w:rsid w:val="006633C8"/>
    <w:rsid w:val="00665B89"/>
    <w:rsid w:val="00666CA2"/>
    <w:rsid w:val="006675C2"/>
    <w:rsid w:val="006715A4"/>
    <w:rsid w:val="00671887"/>
    <w:rsid w:val="00671BE2"/>
    <w:rsid w:val="00672D1B"/>
    <w:rsid w:val="00673B26"/>
    <w:rsid w:val="0067562E"/>
    <w:rsid w:val="00675848"/>
    <w:rsid w:val="00675FE4"/>
    <w:rsid w:val="0067690B"/>
    <w:rsid w:val="006773C1"/>
    <w:rsid w:val="0067772C"/>
    <w:rsid w:val="006810A9"/>
    <w:rsid w:val="00681471"/>
    <w:rsid w:val="00682917"/>
    <w:rsid w:val="006865FD"/>
    <w:rsid w:val="006901AA"/>
    <w:rsid w:val="00690AEB"/>
    <w:rsid w:val="00691B31"/>
    <w:rsid w:val="00691E82"/>
    <w:rsid w:val="00692FA8"/>
    <w:rsid w:val="00693424"/>
    <w:rsid w:val="00693517"/>
    <w:rsid w:val="00693731"/>
    <w:rsid w:val="00695B4C"/>
    <w:rsid w:val="00695F2E"/>
    <w:rsid w:val="00695FD2"/>
    <w:rsid w:val="006969A3"/>
    <w:rsid w:val="00697761"/>
    <w:rsid w:val="006A1695"/>
    <w:rsid w:val="006A1B94"/>
    <w:rsid w:val="006A203C"/>
    <w:rsid w:val="006A2839"/>
    <w:rsid w:val="006A4F4A"/>
    <w:rsid w:val="006A6876"/>
    <w:rsid w:val="006A7483"/>
    <w:rsid w:val="006A791D"/>
    <w:rsid w:val="006B1D1D"/>
    <w:rsid w:val="006B2313"/>
    <w:rsid w:val="006B2C4B"/>
    <w:rsid w:val="006B2CE9"/>
    <w:rsid w:val="006B477E"/>
    <w:rsid w:val="006B5026"/>
    <w:rsid w:val="006B5756"/>
    <w:rsid w:val="006B589B"/>
    <w:rsid w:val="006B5B55"/>
    <w:rsid w:val="006B6871"/>
    <w:rsid w:val="006B68E5"/>
    <w:rsid w:val="006B6CBD"/>
    <w:rsid w:val="006C113C"/>
    <w:rsid w:val="006C1194"/>
    <w:rsid w:val="006C1248"/>
    <w:rsid w:val="006C1A66"/>
    <w:rsid w:val="006C1C48"/>
    <w:rsid w:val="006C29E4"/>
    <w:rsid w:val="006C2C20"/>
    <w:rsid w:val="006C3F04"/>
    <w:rsid w:val="006C469A"/>
    <w:rsid w:val="006C4A22"/>
    <w:rsid w:val="006C4BD2"/>
    <w:rsid w:val="006C5389"/>
    <w:rsid w:val="006D00E9"/>
    <w:rsid w:val="006D106D"/>
    <w:rsid w:val="006D29BF"/>
    <w:rsid w:val="006D361C"/>
    <w:rsid w:val="006D3640"/>
    <w:rsid w:val="006D4BF1"/>
    <w:rsid w:val="006D4C78"/>
    <w:rsid w:val="006D58A0"/>
    <w:rsid w:val="006D5963"/>
    <w:rsid w:val="006D5E2C"/>
    <w:rsid w:val="006D61DC"/>
    <w:rsid w:val="006E05FD"/>
    <w:rsid w:val="006E13C5"/>
    <w:rsid w:val="006E44FB"/>
    <w:rsid w:val="006E4F8E"/>
    <w:rsid w:val="006E55A3"/>
    <w:rsid w:val="006E6769"/>
    <w:rsid w:val="006F0A6C"/>
    <w:rsid w:val="006F21E4"/>
    <w:rsid w:val="006F28EE"/>
    <w:rsid w:val="006F2A28"/>
    <w:rsid w:val="006F2A84"/>
    <w:rsid w:val="006F30CD"/>
    <w:rsid w:val="006F3434"/>
    <w:rsid w:val="006F345E"/>
    <w:rsid w:val="006F4B5A"/>
    <w:rsid w:val="006F6165"/>
    <w:rsid w:val="006F6BAF"/>
    <w:rsid w:val="006F7E83"/>
    <w:rsid w:val="007003B8"/>
    <w:rsid w:val="007006F3"/>
    <w:rsid w:val="00700837"/>
    <w:rsid w:val="00700973"/>
    <w:rsid w:val="0070221E"/>
    <w:rsid w:val="00705643"/>
    <w:rsid w:val="00705D18"/>
    <w:rsid w:val="00706325"/>
    <w:rsid w:val="00706629"/>
    <w:rsid w:val="00706969"/>
    <w:rsid w:val="00707941"/>
    <w:rsid w:val="0071026E"/>
    <w:rsid w:val="0071105D"/>
    <w:rsid w:val="00711500"/>
    <w:rsid w:val="007126AD"/>
    <w:rsid w:val="007126FF"/>
    <w:rsid w:val="00712CDB"/>
    <w:rsid w:val="00713025"/>
    <w:rsid w:val="007137DA"/>
    <w:rsid w:val="00714B14"/>
    <w:rsid w:val="00714F53"/>
    <w:rsid w:val="00715520"/>
    <w:rsid w:val="007213BD"/>
    <w:rsid w:val="007230FF"/>
    <w:rsid w:val="0072361C"/>
    <w:rsid w:val="007278C7"/>
    <w:rsid w:val="00730219"/>
    <w:rsid w:val="00730272"/>
    <w:rsid w:val="0073120B"/>
    <w:rsid w:val="00731329"/>
    <w:rsid w:val="00731F50"/>
    <w:rsid w:val="0073252D"/>
    <w:rsid w:val="0073308C"/>
    <w:rsid w:val="00733362"/>
    <w:rsid w:val="007339ED"/>
    <w:rsid w:val="00734223"/>
    <w:rsid w:val="00734C08"/>
    <w:rsid w:val="00734CE9"/>
    <w:rsid w:val="0073542E"/>
    <w:rsid w:val="0073614C"/>
    <w:rsid w:val="007363F9"/>
    <w:rsid w:val="00736C7E"/>
    <w:rsid w:val="00737876"/>
    <w:rsid w:val="00737C53"/>
    <w:rsid w:val="00741716"/>
    <w:rsid w:val="00743C60"/>
    <w:rsid w:val="00745168"/>
    <w:rsid w:val="00745608"/>
    <w:rsid w:val="00746309"/>
    <w:rsid w:val="00746BCD"/>
    <w:rsid w:val="00752D7C"/>
    <w:rsid w:val="00752DBB"/>
    <w:rsid w:val="0075328D"/>
    <w:rsid w:val="00755AC6"/>
    <w:rsid w:val="007560AA"/>
    <w:rsid w:val="007561FA"/>
    <w:rsid w:val="007566FB"/>
    <w:rsid w:val="0075718F"/>
    <w:rsid w:val="00760E6B"/>
    <w:rsid w:val="00762807"/>
    <w:rsid w:val="0076333F"/>
    <w:rsid w:val="00763841"/>
    <w:rsid w:val="00763AAC"/>
    <w:rsid w:val="00763E87"/>
    <w:rsid w:val="007647E0"/>
    <w:rsid w:val="00766A57"/>
    <w:rsid w:val="00766C20"/>
    <w:rsid w:val="00766E38"/>
    <w:rsid w:val="00767E30"/>
    <w:rsid w:val="00772072"/>
    <w:rsid w:val="007733E6"/>
    <w:rsid w:val="00773423"/>
    <w:rsid w:val="007734F4"/>
    <w:rsid w:val="00773C84"/>
    <w:rsid w:val="0077587B"/>
    <w:rsid w:val="00777C06"/>
    <w:rsid w:val="007805A4"/>
    <w:rsid w:val="007811CF"/>
    <w:rsid w:val="007822CD"/>
    <w:rsid w:val="00782573"/>
    <w:rsid w:val="00782901"/>
    <w:rsid w:val="0078315F"/>
    <w:rsid w:val="00783231"/>
    <w:rsid w:val="00784C14"/>
    <w:rsid w:val="00785AEB"/>
    <w:rsid w:val="007879F4"/>
    <w:rsid w:val="00787A01"/>
    <w:rsid w:val="00787FB3"/>
    <w:rsid w:val="00790A0D"/>
    <w:rsid w:val="00791134"/>
    <w:rsid w:val="00791A50"/>
    <w:rsid w:val="00791C08"/>
    <w:rsid w:val="00791F3F"/>
    <w:rsid w:val="00793381"/>
    <w:rsid w:val="00796A02"/>
    <w:rsid w:val="00796B1E"/>
    <w:rsid w:val="00797A8F"/>
    <w:rsid w:val="007A01C7"/>
    <w:rsid w:val="007A1628"/>
    <w:rsid w:val="007A1A02"/>
    <w:rsid w:val="007A222B"/>
    <w:rsid w:val="007A32D0"/>
    <w:rsid w:val="007A3486"/>
    <w:rsid w:val="007A3859"/>
    <w:rsid w:val="007A3DB0"/>
    <w:rsid w:val="007A430F"/>
    <w:rsid w:val="007A4465"/>
    <w:rsid w:val="007A4A12"/>
    <w:rsid w:val="007A6089"/>
    <w:rsid w:val="007A685A"/>
    <w:rsid w:val="007A7C40"/>
    <w:rsid w:val="007B0150"/>
    <w:rsid w:val="007B077F"/>
    <w:rsid w:val="007B296E"/>
    <w:rsid w:val="007B2F4B"/>
    <w:rsid w:val="007B384D"/>
    <w:rsid w:val="007B4A3A"/>
    <w:rsid w:val="007B5AEB"/>
    <w:rsid w:val="007B6847"/>
    <w:rsid w:val="007B719D"/>
    <w:rsid w:val="007C0082"/>
    <w:rsid w:val="007C0A9F"/>
    <w:rsid w:val="007C2AAD"/>
    <w:rsid w:val="007C2B10"/>
    <w:rsid w:val="007C3909"/>
    <w:rsid w:val="007C4310"/>
    <w:rsid w:val="007C461F"/>
    <w:rsid w:val="007C49A9"/>
    <w:rsid w:val="007C7BFA"/>
    <w:rsid w:val="007D09B2"/>
    <w:rsid w:val="007D12B0"/>
    <w:rsid w:val="007D13CB"/>
    <w:rsid w:val="007D1F64"/>
    <w:rsid w:val="007D277A"/>
    <w:rsid w:val="007D33B0"/>
    <w:rsid w:val="007D3AE6"/>
    <w:rsid w:val="007D46CE"/>
    <w:rsid w:val="007D57F6"/>
    <w:rsid w:val="007D673B"/>
    <w:rsid w:val="007D6FA5"/>
    <w:rsid w:val="007E0301"/>
    <w:rsid w:val="007E157D"/>
    <w:rsid w:val="007E3359"/>
    <w:rsid w:val="007E37CC"/>
    <w:rsid w:val="007E37FA"/>
    <w:rsid w:val="007E3E32"/>
    <w:rsid w:val="007E748D"/>
    <w:rsid w:val="007F211A"/>
    <w:rsid w:val="007F27D2"/>
    <w:rsid w:val="007F288E"/>
    <w:rsid w:val="007F2A35"/>
    <w:rsid w:val="007F338D"/>
    <w:rsid w:val="007F3EE1"/>
    <w:rsid w:val="007F4971"/>
    <w:rsid w:val="007F4DAA"/>
    <w:rsid w:val="007F7501"/>
    <w:rsid w:val="00800910"/>
    <w:rsid w:val="00801380"/>
    <w:rsid w:val="008018AA"/>
    <w:rsid w:val="00801BCE"/>
    <w:rsid w:val="00802E5A"/>
    <w:rsid w:val="0080413A"/>
    <w:rsid w:val="00804315"/>
    <w:rsid w:val="00804C86"/>
    <w:rsid w:val="00807363"/>
    <w:rsid w:val="00810002"/>
    <w:rsid w:val="008111F9"/>
    <w:rsid w:val="00813560"/>
    <w:rsid w:val="00813DDD"/>
    <w:rsid w:val="00813E2E"/>
    <w:rsid w:val="00813E63"/>
    <w:rsid w:val="0081467E"/>
    <w:rsid w:val="00815075"/>
    <w:rsid w:val="008168BE"/>
    <w:rsid w:val="008169ED"/>
    <w:rsid w:val="00816C24"/>
    <w:rsid w:val="008177A9"/>
    <w:rsid w:val="00817950"/>
    <w:rsid w:val="00822583"/>
    <w:rsid w:val="00822962"/>
    <w:rsid w:val="00822CE5"/>
    <w:rsid w:val="00822CF2"/>
    <w:rsid w:val="00823360"/>
    <w:rsid w:val="00824C10"/>
    <w:rsid w:val="008259F6"/>
    <w:rsid w:val="00825F5B"/>
    <w:rsid w:val="0082694E"/>
    <w:rsid w:val="0082720F"/>
    <w:rsid w:val="008279AC"/>
    <w:rsid w:val="00830256"/>
    <w:rsid w:val="00830A1D"/>
    <w:rsid w:val="00831672"/>
    <w:rsid w:val="00831A7E"/>
    <w:rsid w:val="008325FA"/>
    <w:rsid w:val="00833F5E"/>
    <w:rsid w:val="00834D66"/>
    <w:rsid w:val="008406B5"/>
    <w:rsid w:val="00840A74"/>
    <w:rsid w:val="00840B69"/>
    <w:rsid w:val="008437DC"/>
    <w:rsid w:val="00845C47"/>
    <w:rsid w:val="0084687E"/>
    <w:rsid w:val="00846CEB"/>
    <w:rsid w:val="008527B6"/>
    <w:rsid w:val="008536E1"/>
    <w:rsid w:val="00853F5E"/>
    <w:rsid w:val="008546CA"/>
    <w:rsid w:val="00854C17"/>
    <w:rsid w:val="008565DB"/>
    <w:rsid w:val="008567B1"/>
    <w:rsid w:val="00857622"/>
    <w:rsid w:val="008606CA"/>
    <w:rsid w:val="00861A4C"/>
    <w:rsid w:val="00862699"/>
    <w:rsid w:val="00864450"/>
    <w:rsid w:val="008649CE"/>
    <w:rsid w:val="00865254"/>
    <w:rsid w:val="00865D04"/>
    <w:rsid w:val="008665F1"/>
    <w:rsid w:val="0086675E"/>
    <w:rsid w:val="0086734C"/>
    <w:rsid w:val="00867F33"/>
    <w:rsid w:val="00871195"/>
    <w:rsid w:val="0087194D"/>
    <w:rsid w:val="00871F99"/>
    <w:rsid w:val="00871FB3"/>
    <w:rsid w:val="00872D24"/>
    <w:rsid w:val="008730C6"/>
    <w:rsid w:val="0087527C"/>
    <w:rsid w:val="00875D86"/>
    <w:rsid w:val="00876DE4"/>
    <w:rsid w:val="00876FD7"/>
    <w:rsid w:val="008805DA"/>
    <w:rsid w:val="008806F1"/>
    <w:rsid w:val="00880CF4"/>
    <w:rsid w:val="0088217D"/>
    <w:rsid w:val="00882298"/>
    <w:rsid w:val="0088260E"/>
    <w:rsid w:val="008828EC"/>
    <w:rsid w:val="008837FD"/>
    <w:rsid w:val="00884013"/>
    <w:rsid w:val="00886358"/>
    <w:rsid w:val="00887837"/>
    <w:rsid w:val="00893738"/>
    <w:rsid w:val="00894171"/>
    <w:rsid w:val="00894FD3"/>
    <w:rsid w:val="0089598F"/>
    <w:rsid w:val="00897C7B"/>
    <w:rsid w:val="008A0DD9"/>
    <w:rsid w:val="008A3624"/>
    <w:rsid w:val="008A502C"/>
    <w:rsid w:val="008A574B"/>
    <w:rsid w:val="008A63A2"/>
    <w:rsid w:val="008A7157"/>
    <w:rsid w:val="008A79D1"/>
    <w:rsid w:val="008A7A25"/>
    <w:rsid w:val="008B0678"/>
    <w:rsid w:val="008B3FFB"/>
    <w:rsid w:val="008B403C"/>
    <w:rsid w:val="008B55F3"/>
    <w:rsid w:val="008B5C2D"/>
    <w:rsid w:val="008B643F"/>
    <w:rsid w:val="008B6D96"/>
    <w:rsid w:val="008B7351"/>
    <w:rsid w:val="008B7EEF"/>
    <w:rsid w:val="008C0578"/>
    <w:rsid w:val="008C24BB"/>
    <w:rsid w:val="008C2A2E"/>
    <w:rsid w:val="008C2FBD"/>
    <w:rsid w:val="008C41E4"/>
    <w:rsid w:val="008C41E8"/>
    <w:rsid w:val="008C520D"/>
    <w:rsid w:val="008C7436"/>
    <w:rsid w:val="008C7CE4"/>
    <w:rsid w:val="008D018E"/>
    <w:rsid w:val="008D0520"/>
    <w:rsid w:val="008D0654"/>
    <w:rsid w:val="008D06DC"/>
    <w:rsid w:val="008D0C64"/>
    <w:rsid w:val="008D113B"/>
    <w:rsid w:val="008D18E0"/>
    <w:rsid w:val="008D1B7B"/>
    <w:rsid w:val="008D1FDC"/>
    <w:rsid w:val="008D3C98"/>
    <w:rsid w:val="008D3FAB"/>
    <w:rsid w:val="008D4F86"/>
    <w:rsid w:val="008D7F41"/>
    <w:rsid w:val="008E000D"/>
    <w:rsid w:val="008E0F15"/>
    <w:rsid w:val="008E0F29"/>
    <w:rsid w:val="008E15D1"/>
    <w:rsid w:val="008E1B41"/>
    <w:rsid w:val="008E1D87"/>
    <w:rsid w:val="008E20AD"/>
    <w:rsid w:val="008E3DC7"/>
    <w:rsid w:val="008E4221"/>
    <w:rsid w:val="008E4545"/>
    <w:rsid w:val="008E46E6"/>
    <w:rsid w:val="008E4988"/>
    <w:rsid w:val="008E5811"/>
    <w:rsid w:val="008E6420"/>
    <w:rsid w:val="008E6B8C"/>
    <w:rsid w:val="008E6DBF"/>
    <w:rsid w:val="008E6DD5"/>
    <w:rsid w:val="008F094D"/>
    <w:rsid w:val="008F196B"/>
    <w:rsid w:val="008F1CBD"/>
    <w:rsid w:val="008F2136"/>
    <w:rsid w:val="008F4596"/>
    <w:rsid w:val="008F4B79"/>
    <w:rsid w:val="008F4C41"/>
    <w:rsid w:val="008F4E50"/>
    <w:rsid w:val="008F4E5A"/>
    <w:rsid w:val="008F662F"/>
    <w:rsid w:val="008F6788"/>
    <w:rsid w:val="008F731F"/>
    <w:rsid w:val="008F7AF7"/>
    <w:rsid w:val="00900A8A"/>
    <w:rsid w:val="00900C6E"/>
    <w:rsid w:val="00903AB1"/>
    <w:rsid w:val="00904A66"/>
    <w:rsid w:val="00907227"/>
    <w:rsid w:val="009074A6"/>
    <w:rsid w:val="00907A72"/>
    <w:rsid w:val="009100FA"/>
    <w:rsid w:val="0091022D"/>
    <w:rsid w:val="00910950"/>
    <w:rsid w:val="0091126F"/>
    <w:rsid w:val="00911AFA"/>
    <w:rsid w:val="00911C26"/>
    <w:rsid w:val="00912B26"/>
    <w:rsid w:val="00912D56"/>
    <w:rsid w:val="00912EB7"/>
    <w:rsid w:val="009136F2"/>
    <w:rsid w:val="0091401F"/>
    <w:rsid w:val="0091486D"/>
    <w:rsid w:val="009148BD"/>
    <w:rsid w:val="0091544E"/>
    <w:rsid w:val="00915913"/>
    <w:rsid w:val="00916B0D"/>
    <w:rsid w:val="009170E9"/>
    <w:rsid w:val="00917451"/>
    <w:rsid w:val="00917B80"/>
    <w:rsid w:val="00920506"/>
    <w:rsid w:val="00920740"/>
    <w:rsid w:val="00920FC1"/>
    <w:rsid w:val="00921F4D"/>
    <w:rsid w:val="00922217"/>
    <w:rsid w:val="0092230C"/>
    <w:rsid w:val="00922903"/>
    <w:rsid w:val="009236BC"/>
    <w:rsid w:val="009255D5"/>
    <w:rsid w:val="00926EAE"/>
    <w:rsid w:val="0092751F"/>
    <w:rsid w:val="00930254"/>
    <w:rsid w:val="00930695"/>
    <w:rsid w:val="009317E3"/>
    <w:rsid w:val="00931E4B"/>
    <w:rsid w:val="00932372"/>
    <w:rsid w:val="00932547"/>
    <w:rsid w:val="0093266C"/>
    <w:rsid w:val="00933BA7"/>
    <w:rsid w:val="009346AA"/>
    <w:rsid w:val="00934839"/>
    <w:rsid w:val="0093527C"/>
    <w:rsid w:val="00935F1F"/>
    <w:rsid w:val="00936BD2"/>
    <w:rsid w:val="00940ADE"/>
    <w:rsid w:val="00940AF6"/>
    <w:rsid w:val="00941372"/>
    <w:rsid w:val="00941F95"/>
    <w:rsid w:val="009422D0"/>
    <w:rsid w:val="009424DD"/>
    <w:rsid w:val="0094316C"/>
    <w:rsid w:val="00943BC8"/>
    <w:rsid w:val="00943DC4"/>
    <w:rsid w:val="00944598"/>
    <w:rsid w:val="0094495A"/>
    <w:rsid w:val="00944C25"/>
    <w:rsid w:val="00944F30"/>
    <w:rsid w:val="00945B66"/>
    <w:rsid w:val="00945D79"/>
    <w:rsid w:val="00946CF0"/>
    <w:rsid w:val="00947392"/>
    <w:rsid w:val="00947B18"/>
    <w:rsid w:val="00947BF4"/>
    <w:rsid w:val="009513AA"/>
    <w:rsid w:val="00951834"/>
    <w:rsid w:val="00951A60"/>
    <w:rsid w:val="0095232C"/>
    <w:rsid w:val="00952371"/>
    <w:rsid w:val="00953047"/>
    <w:rsid w:val="00953A52"/>
    <w:rsid w:val="00954C3F"/>
    <w:rsid w:val="0095528D"/>
    <w:rsid w:val="00955C72"/>
    <w:rsid w:val="009563B1"/>
    <w:rsid w:val="00957D44"/>
    <w:rsid w:val="009609CE"/>
    <w:rsid w:val="00960ECD"/>
    <w:rsid w:val="0096151E"/>
    <w:rsid w:val="00961B2C"/>
    <w:rsid w:val="0096212E"/>
    <w:rsid w:val="00962315"/>
    <w:rsid w:val="0096242A"/>
    <w:rsid w:val="00962520"/>
    <w:rsid w:val="009639DB"/>
    <w:rsid w:val="00964971"/>
    <w:rsid w:val="00965792"/>
    <w:rsid w:val="00967CBB"/>
    <w:rsid w:val="009702C3"/>
    <w:rsid w:val="0097045E"/>
    <w:rsid w:val="00971CB3"/>
    <w:rsid w:val="00972757"/>
    <w:rsid w:val="0097368F"/>
    <w:rsid w:val="00973F81"/>
    <w:rsid w:val="009759DC"/>
    <w:rsid w:val="00976AB9"/>
    <w:rsid w:val="00976BE8"/>
    <w:rsid w:val="0097738E"/>
    <w:rsid w:val="00977C14"/>
    <w:rsid w:val="00977CF3"/>
    <w:rsid w:val="0098024C"/>
    <w:rsid w:val="0098077E"/>
    <w:rsid w:val="00981EA4"/>
    <w:rsid w:val="00986F0D"/>
    <w:rsid w:val="00990AF3"/>
    <w:rsid w:val="009915A0"/>
    <w:rsid w:val="0099174B"/>
    <w:rsid w:val="00991AF4"/>
    <w:rsid w:val="00991B34"/>
    <w:rsid w:val="00991E95"/>
    <w:rsid w:val="00992B29"/>
    <w:rsid w:val="00992BA5"/>
    <w:rsid w:val="00993094"/>
    <w:rsid w:val="009944A8"/>
    <w:rsid w:val="00994614"/>
    <w:rsid w:val="009947C2"/>
    <w:rsid w:val="00994F68"/>
    <w:rsid w:val="00995699"/>
    <w:rsid w:val="0099573B"/>
    <w:rsid w:val="00995BFE"/>
    <w:rsid w:val="0099628E"/>
    <w:rsid w:val="009962CD"/>
    <w:rsid w:val="00996B90"/>
    <w:rsid w:val="00997163"/>
    <w:rsid w:val="00997567"/>
    <w:rsid w:val="00997843"/>
    <w:rsid w:val="009A0442"/>
    <w:rsid w:val="009A0B9F"/>
    <w:rsid w:val="009A122C"/>
    <w:rsid w:val="009A285C"/>
    <w:rsid w:val="009A28B2"/>
    <w:rsid w:val="009A34AB"/>
    <w:rsid w:val="009A4C4A"/>
    <w:rsid w:val="009A7348"/>
    <w:rsid w:val="009A7F4F"/>
    <w:rsid w:val="009B02A7"/>
    <w:rsid w:val="009B20B7"/>
    <w:rsid w:val="009B5742"/>
    <w:rsid w:val="009B685E"/>
    <w:rsid w:val="009B7C33"/>
    <w:rsid w:val="009C0639"/>
    <w:rsid w:val="009C12F4"/>
    <w:rsid w:val="009C1435"/>
    <w:rsid w:val="009C2201"/>
    <w:rsid w:val="009C247B"/>
    <w:rsid w:val="009C366B"/>
    <w:rsid w:val="009C49E9"/>
    <w:rsid w:val="009C5612"/>
    <w:rsid w:val="009C5A7A"/>
    <w:rsid w:val="009C709A"/>
    <w:rsid w:val="009C7587"/>
    <w:rsid w:val="009C7752"/>
    <w:rsid w:val="009D0819"/>
    <w:rsid w:val="009D1428"/>
    <w:rsid w:val="009D20B3"/>
    <w:rsid w:val="009D2145"/>
    <w:rsid w:val="009D329A"/>
    <w:rsid w:val="009D35D0"/>
    <w:rsid w:val="009D3FA9"/>
    <w:rsid w:val="009D43DA"/>
    <w:rsid w:val="009D4E69"/>
    <w:rsid w:val="009D5FB7"/>
    <w:rsid w:val="009D6601"/>
    <w:rsid w:val="009D7053"/>
    <w:rsid w:val="009E1868"/>
    <w:rsid w:val="009E27D7"/>
    <w:rsid w:val="009E3D9D"/>
    <w:rsid w:val="009E4439"/>
    <w:rsid w:val="009E4DEE"/>
    <w:rsid w:val="009E5176"/>
    <w:rsid w:val="009E52D0"/>
    <w:rsid w:val="009E61C9"/>
    <w:rsid w:val="009E7ECA"/>
    <w:rsid w:val="009F026C"/>
    <w:rsid w:val="009F10F3"/>
    <w:rsid w:val="009F2534"/>
    <w:rsid w:val="009F26CE"/>
    <w:rsid w:val="009F280A"/>
    <w:rsid w:val="009F2C32"/>
    <w:rsid w:val="009F3280"/>
    <w:rsid w:val="009F3CE8"/>
    <w:rsid w:val="009F3EB8"/>
    <w:rsid w:val="009F3EFA"/>
    <w:rsid w:val="009F42A0"/>
    <w:rsid w:val="009F4B45"/>
    <w:rsid w:val="009F4E88"/>
    <w:rsid w:val="009F4F74"/>
    <w:rsid w:val="009F5468"/>
    <w:rsid w:val="009F59EC"/>
    <w:rsid w:val="009F7081"/>
    <w:rsid w:val="00A00447"/>
    <w:rsid w:val="00A009FD"/>
    <w:rsid w:val="00A00BA2"/>
    <w:rsid w:val="00A00D13"/>
    <w:rsid w:val="00A00E86"/>
    <w:rsid w:val="00A01C5F"/>
    <w:rsid w:val="00A01ED1"/>
    <w:rsid w:val="00A02AD6"/>
    <w:rsid w:val="00A04885"/>
    <w:rsid w:val="00A07064"/>
    <w:rsid w:val="00A073E1"/>
    <w:rsid w:val="00A1094C"/>
    <w:rsid w:val="00A11709"/>
    <w:rsid w:val="00A11F65"/>
    <w:rsid w:val="00A13E94"/>
    <w:rsid w:val="00A141B4"/>
    <w:rsid w:val="00A16EEB"/>
    <w:rsid w:val="00A2046A"/>
    <w:rsid w:val="00A21C0F"/>
    <w:rsid w:val="00A22491"/>
    <w:rsid w:val="00A25774"/>
    <w:rsid w:val="00A257FE"/>
    <w:rsid w:val="00A25F47"/>
    <w:rsid w:val="00A26B36"/>
    <w:rsid w:val="00A27B2C"/>
    <w:rsid w:val="00A30BD9"/>
    <w:rsid w:val="00A30C65"/>
    <w:rsid w:val="00A30DE2"/>
    <w:rsid w:val="00A313A5"/>
    <w:rsid w:val="00A315E8"/>
    <w:rsid w:val="00A31924"/>
    <w:rsid w:val="00A32942"/>
    <w:rsid w:val="00A34C19"/>
    <w:rsid w:val="00A354D5"/>
    <w:rsid w:val="00A36812"/>
    <w:rsid w:val="00A36922"/>
    <w:rsid w:val="00A369A6"/>
    <w:rsid w:val="00A37062"/>
    <w:rsid w:val="00A37BE2"/>
    <w:rsid w:val="00A40CCE"/>
    <w:rsid w:val="00A413FA"/>
    <w:rsid w:val="00A41BA0"/>
    <w:rsid w:val="00A4221F"/>
    <w:rsid w:val="00A44119"/>
    <w:rsid w:val="00A44789"/>
    <w:rsid w:val="00A46558"/>
    <w:rsid w:val="00A46EA6"/>
    <w:rsid w:val="00A50A68"/>
    <w:rsid w:val="00A519AF"/>
    <w:rsid w:val="00A52DD5"/>
    <w:rsid w:val="00A52EA4"/>
    <w:rsid w:val="00A52FF9"/>
    <w:rsid w:val="00A53708"/>
    <w:rsid w:val="00A53A8A"/>
    <w:rsid w:val="00A54976"/>
    <w:rsid w:val="00A5598C"/>
    <w:rsid w:val="00A55A57"/>
    <w:rsid w:val="00A56D59"/>
    <w:rsid w:val="00A600CC"/>
    <w:rsid w:val="00A60C3C"/>
    <w:rsid w:val="00A62179"/>
    <w:rsid w:val="00A62470"/>
    <w:rsid w:val="00A625F7"/>
    <w:rsid w:val="00A63486"/>
    <w:rsid w:val="00A63C4A"/>
    <w:rsid w:val="00A63DAD"/>
    <w:rsid w:val="00A64B44"/>
    <w:rsid w:val="00A64D8C"/>
    <w:rsid w:val="00A651B5"/>
    <w:rsid w:val="00A652BE"/>
    <w:rsid w:val="00A65F11"/>
    <w:rsid w:val="00A664CE"/>
    <w:rsid w:val="00A707A1"/>
    <w:rsid w:val="00A70AA1"/>
    <w:rsid w:val="00A7180C"/>
    <w:rsid w:val="00A719BD"/>
    <w:rsid w:val="00A71C4E"/>
    <w:rsid w:val="00A72180"/>
    <w:rsid w:val="00A721B5"/>
    <w:rsid w:val="00A73972"/>
    <w:rsid w:val="00A7441B"/>
    <w:rsid w:val="00A75D84"/>
    <w:rsid w:val="00A77BE8"/>
    <w:rsid w:val="00A77D7A"/>
    <w:rsid w:val="00A809EB"/>
    <w:rsid w:val="00A80DE5"/>
    <w:rsid w:val="00A810AD"/>
    <w:rsid w:val="00A810B6"/>
    <w:rsid w:val="00A817B5"/>
    <w:rsid w:val="00A83D33"/>
    <w:rsid w:val="00A845AF"/>
    <w:rsid w:val="00A84A9F"/>
    <w:rsid w:val="00A86160"/>
    <w:rsid w:val="00A86B44"/>
    <w:rsid w:val="00A87005"/>
    <w:rsid w:val="00A875F4"/>
    <w:rsid w:val="00A90EF0"/>
    <w:rsid w:val="00A91B2A"/>
    <w:rsid w:val="00A92077"/>
    <w:rsid w:val="00A92EDC"/>
    <w:rsid w:val="00A94482"/>
    <w:rsid w:val="00A952B2"/>
    <w:rsid w:val="00A95403"/>
    <w:rsid w:val="00A967B3"/>
    <w:rsid w:val="00A96F29"/>
    <w:rsid w:val="00A9799C"/>
    <w:rsid w:val="00A979BB"/>
    <w:rsid w:val="00A97CEC"/>
    <w:rsid w:val="00AA0060"/>
    <w:rsid w:val="00AA217B"/>
    <w:rsid w:val="00AA2BC6"/>
    <w:rsid w:val="00AA2C3B"/>
    <w:rsid w:val="00AA4DEA"/>
    <w:rsid w:val="00AA5494"/>
    <w:rsid w:val="00AA667C"/>
    <w:rsid w:val="00AA6B7A"/>
    <w:rsid w:val="00AA739D"/>
    <w:rsid w:val="00AB1004"/>
    <w:rsid w:val="00AB1184"/>
    <w:rsid w:val="00AB14EF"/>
    <w:rsid w:val="00AB201D"/>
    <w:rsid w:val="00AB218C"/>
    <w:rsid w:val="00AB2D56"/>
    <w:rsid w:val="00AB2F9C"/>
    <w:rsid w:val="00AB321D"/>
    <w:rsid w:val="00AB3C85"/>
    <w:rsid w:val="00AB489A"/>
    <w:rsid w:val="00AB49C9"/>
    <w:rsid w:val="00AB6D9D"/>
    <w:rsid w:val="00AB7D7A"/>
    <w:rsid w:val="00AC14E6"/>
    <w:rsid w:val="00AC2EE5"/>
    <w:rsid w:val="00AC3FEC"/>
    <w:rsid w:val="00AC4213"/>
    <w:rsid w:val="00AC7A82"/>
    <w:rsid w:val="00AC7D60"/>
    <w:rsid w:val="00AD004C"/>
    <w:rsid w:val="00AD0E95"/>
    <w:rsid w:val="00AD1BDE"/>
    <w:rsid w:val="00AD2DF0"/>
    <w:rsid w:val="00AD4B4F"/>
    <w:rsid w:val="00AD4C9F"/>
    <w:rsid w:val="00AD4F76"/>
    <w:rsid w:val="00AD52F6"/>
    <w:rsid w:val="00AD5D3C"/>
    <w:rsid w:val="00AD7473"/>
    <w:rsid w:val="00AD769F"/>
    <w:rsid w:val="00AE3593"/>
    <w:rsid w:val="00AE4B78"/>
    <w:rsid w:val="00AE51DF"/>
    <w:rsid w:val="00AE551F"/>
    <w:rsid w:val="00AE55E7"/>
    <w:rsid w:val="00AE6852"/>
    <w:rsid w:val="00AE7CC8"/>
    <w:rsid w:val="00AE7F15"/>
    <w:rsid w:val="00AF05BB"/>
    <w:rsid w:val="00AF0EAC"/>
    <w:rsid w:val="00AF1AED"/>
    <w:rsid w:val="00AF38BF"/>
    <w:rsid w:val="00AF38E3"/>
    <w:rsid w:val="00AF4468"/>
    <w:rsid w:val="00AF46FD"/>
    <w:rsid w:val="00AF71EE"/>
    <w:rsid w:val="00AF79E6"/>
    <w:rsid w:val="00AF7C5F"/>
    <w:rsid w:val="00B010C2"/>
    <w:rsid w:val="00B01105"/>
    <w:rsid w:val="00B0293F"/>
    <w:rsid w:val="00B02F5E"/>
    <w:rsid w:val="00B0389F"/>
    <w:rsid w:val="00B05195"/>
    <w:rsid w:val="00B055DC"/>
    <w:rsid w:val="00B0567F"/>
    <w:rsid w:val="00B06EC7"/>
    <w:rsid w:val="00B0767F"/>
    <w:rsid w:val="00B07B4D"/>
    <w:rsid w:val="00B10956"/>
    <w:rsid w:val="00B10FDE"/>
    <w:rsid w:val="00B11B5D"/>
    <w:rsid w:val="00B12E8B"/>
    <w:rsid w:val="00B1381E"/>
    <w:rsid w:val="00B139A2"/>
    <w:rsid w:val="00B14926"/>
    <w:rsid w:val="00B16686"/>
    <w:rsid w:val="00B16791"/>
    <w:rsid w:val="00B16A2D"/>
    <w:rsid w:val="00B16F7C"/>
    <w:rsid w:val="00B175E1"/>
    <w:rsid w:val="00B2018D"/>
    <w:rsid w:val="00B237D1"/>
    <w:rsid w:val="00B23BB9"/>
    <w:rsid w:val="00B248AD"/>
    <w:rsid w:val="00B2718D"/>
    <w:rsid w:val="00B27B59"/>
    <w:rsid w:val="00B3037F"/>
    <w:rsid w:val="00B30600"/>
    <w:rsid w:val="00B31660"/>
    <w:rsid w:val="00B32688"/>
    <w:rsid w:val="00B3293C"/>
    <w:rsid w:val="00B334BA"/>
    <w:rsid w:val="00B33719"/>
    <w:rsid w:val="00B36C3B"/>
    <w:rsid w:val="00B3723E"/>
    <w:rsid w:val="00B372B1"/>
    <w:rsid w:val="00B41B49"/>
    <w:rsid w:val="00B43A88"/>
    <w:rsid w:val="00B44E6F"/>
    <w:rsid w:val="00B503AA"/>
    <w:rsid w:val="00B503EC"/>
    <w:rsid w:val="00B50460"/>
    <w:rsid w:val="00B51330"/>
    <w:rsid w:val="00B5154E"/>
    <w:rsid w:val="00B52503"/>
    <w:rsid w:val="00B52931"/>
    <w:rsid w:val="00B53AA4"/>
    <w:rsid w:val="00B55874"/>
    <w:rsid w:val="00B55C5F"/>
    <w:rsid w:val="00B55D35"/>
    <w:rsid w:val="00B5619F"/>
    <w:rsid w:val="00B61EA6"/>
    <w:rsid w:val="00B61ED5"/>
    <w:rsid w:val="00B627FC"/>
    <w:rsid w:val="00B637D6"/>
    <w:rsid w:val="00B641D1"/>
    <w:rsid w:val="00B64BC8"/>
    <w:rsid w:val="00B64D1B"/>
    <w:rsid w:val="00B6610C"/>
    <w:rsid w:val="00B66BDC"/>
    <w:rsid w:val="00B6711A"/>
    <w:rsid w:val="00B70619"/>
    <w:rsid w:val="00B7107C"/>
    <w:rsid w:val="00B716D6"/>
    <w:rsid w:val="00B71A8E"/>
    <w:rsid w:val="00B71BA2"/>
    <w:rsid w:val="00B71BFD"/>
    <w:rsid w:val="00B7278F"/>
    <w:rsid w:val="00B729BB"/>
    <w:rsid w:val="00B73118"/>
    <w:rsid w:val="00B7378F"/>
    <w:rsid w:val="00B767AA"/>
    <w:rsid w:val="00B76DF4"/>
    <w:rsid w:val="00B77308"/>
    <w:rsid w:val="00B81A6A"/>
    <w:rsid w:val="00B82BB9"/>
    <w:rsid w:val="00B82E6E"/>
    <w:rsid w:val="00B82FE9"/>
    <w:rsid w:val="00B83522"/>
    <w:rsid w:val="00B835FC"/>
    <w:rsid w:val="00B83894"/>
    <w:rsid w:val="00B83952"/>
    <w:rsid w:val="00B83ECC"/>
    <w:rsid w:val="00B84279"/>
    <w:rsid w:val="00B84408"/>
    <w:rsid w:val="00B84BC6"/>
    <w:rsid w:val="00B85199"/>
    <w:rsid w:val="00B86A6D"/>
    <w:rsid w:val="00B86AB5"/>
    <w:rsid w:val="00B86CB0"/>
    <w:rsid w:val="00B87E67"/>
    <w:rsid w:val="00B905E1"/>
    <w:rsid w:val="00B9083B"/>
    <w:rsid w:val="00B90F1F"/>
    <w:rsid w:val="00B914CF"/>
    <w:rsid w:val="00B917F7"/>
    <w:rsid w:val="00B91E92"/>
    <w:rsid w:val="00B92450"/>
    <w:rsid w:val="00B92B73"/>
    <w:rsid w:val="00B94197"/>
    <w:rsid w:val="00B94213"/>
    <w:rsid w:val="00B948F7"/>
    <w:rsid w:val="00B94C13"/>
    <w:rsid w:val="00B9544E"/>
    <w:rsid w:val="00B95663"/>
    <w:rsid w:val="00B95C83"/>
    <w:rsid w:val="00B96917"/>
    <w:rsid w:val="00B97150"/>
    <w:rsid w:val="00B97A5B"/>
    <w:rsid w:val="00BA0B37"/>
    <w:rsid w:val="00BA0EC7"/>
    <w:rsid w:val="00BA208D"/>
    <w:rsid w:val="00BA2183"/>
    <w:rsid w:val="00BA3D70"/>
    <w:rsid w:val="00BA488A"/>
    <w:rsid w:val="00BA5670"/>
    <w:rsid w:val="00BA68F2"/>
    <w:rsid w:val="00BA696F"/>
    <w:rsid w:val="00BA69DA"/>
    <w:rsid w:val="00BA6C52"/>
    <w:rsid w:val="00BA6CA8"/>
    <w:rsid w:val="00BA7A38"/>
    <w:rsid w:val="00BB0FD8"/>
    <w:rsid w:val="00BB32C8"/>
    <w:rsid w:val="00BB3F20"/>
    <w:rsid w:val="00BB3FC3"/>
    <w:rsid w:val="00BB5F38"/>
    <w:rsid w:val="00BB654D"/>
    <w:rsid w:val="00BB6D53"/>
    <w:rsid w:val="00BB733B"/>
    <w:rsid w:val="00BC0CA8"/>
    <w:rsid w:val="00BC2CAD"/>
    <w:rsid w:val="00BC3770"/>
    <w:rsid w:val="00BC599E"/>
    <w:rsid w:val="00BC5CB0"/>
    <w:rsid w:val="00BC5CC5"/>
    <w:rsid w:val="00BC6012"/>
    <w:rsid w:val="00BC65DB"/>
    <w:rsid w:val="00BC66BC"/>
    <w:rsid w:val="00BD007C"/>
    <w:rsid w:val="00BD01BA"/>
    <w:rsid w:val="00BD06AA"/>
    <w:rsid w:val="00BD0BF0"/>
    <w:rsid w:val="00BD0F50"/>
    <w:rsid w:val="00BD206A"/>
    <w:rsid w:val="00BD2F17"/>
    <w:rsid w:val="00BD31A4"/>
    <w:rsid w:val="00BD3D0E"/>
    <w:rsid w:val="00BD6CA2"/>
    <w:rsid w:val="00BD7D32"/>
    <w:rsid w:val="00BE0D47"/>
    <w:rsid w:val="00BE0D9E"/>
    <w:rsid w:val="00BE11C0"/>
    <w:rsid w:val="00BE3140"/>
    <w:rsid w:val="00BE3333"/>
    <w:rsid w:val="00BE3887"/>
    <w:rsid w:val="00BE4404"/>
    <w:rsid w:val="00BE4483"/>
    <w:rsid w:val="00BE4776"/>
    <w:rsid w:val="00BE4BCA"/>
    <w:rsid w:val="00BE50A9"/>
    <w:rsid w:val="00BE53C6"/>
    <w:rsid w:val="00BE5FFC"/>
    <w:rsid w:val="00BE6B5D"/>
    <w:rsid w:val="00BE7F23"/>
    <w:rsid w:val="00BF029A"/>
    <w:rsid w:val="00BF3D96"/>
    <w:rsid w:val="00BF42A2"/>
    <w:rsid w:val="00BF4469"/>
    <w:rsid w:val="00BF451D"/>
    <w:rsid w:val="00BF4659"/>
    <w:rsid w:val="00BF4C9E"/>
    <w:rsid w:val="00BF6680"/>
    <w:rsid w:val="00C00365"/>
    <w:rsid w:val="00C01D07"/>
    <w:rsid w:val="00C0241D"/>
    <w:rsid w:val="00C02917"/>
    <w:rsid w:val="00C03359"/>
    <w:rsid w:val="00C036CD"/>
    <w:rsid w:val="00C043BA"/>
    <w:rsid w:val="00C054CE"/>
    <w:rsid w:val="00C0769C"/>
    <w:rsid w:val="00C10DBA"/>
    <w:rsid w:val="00C11FB0"/>
    <w:rsid w:val="00C129D2"/>
    <w:rsid w:val="00C12E31"/>
    <w:rsid w:val="00C133CC"/>
    <w:rsid w:val="00C13B9F"/>
    <w:rsid w:val="00C143C1"/>
    <w:rsid w:val="00C14D86"/>
    <w:rsid w:val="00C15D27"/>
    <w:rsid w:val="00C1697A"/>
    <w:rsid w:val="00C17129"/>
    <w:rsid w:val="00C17EA3"/>
    <w:rsid w:val="00C206B9"/>
    <w:rsid w:val="00C207C8"/>
    <w:rsid w:val="00C2083F"/>
    <w:rsid w:val="00C21255"/>
    <w:rsid w:val="00C213C4"/>
    <w:rsid w:val="00C21A50"/>
    <w:rsid w:val="00C226CB"/>
    <w:rsid w:val="00C22F39"/>
    <w:rsid w:val="00C23342"/>
    <w:rsid w:val="00C23801"/>
    <w:rsid w:val="00C23A16"/>
    <w:rsid w:val="00C23D35"/>
    <w:rsid w:val="00C23F58"/>
    <w:rsid w:val="00C240EC"/>
    <w:rsid w:val="00C246B4"/>
    <w:rsid w:val="00C25B17"/>
    <w:rsid w:val="00C25F9A"/>
    <w:rsid w:val="00C26309"/>
    <w:rsid w:val="00C269C0"/>
    <w:rsid w:val="00C27285"/>
    <w:rsid w:val="00C278E1"/>
    <w:rsid w:val="00C332F8"/>
    <w:rsid w:val="00C3355A"/>
    <w:rsid w:val="00C34739"/>
    <w:rsid w:val="00C34B3F"/>
    <w:rsid w:val="00C36A1F"/>
    <w:rsid w:val="00C375A7"/>
    <w:rsid w:val="00C37A53"/>
    <w:rsid w:val="00C37F0B"/>
    <w:rsid w:val="00C4067C"/>
    <w:rsid w:val="00C41606"/>
    <w:rsid w:val="00C419B5"/>
    <w:rsid w:val="00C41A59"/>
    <w:rsid w:val="00C42502"/>
    <w:rsid w:val="00C435A1"/>
    <w:rsid w:val="00C44FEB"/>
    <w:rsid w:val="00C45510"/>
    <w:rsid w:val="00C45B8E"/>
    <w:rsid w:val="00C4633E"/>
    <w:rsid w:val="00C464EF"/>
    <w:rsid w:val="00C5030B"/>
    <w:rsid w:val="00C51EA1"/>
    <w:rsid w:val="00C52879"/>
    <w:rsid w:val="00C53B17"/>
    <w:rsid w:val="00C5425F"/>
    <w:rsid w:val="00C5699A"/>
    <w:rsid w:val="00C60140"/>
    <w:rsid w:val="00C6023D"/>
    <w:rsid w:val="00C62340"/>
    <w:rsid w:val="00C636D0"/>
    <w:rsid w:val="00C63C23"/>
    <w:rsid w:val="00C65326"/>
    <w:rsid w:val="00C65AFC"/>
    <w:rsid w:val="00C661C4"/>
    <w:rsid w:val="00C66A4F"/>
    <w:rsid w:val="00C70421"/>
    <w:rsid w:val="00C70EE3"/>
    <w:rsid w:val="00C71B31"/>
    <w:rsid w:val="00C71F88"/>
    <w:rsid w:val="00C7270F"/>
    <w:rsid w:val="00C72DDC"/>
    <w:rsid w:val="00C73600"/>
    <w:rsid w:val="00C7412F"/>
    <w:rsid w:val="00C741E8"/>
    <w:rsid w:val="00C74DB0"/>
    <w:rsid w:val="00C750F7"/>
    <w:rsid w:val="00C7577E"/>
    <w:rsid w:val="00C75844"/>
    <w:rsid w:val="00C760D5"/>
    <w:rsid w:val="00C76678"/>
    <w:rsid w:val="00C76C2D"/>
    <w:rsid w:val="00C77533"/>
    <w:rsid w:val="00C77646"/>
    <w:rsid w:val="00C7776F"/>
    <w:rsid w:val="00C8044C"/>
    <w:rsid w:val="00C80B0E"/>
    <w:rsid w:val="00C81A83"/>
    <w:rsid w:val="00C81B14"/>
    <w:rsid w:val="00C8259F"/>
    <w:rsid w:val="00C83038"/>
    <w:rsid w:val="00C8388A"/>
    <w:rsid w:val="00C84F36"/>
    <w:rsid w:val="00C850D0"/>
    <w:rsid w:val="00C8687F"/>
    <w:rsid w:val="00C869AF"/>
    <w:rsid w:val="00C87844"/>
    <w:rsid w:val="00C90591"/>
    <w:rsid w:val="00C909CF"/>
    <w:rsid w:val="00C913FC"/>
    <w:rsid w:val="00C9157F"/>
    <w:rsid w:val="00C91611"/>
    <w:rsid w:val="00C933C1"/>
    <w:rsid w:val="00C93BA8"/>
    <w:rsid w:val="00C94D36"/>
    <w:rsid w:val="00C952D0"/>
    <w:rsid w:val="00C9641E"/>
    <w:rsid w:val="00C9705D"/>
    <w:rsid w:val="00CA0046"/>
    <w:rsid w:val="00CA0B76"/>
    <w:rsid w:val="00CA0F7C"/>
    <w:rsid w:val="00CA1E7E"/>
    <w:rsid w:val="00CA2E49"/>
    <w:rsid w:val="00CA3AF4"/>
    <w:rsid w:val="00CA3FFC"/>
    <w:rsid w:val="00CA4EBA"/>
    <w:rsid w:val="00CA5048"/>
    <w:rsid w:val="00CA58BB"/>
    <w:rsid w:val="00CA59ED"/>
    <w:rsid w:val="00CA6C07"/>
    <w:rsid w:val="00CA6FE5"/>
    <w:rsid w:val="00CA748D"/>
    <w:rsid w:val="00CA7545"/>
    <w:rsid w:val="00CB0933"/>
    <w:rsid w:val="00CB2349"/>
    <w:rsid w:val="00CB3ECD"/>
    <w:rsid w:val="00CB4063"/>
    <w:rsid w:val="00CB4792"/>
    <w:rsid w:val="00CB562C"/>
    <w:rsid w:val="00CB6732"/>
    <w:rsid w:val="00CB7445"/>
    <w:rsid w:val="00CC04B9"/>
    <w:rsid w:val="00CC0B9E"/>
    <w:rsid w:val="00CC1DA1"/>
    <w:rsid w:val="00CC2230"/>
    <w:rsid w:val="00CC3807"/>
    <w:rsid w:val="00CC4783"/>
    <w:rsid w:val="00CC5106"/>
    <w:rsid w:val="00CC7759"/>
    <w:rsid w:val="00CD023C"/>
    <w:rsid w:val="00CD0D1A"/>
    <w:rsid w:val="00CD1818"/>
    <w:rsid w:val="00CD18E5"/>
    <w:rsid w:val="00CD1A7A"/>
    <w:rsid w:val="00CD2685"/>
    <w:rsid w:val="00CD35EB"/>
    <w:rsid w:val="00CD4053"/>
    <w:rsid w:val="00CD582C"/>
    <w:rsid w:val="00CD6E96"/>
    <w:rsid w:val="00CE0D91"/>
    <w:rsid w:val="00CE1297"/>
    <w:rsid w:val="00CE15E2"/>
    <w:rsid w:val="00CE1A6A"/>
    <w:rsid w:val="00CE1C2B"/>
    <w:rsid w:val="00CE2491"/>
    <w:rsid w:val="00CE457C"/>
    <w:rsid w:val="00CE45FC"/>
    <w:rsid w:val="00CE4922"/>
    <w:rsid w:val="00CE55B4"/>
    <w:rsid w:val="00CE6F83"/>
    <w:rsid w:val="00CE791A"/>
    <w:rsid w:val="00CF0055"/>
    <w:rsid w:val="00CF0FE0"/>
    <w:rsid w:val="00CF16D8"/>
    <w:rsid w:val="00CF1FB8"/>
    <w:rsid w:val="00CF3F0B"/>
    <w:rsid w:val="00CF66A3"/>
    <w:rsid w:val="00CF6DAC"/>
    <w:rsid w:val="00D00A6B"/>
    <w:rsid w:val="00D02498"/>
    <w:rsid w:val="00D04E07"/>
    <w:rsid w:val="00D06481"/>
    <w:rsid w:val="00D06657"/>
    <w:rsid w:val="00D06CF9"/>
    <w:rsid w:val="00D07921"/>
    <w:rsid w:val="00D104C6"/>
    <w:rsid w:val="00D11192"/>
    <w:rsid w:val="00D12CE0"/>
    <w:rsid w:val="00D15B75"/>
    <w:rsid w:val="00D17F9F"/>
    <w:rsid w:val="00D2016E"/>
    <w:rsid w:val="00D20A9F"/>
    <w:rsid w:val="00D21D23"/>
    <w:rsid w:val="00D23479"/>
    <w:rsid w:val="00D235D9"/>
    <w:rsid w:val="00D23EC2"/>
    <w:rsid w:val="00D26CB0"/>
    <w:rsid w:val="00D30314"/>
    <w:rsid w:val="00D30D07"/>
    <w:rsid w:val="00D30FD2"/>
    <w:rsid w:val="00D3127C"/>
    <w:rsid w:val="00D31A8F"/>
    <w:rsid w:val="00D32270"/>
    <w:rsid w:val="00D33797"/>
    <w:rsid w:val="00D34869"/>
    <w:rsid w:val="00D351C3"/>
    <w:rsid w:val="00D35317"/>
    <w:rsid w:val="00D35766"/>
    <w:rsid w:val="00D37918"/>
    <w:rsid w:val="00D37D69"/>
    <w:rsid w:val="00D404B3"/>
    <w:rsid w:val="00D41ED8"/>
    <w:rsid w:val="00D42C91"/>
    <w:rsid w:val="00D441EC"/>
    <w:rsid w:val="00D44C33"/>
    <w:rsid w:val="00D456C0"/>
    <w:rsid w:val="00D46976"/>
    <w:rsid w:val="00D46A3C"/>
    <w:rsid w:val="00D474B2"/>
    <w:rsid w:val="00D50AEE"/>
    <w:rsid w:val="00D50E5C"/>
    <w:rsid w:val="00D51EFD"/>
    <w:rsid w:val="00D521DA"/>
    <w:rsid w:val="00D525A6"/>
    <w:rsid w:val="00D530ED"/>
    <w:rsid w:val="00D5321A"/>
    <w:rsid w:val="00D53DED"/>
    <w:rsid w:val="00D53FD2"/>
    <w:rsid w:val="00D542DE"/>
    <w:rsid w:val="00D54E74"/>
    <w:rsid w:val="00D54FE1"/>
    <w:rsid w:val="00D559B2"/>
    <w:rsid w:val="00D55BED"/>
    <w:rsid w:val="00D56185"/>
    <w:rsid w:val="00D6056D"/>
    <w:rsid w:val="00D6185B"/>
    <w:rsid w:val="00D62726"/>
    <w:rsid w:val="00D637E0"/>
    <w:rsid w:val="00D64345"/>
    <w:rsid w:val="00D66FE0"/>
    <w:rsid w:val="00D66FEB"/>
    <w:rsid w:val="00D67FC1"/>
    <w:rsid w:val="00D703A5"/>
    <w:rsid w:val="00D71D09"/>
    <w:rsid w:val="00D71DF2"/>
    <w:rsid w:val="00D72C97"/>
    <w:rsid w:val="00D72EAC"/>
    <w:rsid w:val="00D748E6"/>
    <w:rsid w:val="00D756E5"/>
    <w:rsid w:val="00D776EE"/>
    <w:rsid w:val="00D77DEB"/>
    <w:rsid w:val="00D816ED"/>
    <w:rsid w:val="00D81E18"/>
    <w:rsid w:val="00D829D2"/>
    <w:rsid w:val="00D83BEE"/>
    <w:rsid w:val="00D84670"/>
    <w:rsid w:val="00D84835"/>
    <w:rsid w:val="00D84C29"/>
    <w:rsid w:val="00D86774"/>
    <w:rsid w:val="00D867FA"/>
    <w:rsid w:val="00D87000"/>
    <w:rsid w:val="00D90C24"/>
    <w:rsid w:val="00D9186A"/>
    <w:rsid w:val="00D91F15"/>
    <w:rsid w:val="00D92EC1"/>
    <w:rsid w:val="00D93413"/>
    <w:rsid w:val="00D9380E"/>
    <w:rsid w:val="00D94639"/>
    <w:rsid w:val="00D953FE"/>
    <w:rsid w:val="00D974A4"/>
    <w:rsid w:val="00D97E6E"/>
    <w:rsid w:val="00DA03DF"/>
    <w:rsid w:val="00DA24C6"/>
    <w:rsid w:val="00DA2B02"/>
    <w:rsid w:val="00DA3716"/>
    <w:rsid w:val="00DA448D"/>
    <w:rsid w:val="00DA4702"/>
    <w:rsid w:val="00DA5758"/>
    <w:rsid w:val="00DA5B43"/>
    <w:rsid w:val="00DB0202"/>
    <w:rsid w:val="00DB0DC9"/>
    <w:rsid w:val="00DB0FF3"/>
    <w:rsid w:val="00DB16B3"/>
    <w:rsid w:val="00DB1CB9"/>
    <w:rsid w:val="00DB2B0D"/>
    <w:rsid w:val="00DB30A0"/>
    <w:rsid w:val="00DB429A"/>
    <w:rsid w:val="00DB4C4C"/>
    <w:rsid w:val="00DB51E5"/>
    <w:rsid w:val="00DB632F"/>
    <w:rsid w:val="00DB7DEB"/>
    <w:rsid w:val="00DC12EF"/>
    <w:rsid w:val="00DC254E"/>
    <w:rsid w:val="00DC54A4"/>
    <w:rsid w:val="00DC558B"/>
    <w:rsid w:val="00DC6B85"/>
    <w:rsid w:val="00DC70C4"/>
    <w:rsid w:val="00DC7FDD"/>
    <w:rsid w:val="00DD03D9"/>
    <w:rsid w:val="00DD1BE3"/>
    <w:rsid w:val="00DD1D33"/>
    <w:rsid w:val="00DD2CC4"/>
    <w:rsid w:val="00DD3E6B"/>
    <w:rsid w:val="00DD4504"/>
    <w:rsid w:val="00DD483D"/>
    <w:rsid w:val="00DD4949"/>
    <w:rsid w:val="00DE03B8"/>
    <w:rsid w:val="00DE068C"/>
    <w:rsid w:val="00DE15F5"/>
    <w:rsid w:val="00DE1C33"/>
    <w:rsid w:val="00DE214E"/>
    <w:rsid w:val="00DE2735"/>
    <w:rsid w:val="00DE49C1"/>
    <w:rsid w:val="00DE5A29"/>
    <w:rsid w:val="00DE67D6"/>
    <w:rsid w:val="00DE6F12"/>
    <w:rsid w:val="00DE6F9A"/>
    <w:rsid w:val="00DF0013"/>
    <w:rsid w:val="00DF06C3"/>
    <w:rsid w:val="00DF0908"/>
    <w:rsid w:val="00DF1ADE"/>
    <w:rsid w:val="00DF1C4E"/>
    <w:rsid w:val="00DF30D5"/>
    <w:rsid w:val="00DF331B"/>
    <w:rsid w:val="00DF3B03"/>
    <w:rsid w:val="00DF49EF"/>
    <w:rsid w:val="00DF5F61"/>
    <w:rsid w:val="00DF633B"/>
    <w:rsid w:val="00DF692F"/>
    <w:rsid w:val="00DF6D8C"/>
    <w:rsid w:val="00DF714A"/>
    <w:rsid w:val="00DF7C98"/>
    <w:rsid w:val="00DF7DD3"/>
    <w:rsid w:val="00E00097"/>
    <w:rsid w:val="00E01B35"/>
    <w:rsid w:val="00E02750"/>
    <w:rsid w:val="00E05A81"/>
    <w:rsid w:val="00E066A4"/>
    <w:rsid w:val="00E06EAD"/>
    <w:rsid w:val="00E07D00"/>
    <w:rsid w:val="00E105BA"/>
    <w:rsid w:val="00E11B58"/>
    <w:rsid w:val="00E12041"/>
    <w:rsid w:val="00E1243C"/>
    <w:rsid w:val="00E12D35"/>
    <w:rsid w:val="00E1400C"/>
    <w:rsid w:val="00E1527C"/>
    <w:rsid w:val="00E1564C"/>
    <w:rsid w:val="00E1648E"/>
    <w:rsid w:val="00E16D02"/>
    <w:rsid w:val="00E17FE2"/>
    <w:rsid w:val="00E2039C"/>
    <w:rsid w:val="00E21E1F"/>
    <w:rsid w:val="00E22374"/>
    <w:rsid w:val="00E2255F"/>
    <w:rsid w:val="00E22E74"/>
    <w:rsid w:val="00E22F61"/>
    <w:rsid w:val="00E23E7C"/>
    <w:rsid w:val="00E242E1"/>
    <w:rsid w:val="00E24641"/>
    <w:rsid w:val="00E2555E"/>
    <w:rsid w:val="00E25DCE"/>
    <w:rsid w:val="00E27E2C"/>
    <w:rsid w:val="00E309D8"/>
    <w:rsid w:val="00E30D1A"/>
    <w:rsid w:val="00E30D98"/>
    <w:rsid w:val="00E3228A"/>
    <w:rsid w:val="00E32773"/>
    <w:rsid w:val="00E33060"/>
    <w:rsid w:val="00E35FAC"/>
    <w:rsid w:val="00E36473"/>
    <w:rsid w:val="00E372AD"/>
    <w:rsid w:val="00E372F1"/>
    <w:rsid w:val="00E40756"/>
    <w:rsid w:val="00E408E8"/>
    <w:rsid w:val="00E40A43"/>
    <w:rsid w:val="00E44D27"/>
    <w:rsid w:val="00E44F56"/>
    <w:rsid w:val="00E454A3"/>
    <w:rsid w:val="00E45EE2"/>
    <w:rsid w:val="00E46707"/>
    <w:rsid w:val="00E51E37"/>
    <w:rsid w:val="00E51E76"/>
    <w:rsid w:val="00E52A79"/>
    <w:rsid w:val="00E52D3B"/>
    <w:rsid w:val="00E54124"/>
    <w:rsid w:val="00E55940"/>
    <w:rsid w:val="00E559B4"/>
    <w:rsid w:val="00E55D04"/>
    <w:rsid w:val="00E5728C"/>
    <w:rsid w:val="00E572B2"/>
    <w:rsid w:val="00E57DDC"/>
    <w:rsid w:val="00E60B60"/>
    <w:rsid w:val="00E6291B"/>
    <w:rsid w:val="00E63FEC"/>
    <w:rsid w:val="00E64958"/>
    <w:rsid w:val="00E66D97"/>
    <w:rsid w:val="00E67CDF"/>
    <w:rsid w:val="00E71984"/>
    <w:rsid w:val="00E725E0"/>
    <w:rsid w:val="00E72E84"/>
    <w:rsid w:val="00E73406"/>
    <w:rsid w:val="00E7360C"/>
    <w:rsid w:val="00E76047"/>
    <w:rsid w:val="00E768FF"/>
    <w:rsid w:val="00E77738"/>
    <w:rsid w:val="00E826AC"/>
    <w:rsid w:val="00E84179"/>
    <w:rsid w:val="00E85727"/>
    <w:rsid w:val="00E86779"/>
    <w:rsid w:val="00E86F7A"/>
    <w:rsid w:val="00E875F9"/>
    <w:rsid w:val="00E90421"/>
    <w:rsid w:val="00E92664"/>
    <w:rsid w:val="00E932EA"/>
    <w:rsid w:val="00E93464"/>
    <w:rsid w:val="00E934DD"/>
    <w:rsid w:val="00E9398D"/>
    <w:rsid w:val="00E93BD6"/>
    <w:rsid w:val="00E94E34"/>
    <w:rsid w:val="00E94F80"/>
    <w:rsid w:val="00E951B2"/>
    <w:rsid w:val="00E95502"/>
    <w:rsid w:val="00E956C0"/>
    <w:rsid w:val="00E95E13"/>
    <w:rsid w:val="00E96909"/>
    <w:rsid w:val="00E976B5"/>
    <w:rsid w:val="00EA0112"/>
    <w:rsid w:val="00EA05E1"/>
    <w:rsid w:val="00EA13FB"/>
    <w:rsid w:val="00EA2CE8"/>
    <w:rsid w:val="00EA3B3A"/>
    <w:rsid w:val="00EA4A67"/>
    <w:rsid w:val="00EA6C5C"/>
    <w:rsid w:val="00EA705A"/>
    <w:rsid w:val="00EA746A"/>
    <w:rsid w:val="00EB034A"/>
    <w:rsid w:val="00EB282B"/>
    <w:rsid w:val="00EB2CAA"/>
    <w:rsid w:val="00EB3694"/>
    <w:rsid w:val="00EB3D27"/>
    <w:rsid w:val="00EB3DBC"/>
    <w:rsid w:val="00EB4108"/>
    <w:rsid w:val="00EB4150"/>
    <w:rsid w:val="00EB4DAB"/>
    <w:rsid w:val="00EB62FB"/>
    <w:rsid w:val="00EB632C"/>
    <w:rsid w:val="00EB69F3"/>
    <w:rsid w:val="00EB7684"/>
    <w:rsid w:val="00EC1238"/>
    <w:rsid w:val="00EC19F7"/>
    <w:rsid w:val="00EC38C8"/>
    <w:rsid w:val="00EC3CB2"/>
    <w:rsid w:val="00EC6058"/>
    <w:rsid w:val="00EC646F"/>
    <w:rsid w:val="00EC64DF"/>
    <w:rsid w:val="00EC6EC3"/>
    <w:rsid w:val="00EC78DD"/>
    <w:rsid w:val="00ED0303"/>
    <w:rsid w:val="00ED047D"/>
    <w:rsid w:val="00ED2E55"/>
    <w:rsid w:val="00ED4059"/>
    <w:rsid w:val="00ED48E3"/>
    <w:rsid w:val="00ED6BB0"/>
    <w:rsid w:val="00ED6D0C"/>
    <w:rsid w:val="00EE0086"/>
    <w:rsid w:val="00EE06A1"/>
    <w:rsid w:val="00EE1379"/>
    <w:rsid w:val="00EE14BE"/>
    <w:rsid w:val="00EE1ED1"/>
    <w:rsid w:val="00EE2E61"/>
    <w:rsid w:val="00EE3506"/>
    <w:rsid w:val="00EE3881"/>
    <w:rsid w:val="00EE38FB"/>
    <w:rsid w:val="00EE423E"/>
    <w:rsid w:val="00EE52A1"/>
    <w:rsid w:val="00EE5784"/>
    <w:rsid w:val="00EE659D"/>
    <w:rsid w:val="00EE6CB4"/>
    <w:rsid w:val="00EE7C41"/>
    <w:rsid w:val="00EE7ECF"/>
    <w:rsid w:val="00EF00DA"/>
    <w:rsid w:val="00EF1A40"/>
    <w:rsid w:val="00EF24CA"/>
    <w:rsid w:val="00EF302D"/>
    <w:rsid w:val="00EF467E"/>
    <w:rsid w:val="00EF4A89"/>
    <w:rsid w:val="00EF5296"/>
    <w:rsid w:val="00EF552A"/>
    <w:rsid w:val="00EF7621"/>
    <w:rsid w:val="00F00292"/>
    <w:rsid w:val="00F0057F"/>
    <w:rsid w:val="00F00916"/>
    <w:rsid w:val="00F015CF"/>
    <w:rsid w:val="00F0171E"/>
    <w:rsid w:val="00F01A6D"/>
    <w:rsid w:val="00F01F2E"/>
    <w:rsid w:val="00F0224F"/>
    <w:rsid w:val="00F023C1"/>
    <w:rsid w:val="00F02528"/>
    <w:rsid w:val="00F0327A"/>
    <w:rsid w:val="00F055DD"/>
    <w:rsid w:val="00F055FD"/>
    <w:rsid w:val="00F05AC5"/>
    <w:rsid w:val="00F068E7"/>
    <w:rsid w:val="00F07237"/>
    <w:rsid w:val="00F110F1"/>
    <w:rsid w:val="00F1126D"/>
    <w:rsid w:val="00F116FE"/>
    <w:rsid w:val="00F12261"/>
    <w:rsid w:val="00F13C50"/>
    <w:rsid w:val="00F156E7"/>
    <w:rsid w:val="00F163B8"/>
    <w:rsid w:val="00F175A8"/>
    <w:rsid w:val="00F17CFE"/>
    <w:rsid w:val="00F17F48"/>
    <w:rsid w:val="00F2070B"/>
    <w:rsid w:val="00F21493"/>
    <w:rsid w:val="00F215F9"/>
    <w:rsid w:val="00F21731"/>
    <w:rsid w:val="00F2330A"/>
    <w:rsid w:val="00F24080"/>
    <w:rsid w:val="00F25E47"/>
    <w:rsid w:val="00F26DC3"/>
    <w:rsid w:val="00F27BE9"/>
    <w:rsid w:val="00F3059E"/>
    <w:rsid w:val="00F3131C"/>
    <w:rsid w:val="00F31664"/>
    <w:rsid w:val="00F332E4"/>
    <w:rsid w:val="00F375AB"/>
    <w:rsid w:val="00F40252"/>
    <w:rsid w:val="00F40AD0"/>
    <w:rsid w:val="00F41D0D"/>
    <w:rsid w:val="00F435A4"/>
    <w:rsid w:val="00F44BC5"/>
    <w:rsid w:val="00F45243"/>
    <w:rsid w:val="00F455CC"/>
    <w:rsid w:val="00F4580B"/>
    <w:rsid w:val="00F46A5C"/>
    <w:rsid w:val="00F46AA0"/>
    <w:rsid w:val="00F50AE6"/>
    <w:rsid w:val="00F50DDF"/>
    <w:rsid w:val="00F5130D"/>
    <w:rsid w:val="00F51677"/>
    <w:rsid w:val="00F53197"/>
    <w:rsid w:val="00F54020"/>
    <w:rsid w:val="00F54B40"/>
    <w:rsid w:val="00F561EF"/>
    <w:rsid w:val="00F56670"/>
    <w:rsid w:val="00F5703B"/>
    <w:rsid w:val="00F57172"/>
    <w:rsid w:val="00F57A81"/>
    <w:rsid w:val="00F6099F"/>
    <w:rsid w:val="00F60CCC"/>
    <w:rsid w:val="00F623EB"/>
    <w:rsid w:val="00F624C3"/>
    <w:rsid w:val="00F6271D"/>
    <w:rsid w:val="00F63A5E"/>
    <w:rsid w:val="00F64C82"/>
    <w:rsid w:val="00F657E8"/>
    <w:rsid w:val="00F65FAC"/>
    <w:rsid w:val="00F664B5"/>
    <w:rsid w:val="00F705AD"/>
    <w:rsid w:val="00F71797"/>
    <w:rsid w:val="00F7320C"/>
    <w:rsid w:val="00F7386C"/>
    <w:rsid w:val="00F73C7A"/>
    <w:rsid w:val="00F74B4E"/>
    <w:rsid w:val="00F75DE1"/>
    <w:rsid w:val="00F76597"/>
    <w:rsid w:val="00F7724E"/>
    <w:rsid w:val="00F82050"/>
    <w:rsid w:val="00F851FD"/>
    <w:rsid w:val="00F854B1"/>
    <w:rsid w:val="00F854C2"/>
    <w:rsid w:val="00F86B0F"/>
    <w:rsid w:val="00F86F7F"/>
    <w:rsid w:val="00F8702F"/>
    <w:rsid w:val="00F87363"/>
    <w:rsid w:val="00F90FF1"/>
    <w:rsid w:val="00F91F56"/>
    <w:rsid w:val="00F94403"/>
    <w:rsid w:val="00F97869"/>
    <w:rsid w:val="00F97DD1"/>
    <w:rsid w:val="00FA04C7"/>
    <w:rsid w:val="00FA12F9"/>
    <w:rsid w:val="00FA1755"/>
    <w:rsid w:val="00FA1DF2"/>
    <w:rsid w:val="00FA2839"/>
    <w:rsid w:val="00FA2B8C"/>
    <w:rsid w:val="00FA2CAA"/>
    <w:rsid w:val="00FA3579"/>
    <w:rsid w:val="00FA3736"/>
    <w:rsid w:val="00FA45FE"/>
    <w:rsid w:val="00FA46EC"/>
    <w:rsid w:val="00FA5330"/>
    <w:rsid w:val="00FA542C"/>
    <w:rsid w:val="00FA6CC6"/>
    <w:rsid w:val="00FB0DBB"/>
    <w:rsid w:val="00FB1E7D"/>
    <w:rsid w:val="00FB1F88"/>
    <w:rsid w:val="00FB2883"/>
    <w:rsid w:val="00FB2F1A"/>
    <w:rsid w:val="00FB398E"/>
    <w:rsid w:val="00FB60E5"/>
    <w:rsid w:val="00FB614F"/>
    <w:rsid w:val="00FB6FE2"/>
    <w:rsid w:val="00FB7AA3"/>
    <w:rsid w:val="00FB7E01"/>
    <w:rsid w:val="00FC36EC"/>
    <w:rsid w:val="00FC491B"/>
    <w:rsid w:val="00FC4BA0"/>
    <w:rsid w:val="00FC4BC4"/>
    <w:rsid w:val="00FC5771"/>
    <w:rsid w:val="00FC5E90"/>
    <w:rsid w:val="00FC6810"/>
    <w:rsid w:val="00FC695E"/>
    <w:rsid w:val="00FC7489"/>
    <w:rsid w:val="00FC756D"/>
    <w:rsid w:val="00FD0E7B"/>
    <w:rsid w:val="00FD12E1"/>
    <w:rsid w:val="00FD277B"/>
    <w:rsid w:val="00FD278C"/>
    <w:rsid w:val="00FD27B4"/>
    <w:rsid w:val="00FD416A"/>
    <w:rsid w:val="00FD7768"/>
    <w:rsid w:val="00FE03B5"/>
    <w:rsid w:val="00FE0CCE"/>
    <w:rsid w:val="00FE0DA5"/>
    <w:rsid w:val="00FE0EB7"/>
    <w:rsid w:val="00FE219D"/>
    <w:rsid w:val="00FE22D5"/>
    <w:rsid w:val="00FE272C"/>
    <w:rsid w:val="00FE3E0B"/>
    <w:rsid w:val="00FE4484"/>
    <w:rsid w:val="00FE7334"/>
    <w:rsid w:val="00FE781D"/>
    <w:rsid w:val="00FF01CF"/>
    <w:rsid w:val="00FF0284"/>
    <w:rsid w:val="00FF0BF0"/>
    <w:rsid w:val="00FF1F92"/>
    <w:rsid w:val="00FF2897"/>
    <w:rsid w:val="00FF2BB2"/>
    <w:rsid w:val="00FF346F"/>
    <w:rsid w:val="00FF5161"/>
    <w:rsid w:val="00FF59D4"/>
    <w:rsid w:val="00FF64AD"/>
    <w:rsid w:val="00FF6540"/>
    <w:rsid w:val="00FF676F"/>
    <w:rsid w:val="00FF6C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F53E07-4446-4472-83B3-D9D9109F4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70B"/>
    <w:pPr>
      <w:bidi/>
      <w:spacing w:line="276" w:lineRule="auto"/>
      <w:jc w:val="both"/>
    </w:pPr>
    <w:rPr>
      <w:rFonts w:asciiTheme="majorBidi" w:eastAsia="Times New Roman" w:hAnsiTheme="majorBidi" w:cs="B Nazanin"/>
      <w:sz w:val="24"/>
      <w:szCs w:val="28"/>
    </w:rPr>
  </w:style>
  <w:style w:type="paragraph" w:styleId="Heading1">
    <w:name w:val="heading 1"/>
    <w:aliases w:val="Heading 1فصل"/>
    <w:basedOn w:val="Normal"/>
    <w:next w:val="Normal"/>
    <w:link w:val="Heading1Char"/>
    <w:uiPriority w:val="9"/>
    <w:qFormat/>
    <w:rsid w:val="001053A6"/>
    <w:pPr>
      <w:keepNext/>
      <w:numPr>
        <w:numId w:val="3"/>
      </w:numPr>
      <w:spacing w:before="240" w:after="240"/>
      <w:jc w:val="left"/>
      <w:outlineLvl w:val="0"/>
    </w:pPr>
    <w:rPr>
      <w:rFonts w:cs="B Titr"/>
      <w:b/>
      <w:bCs/>
      <w:kern w:val="32"/>
      <w:sz w:val="36"/>
      <w:szCs w:val="36"/>
    </w:rPr>
  </w:style>
  <w:style w:type="paragraph" w:styleId="Heading2">
    <w:name w:val="heading 2"/>
    <w:basedOn w:val="Normal"/>
    <w:next w:val="NewParagraph"/>
    <w:link w:val="Heading2Char"/>
    <w:uiPriority w:val="9"/>
    <w:qFormat/>
    <w:rsid w:val="002B430E"/>
    <w:pPr>
      <w:keepNext/>
      <w:numPr>
        <w:ilvl w:val="1"/>
        <w:numId w:val="3"/>
      </w:numPr>
      <w:spacing w:before="360" w:after="60"/>
      <w:jc w:val="left"/>
      <w:outlineLvl w:val="1"/>
    </w:pPr>
    <w:rPr>
      <w:rFonts w:cs="B Titr"/>
      <w:b/>
      <w:bCs/>
      <w:sz w:val="26"/>
    </w:rPr>
  </w:style>
  <w:style w:type="paragraph" w:styleId="Heading3">
    <w:name w:val="heading 3"/>
    <w:basedOn w:val="Normal"/>
    <w:next w:val="NewParagraph"/>
    <w:link w:val="Heading3Char"/>
    <w:uiPriority w:val="9"/>
    <w:qFormat/>
    <w:rsid w:val="002B430E"/>
    <w:pPr>
      <w:keepNext/>
      <w:numPr>
        <w:ilvl w:val="2"/>
        <w:numId w:val="3"/>
      </w:numPr>
      <w:tabs>
        <w:tab w:val="left" w:pos="1274"/>
      </w:tabs>
      <w:spacing w:before="240" w:after="60"/>
      <w:jc w:val="left"/>
      <w:outlineLvl w:val="2"/>
    </w:pPr>
    <w:rPr>
      <w:rFonts w:cs="B Titr"/>
      <w:b/>
      <w:bCs/>
      <w:sz w:val="22"/>
      <w:szCs w:val="26"/>
    </w:rPr>
  </w:style>
  <w:style w:type="paragraph" w:styleId="Heading4">
    <w:name w:val="heading 4"/>
    <w:basedOn w:val="Normal"/>
    <w:next w:val="Normal"/>
    <w:link w:val="Heading4Char"/>
    <w:qFormat/>
    <w:rsid w:val="0091126F"/>
    <w:pPr>
      <w:keepNext/>
      <w:numPr>
        <w:ilvl w:val="3"/>
        <w:numId w:val="3"/>
      </w:numPr>
      <w:spacing w:before="240" w:after="60"/>
      <w:jc w:val="left"/>
      <w:outlineLvl w:val="3"/>
    </w:pPr>
    <w:rPr>
      <w:b/>
      <w:bCs/>
    </w:rPr>
  </w:style>
  <w:style w:type="paragraph" w:styleId="Heading5">
    <w:name w:val="heading 5"/>
    <w:basedOn w:val="Normal"/>
    <w:next w:val="Normal"/>
    <w:link w:val="Heading5Char"/>
    <w:rsid w:val="002C55E0"/>
    <w:pPr>
      <w:spacing w:before="240" w:after="60"/>
      <w:outlineLvl w:val="4"/>
    </w:pPr>
    <w:rPr>
      <w:b/>
      <w:bCs/>
      <w:i/>
      <w:iCs/>
      <w:sz w:val="26"/>
      <w:szCs w:val="26"/>
    </w:rPr>
  </w:style>
  <w:style w:type="paragraph" w:styleId="Heading6">
    <w:name w:val="heading 6"/>
    <w:basedOn w:val="Normal"/>
    <w:next w:val="Normal"/>
    <w:link w:val="Heading6Char"/>
    <w:rsid w:val="00EE5784"/>
    <w:pPr>
      <w:pageBreakBefore/>
      <w:spacing w:before="360" w:after="240"/>
      <w:jc w:val="center"/>
      <w:outlineLvl w:val="5"/>
    </w:pPr>
    <w:rPr>
      <w:rFonts w:cs="Titr"/>
      <w:b/>
      <w:bCs/>
    </w:rPr>
  </w:style>
  <w:style w:type="paragraph" w:styleId="Heading7">
    <w:name w:val="heading 7"/>
    <w:basedOn w:val="Normal"/>
    <w:next w:val="Normal"/>
    <w:link w:val="Heading7Char"/>
    <w:rsid w:val="006E55A3"/>
    <w:pPr>
      <w:numPr>
        <w:ilvl w:val="6"/>
        <w:numId w:val="3"/>
      </w:numPr>
      <w:spacing w:before="240" w:after="60"/>
      <w:outlineLvl w:val="6"/>
    </w:pPr>
    <w:rPr>
      <w:rFonts w:cs="Times New Roman"/>
      <w:szCs w:val="24"/>
    </w:rPr>
  </w:style>
  <w:style w:type="paragraph" w:styleId="Heading8">
    <w:name w:val="heading 8"/>
    <w:basedOn w:val="Normal"/>
    <w:next w:val="Normal"/>
    <w:link w:val="Heading8Char"/>
    <w:rsid w:val="006E55A3"/>
    <w:pPr>
      <w:numPr>
        <w:ilvl w:val="7"/>
        <w:numId w:val="3"/>
      </w:numPr>
      <w:spacing w:before="240" w:after="60"/>
      <w:outlineLvl w:val="7"/>
    </w:pPr>
    <w:rPr>
      <w:rFonts w:cs="Times New Roman"/>
      <w:i/>
      <w:iCs/>
      <w:szCs w:val="24"/>
    </w:rPr>
  </w:style>
  <w:style w:type="paragraph" w:styleId="Heading9">
    <w:name w:val="heading 9"/>
    <w:basedOn w:val="Normal"/>
    <w:next w:val="Normal"/>
    <w:link w:val="Heading9Char"/>
    <w:rsid w:val="006E55A3"/>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فصل Char"/>
    <w:basedOn w:val="DefaultParagraphFont"/>
    <w:link w:val="Heading1"/>
    <w:uiPriority w:val="9"/>
    <w:rsid w:val="001053A6"/>
    <w:rPr>
      <w:rFonts w:asciiTheme="majorBidi" w:eastAsia="Times New Roman" w:hAnsiTheme="majorBidi" w:cs="B Titr"/>
      <w:b/>
      <w:bCs/>
      <w:kern w:val="32"/>
      <w:sz w:val="36"/>
      <w:szCs w:val="36"/>
    </w:rPr>
  </w:style>
  <w:style w:type="character" w:customStyle="1" w:styleId="Heading2Char">
    <w:name w:val="Heading 2 Char"/>
    <w:basedOn w:val="DefaultParagraphFont"/>
    <w:link w:val="Heading2"/>
    <w:uiPriority w:val="9"/>
    <w:rsid w:val="002B430E"/>
    <w:rPr>
      <w:rFonts w:asciiTheme="majorBidi" w:eastAsia="Times New Roman" w:hAnsiTheme="majorBidi" w:cs="B Titr"/>
      <w:b/>
      <w:bCs/>
      <w:sz w:val="26"/>
      <w:szCs w:val="28"/>
    </w:rPr>
  </w:style>
  <w:style w:type="character" w:customStyle="1" w:styleId="Heading3Char">
    <w:name w:val="Heading 3 Char"/>
    <w:basedOn w:val="DefaultParagraphFont"/>
    <w:link w:val="Heading3"/>
    <w:uiPriority w:val="9"/>
    <w:rsid w:val="002B430E"/>
    <w:rPr>
      <w:rFonts w:asciiTheme="majorBidi" w:eastAsia="Times New Roman" w:hAnsiTheme="majorBidi" w:cs="B Titr"/>
      <w:b/>
      <w:bCs/>
      <w:sz w:val="22"/>
      <w:szCs w:val="26"/>
    </w:rPr>
  </w:style>
  <w:style w:type="character" w:customStyle="1" w:styleId="Heading4Char">
    <w:name w:val="Heading 4 Char"/>
    <w:basedOn w:val="DefaultParagraphFont"/>
    <w:link w:val="Heading4"/>
    <w:rsid w:val="0091126F"/>
    <w:rPr>
      <w:rFonts w:asciiTheme="majorBidi" w:eastAsia="Times New Roman" w:hAnsiTheme="majorBidi" w:cs="B Nazanin"/>
      <w:b/>
      <w:bCs/>
      <w:sz w:val="24"/>
      <w:szCs w:val="28"/>
    </w:rPr>
  </w:style>
  <w:style w:type="character" w:customStyle="1" w:styleId="Heading5Char">
    <w:name w:val="Heading 5 Char"/>
    <w:basedOn w:val="DefaultParagraphFont"/>
    <w:link w:val="Heading5"/>
    <w:rsid w:val="006E55A3"/>
    <w:rPr>
      <w:rFonts w:cs="Nazanin"/>
      <w:b/>
      <w:bCs/>
      <w:i/>
      <w:iCs/>
      <w:sz w:val="26"/>
      <w:szCs w:val="26"/>
      <w:lang w:val="en-US" w:eastAsia="en-US" w:bidi="ar-SA"/>
    </w:rPr>
  </w:style>
  <w:style w:type="character" w:customStyle="1" w:styleId="Heading6Char">
    <w:name w:val="Heading 6 Char"/>
    <w:basedOn w:val="DefaultParagraphFont"/>
    <w:link w:val="Heading6"/>
    <w:rsid w:val="00BA69DA"/>
    <w:rPr>
      <w:rFonts w:ascii="Times New Roman" w:eastAsia="Times New Roman" w:hAnsi="Times New Roman" w:cs="Titr"/>
      <w:b/>
      <w:bCs/>
      <w:sz w:val="24"/>
      <w:szCs w:val="28"/>
    </w:rPr>
  </w:style>
  <w:style w:type="character" w:customStyle="1" w:styleId="Heading7Char">
    <w:name w:val="Heading 7 Char"/>
    <w:basedOn w:val="DefaultParagraphFont"/>
    <w:link w:val="Heading7"/>
    <w:rsid w:val="00A52FF9"/>
    <w:rPr>
      <w:rFonts w:asciiTheme="majorBidi" w:eastAsia="Times New Roman" w:hAnsiTheme="majorBidi" w:cs="Times New Roman"/>
      <w:sz w:val="24"/>
      <w:szCs w:val="24"/>
    </w:rPr>
  </w:style>
  <w:style w:type="character" w:customStyle="1" w:styleId="Heading8Char">
    <w:name w:val="Heading 8 Char"/>
    <w:basedOn w:val="DefaultParagraphFont"/>
    <w:link w:val="Heading8"/>
    <w:rsid w:val="00A52FF9"/>
    <w:rPr>
      <w:rFonts w:asciiTheme="majorBidi" w:eastAsia="Times New Roman" w:hAnsiTheme="majorBidi" w:cs="Times New Roman"/>
      <w:i/>
      <w:iCs/>
      <w:sz w:val="24"/>
      <w:szCs w:val="24"/>
    </w:rPr>
  </w:style>
  <w:style w:type="character" w:customStyle="1" w:styleId="Heading9Char">
    <w:name w:val="Heading 9 Char"/>
    <w:basedOn w:val="DefaultParagraphFont"/>
    <w:link w:val="Heading9"/>
    <w:rsid w:val="00A52FF9"/>
    <w:rPr>
      <w:rFonts w:ascii="Arial" w:eastAsia="Times New Roman" w:hAnsi="Arial"/>
      <w:sz w:val="22"/>
      <w:szCs w:val="22"/>
    </w:rPr>
  </w:style>
  <w:style w:type="paragraph" w:customStyle="1" w:styleId="TitlePage">
    <w:name w:val="Title Page"/>
    <w:basedOn w:val="Normal"/>
    <w:rsid w:val="00D23479"/>
    <w:pPr>
      <w:spacing w:line="360" w:lineRule="auto"/>
      <w:jc w:val="center"/>
    </w:pPr>
    <w:rPr>
      <w:rFonts w:ascii="Arial" w:hAnsi="Arial" w:cs="B Titr"/>
      <w:szCs w:val="24"/>
    </w:rPr>
  </w:style>
  <w:style w:type="paragraph" w:customStyle="1" w:styleId="TitlePageNames">
    <w:name w:val="Title Page Names"/>
    <w:basedOn w:val="TitlePage"/>
    <w:rsid w:val="0046663A"/>
    <w:rPr>
      <w:rFonts w:cs="Titr"/>
      <w:b/>
      <w:bCs/>
      <w:sz w:val="28"/>
      <w:szCs w:val="28"/>
    </w:rPr>
  </w:style>
  <w:style w:type="paragraph" w:customStyle="1" w:styleId="CaptionFigure">
    <w:name w:val="Caption_Figure"/>
    <w:basedOn w:val="Normal"/>
    <w:next w:val="Normal"/>
    <w:rsid w:val="00E23E7C"/>
    <w:pPr>
      <w:spacing w:after="240"/>
      <w:jc w:val="center"/>
    </w:pPr>
    <w:rPr>
      <w:b/>
      <w:bCs/>
      <w:sz w:val="20"/>
      <w:szCs w:val="24"/>
      <w:lang w:bidi="fa-IR"/>
    </w:rPr>
  </w:style>
  <w:style w:type="paragraph" w:customStyle="1" w:styleId="Figures">
    <w:name w:val="Figures"/>
    <w:next w:val="CaptionFigure"/>
    <w:rsid w:val="00FB2F1A"/>
    <w:pPr>
      <w:keepNext/>
      <w:bidi/>
      <w:spacing w:before="360" w:after="120"/>
      <w:jc w:val="center"/>
    </w:pPr>
    <w:rPr>
      <w:rFonts w:ascii="Times New Roman" w:eastAsia="Times New Roman" w:hAnsi="Times New Roman" w:cs="Nazanin"/>
      <w:noProof/>
      <w:sz w:val="24"/>
      <w:szCs w:val="28"/>
    </w:rPr>
  </w:style>
  <w:style w:type="paragraph" w:customStyle="1" w:styleId="NewParagraph">
    <w:name w:val="NewParagraph"/>
    <w:basedOn w:val="Normal"/>
    <w:rsid w:val="004B1443"/>
    <w:pPr>
      <w:spacing w:before="120"/>
      <w:ind w:firstLine="288"/>
    </w:pPr>
  </w:style>
  <w:style w:type="paragraph" w:customStyle="1" w:styleId="CaptionTable">
    <w:name w:val="Caption_Table"/>
    <w:basedOn w:val="Normal"/>
    <w:next w:val="Normal"/>
    <w:rsid w:val="00900A8A"/>
    <w:pPr>
      <w:keepNext/>
      <w:spacing w:before="240"/>
      <w:jc w:val="center"/>
    </w:pPr>
    <w:rPr>
      <w:b/>
      <w:bCs/>
      <w:sz w:val="20"/>
      <w:szCs w:val="24"/>
      <w:lang w:bidi="fa-IR"/>
    </w:rPr>
  </w:style>
  <w:style w:type="paragraph" w:customStyle="1" w:styleId="Label">
    <w:name w:val="Label"/>
    <w:basedOn w:val="Normal"/>
    <w:next w:val="Normal"/>
    <w:link w:val="LabelCharChar"/>
    <w:rsid w:val="00F055DD"/>
    <w:pPr>
      <w:spacing w:before="120"/>
      <w:jc w:val="center"/>
    </w:pPr>
    <w:rPr>
      <w:b/>
      <w:bCs/>
      <w:lang w:bidi="fa-IR"/>
    </w:rPr>
  </w:style>
  <w:style w:type="paragraph" w:customStyle="1" w:styleId="Tables">
    <w:name w:val="Tables"/>
    <w:basedOn w:val="Normal"/>
    <w:rsid w:val="00AA2BC6"/>
    <w:pPr>
      <w:jc w:val="center"/>
    </w:pPr>
  </w:style>
  <w:style w:type="paragraph" w:styleId="Revision">
    <w:name w:val="Revision"/>
    <w:hidden/>
    <w:uiPriority w:val="99"/>
    <w:semiHidden/>
    <w:rsid w:val="007126AD"/>
    <w:pPr>
      <w:spacing w:before="60"/>
      <w:ind w:left="851" w:hanging="567"/>
    </w:pPr>
    <w:rPr>
      <w:rFonts w:ascii="Times New Roman" w:eastAsia="Times New Roman" w:hAnsi="Times New Roman" w:cs="Nazanin"/>
      <w:sz w:val="24"/>
      <w:szCs w:val="28"/>
    </w:rPr>
  </w:style>
  <w:style w:type="character" w:customStyle="1" w:styleId="LabelCharChar">
    <w:name w:val="Label Char Char"/>
    <w:basedOn w:val="DefaultParagraphFont"/>
    <w:link w:val="Label"/>
    <w:rsid w:val="00F055DD"/>
    <w:rPr>
      <w:rFonts w:ascii="Times New Roman" w:eastAsia="Times New Roman" w:hAnsi="Times New Roman" w:cs="Nazanin"/>
      <w:b/>
      <w:bCs/>
      <w:sz w:val="24"/>
      <w:szCs w:val="28"/>
      <w:lang w:bidi="fa-IR"/>
    </w:rPr>
  </w:style>
  <w:style w:type="paragraph" w:customStyle="1" w:styleId="Theoremstyle">
    <w:name w:val="Theorem_style"/>
    <w:basedOn w:val="Normal"/>
    <w:next w:val="Normal"/>
    <w:link w:val="TheoremstyleChar"/>
    <w:rsid w:val="00C8259F"/>
    <w:pPr>
      <w:spacing w:before="60"/>
    </w:pPr>
    <w:rPr>
      <w:b/>
      <w:bCs/>
      <w:sz w:val="22"/>
      <w:szCs w:val="26"/>
      <w:lang w:bidi="fa-IR"/>
    </w:rPr>
  </w:style>
  <w:style w:type="character" w:customStyle="1" w:styleId="TheoremstyleChar">
    <w:name w:val="Theorem_style Char"/>
    <w:basedOn w:val="DefaultParagraphFont"/>
    <w:link w:val="Theoremstyle"/>
    <w:rsid w:val="00C8259F"/>
    <w:rPr>
      <w:rFonts w:cs="Nazanin"/>
      <w:b/>
      <w:bCs/>
      <w:sz w:val="22"/>
      <w:szCs w:val="26"/>
      <w:lang w:val="en-US" w:eastAsia="en-US" w:bidi="fa-IR"/>
    </w:rPr>
  </w:style>
  <w:style w:type="character" w:styleId="EndnoteReference">
    <w:name w:val="endnote reference"/>
    <w:basedOn w:val="DefaultParagraphFont"/>
    <w:semiHidden/>
    <w:rsid w:val="009A7F4F"/>
    <w:rPr>
      <w:vertAlign w:val="baseline"/>
    </w:rPr>
  </w:style>
  <w:style w:type="paragraph" w:customStyle="1" w:styleId="HeadingRef">
    <w:name w:val="Heading_Ref"/>
    <w:basedOn w:val="Heading1"/>
    <w:rsid w:val="00C8259F"/>
    <w:pPr>
      <w:numPr>
        <w:numId w:val="0"/>
      </w:numPr>
    </w:pPr>
    <w:rPr>
      <w:lang w:bidi="fa-IR"/>
    </w:rPr>
  </w:style>
  <w:style w:type="paragraph" w:styleId="Header">
    <w:name w:val="header"/>
    <w:basedOn w:val="Normal"/>
    <w:link w:val="HeaderChar"/>
    <w:uiPriority w:val="99"/>
    <w:rsid w:val="00C8259F"/>
    <w:pPr>
      <w:tabs>
        <w:tab w:val="center" w:pos="4320"/>
        <w:tab w:val="right" w:pos="8640"/>
      </w:tabs>
    </w:pPr>
  </w:style>
  <w:style w:type="character" w:customStyle="1" w:styleId="HeaderChar">
    <w:name w:val="Header Char"/>
    <w:basedOn w:val="DefaultParagraphFont"/>
    <w:link w:val="Header"/>
    <w:uiPriority w:val="99"/>
    <w:rsid w:val="00603BC5"/>
    <w:rPr>
      <w:rFonts w:cs="Nazanin"/>
      <w:sz w:val="24"/>
      <w:szCs w:val="28"/>
      <w:lang w:val="en-US" w:eastAsia="en-US" w:bidi="ar-SA"/>
    </w:rPr>
  </w:style>
  <w:style w:type="paragraph" w:styleId="Footer">
    <w:name w:val="footer"/>
    <w:basedOn w:val="Normal"/>
    <w:link w:val="FooterChar"/>
    <w:uiPriority w:val="99"/>
    <w:rsid w:val="00C8259F"/>
    <w:pPr>
      <w:tabs>
        <w:tab w:val="center" w:pos="4320"/>
        <w:tab w:val="right" w:pos="8640"/>
      </w:tabs>
    </w:pPr>
  </w:style>
  <w:style w:type="character" w:customStyle="1" w:styleId="FooterChar">
    <w:name w:val="Footer Char"/>
    <w:basedOn w:val="DefaultParagraphFont"/>
    <w:link w:val="Footer"/>
    <w:uiPriority w:val="99"/>
    <w:rsid w:val="00603BC5"/>
    <w:rPr>
      <w:rFonts w:cs="Nazanin"/>
      <w:sz w:val="24"/>
      <w:szCs w:val="28"/>
      <w:lang w:val="en-US" w:eastAsia="en-US" w:bidi="ar-SA"/>
    </w:rPr>
  </w:style>
  <w:style w:type="paragraph" w:customStyle="1" w:styleId="a0">
    <w:name w:val="معادله"/>
    <w:basedOn w:val="Normal"/>
    <w:rsid w:val="00977CF3"/>
    <w:pPr>
      <w:bidi w:val="0"/>
      <w:spacing w:after="120"/>
      <w:jc w:val="left"/>
    </w:pPr>
    <w:rPr>
      <w:rFonts w:ascii="Cambria Math" w:hAnsi="Cambria Math"/>
      <w:i/>
      <w:lang w:bidi="fa-IR"/>
    </w:rPr>
  </w:style>
  <w:style w:type="paragraph" w:styleId="TOC2">
    <w:name w:val="toc 2"/>
    <w:basedOn w:val="Normal"/>
    <w:next w:val="Normal"/>
    <w:uiPriority w:val="39"/>
    <w:rsid w:val="00B12E8B"/>
    <w:pPr>
      <w:tabs>
        <w:tab w:val="left" w:pos="1132"/>
        <w:tab w:val="right" w:leader="dot" w:pos="8787"/>
      </w:tabs>
      <w:ind w:left="990" w:hanging="706"/>
      <w:jc w:val="left"/>
    </w:pPr>
    <w:rPr>
      <w:noProof/>
      <w:lang w:bidi="fa-IR"/>
    </w:rPr>
  </w:style>
  <w:style w:type="paragraph" w:styleId="TOC3">
    <w:name w:val="toc 3"/>
    <w:basedOn w:val="Normal"/>
    <w:next w:val="Normal"/>
    <w:uiPriority w:val="39"/>
    <w:rsid w:val="00502B39"/>
    <w:pPr>
      <w:tabs>
        <w:tab w:val="left" w:pos="1557"/>
        <w:tab w:val="left" w:pos="1699"/>
        <w:tab w:val="right" w:leader="dot" w:pos="8787"/>
      </w:tabs>
      <w:ind w:left="1418" w:hanging="936"/>
      <w:jc w:val="left"/>
    </w:pPr>
    <w:rPr>
      <w:noProof/>
      <w:sz w:val="22"/>
      <w:szCs w:val="26"/>
    </w:rPr>
  </w:style>
  <w:style w:type="character" w:styleId="Hyperlink">
    <w:name w:val="Hyperlink"/>
    <w:basedOn w:val="DefaultParagraphFont"/>
    <w:uiPriority w:val="99"/>
    <w:rsid w:val="00C8259F"/>
    <w:rPr>
      <w:color w:val="0000FF"/>
      <w:u w:val="single"/>
    </w:rPr>
  </w:style>
  <w:style w:type="numbering" w:customStyle="1" w:styleId="Numbered">
    <w:name w:val="Numbered"/>
    <w:basedOn w:val="NoList"/>
    <w:rsid w:val="001F7233"/>
  </w:style>
  <w:style w:type="paragraph" w:styleId="TableofFigures">
    <w:name w:val="table of figures"/>
    <w:basedOn w:val="Normal"/>
    <w:next w:val="Normal"/>
    <w:uiPriority w:val="99"/>
    <w:rsid w:val="00C8259F"/>
  </w:style>
  <w:style w:type="character" w:styleId="CommentReference">
    <w:name w:val="annotation reference"/>
    <w:basedOn w:val="DefaultParagraphFont"/>
    <w:semiHidden/>
    <w:rsid w:val="00397ECB"/>
    <w:rPr>
      <w:sz w:val="16"/>
      <w:szCs w:val="16"/>
    </w:rPr>
  </w:style>
  <w:style w:type="paragraph" w:styleId="CommentText">
    <w:name w:val="annotation text"/>
    <w:basedOn w:val="Normal"/>
    <w:semiHidden/>
    <w:rsid w:val="00397ECB"/>
    <w:rPr>
      <w:sz w:val="20"/>
      <w:szCs w:val="20"/>
    </w:rPr>
  </w:style>
  <w:style w:type="paragraph" w:styleId="CommentSubject">
    <w:name w:val="annotation subject"/>
    <w:basedOn w:val="CommentText"/>
    <w:next w:val="CommentText"/>
    <w:semiHidden/>
    <w:rsid w:val="00397ECB"/>
    <w:rPr>
      <w:b/>
      <w:bCs/>
    </w:rPr>
  </w:style>
  <w:style w:type="paragraph" w:styleId="BalloonText">
    <w:name w:val="Balloon Text"/>
    <w:basedOn w:val="Normal"/>
    <w:semiHidden/>
    <w:rsid w:val="00397ECB"/>
    <w:rPr>
      <w:rFonts w:ascii="Tahoma" w:hAnsi="Tahoma" w:cs="Tahoma"/>
      <w:sz w:val="16"/>
      <w:szCs w:val="16"/>
    </w:rPr>
  </w:style>
  <w:style w:type="table" w:styleId="TableGrid">
    <w:name w:val="Table Grid"/>
    <w:basedOn w:val="TableNormal"/>
    <w:rsid w:val="00BC2CAD"/>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rmalNumbered">
    <w:name w:val="Normal_Numbered"/>
    <w:basedOn w:val="NoList"/>
    <w:rsid w:val="00DF714A"/>
    <w:pPr>
      <w:numPr>
        <w:numId w:val="2"/>
      </w:numPr>
    </w:pPr>
  </w:style>
  <w:style w:type="paragraph" w:styleId="EndnoteText">
    <w:name w:val="endnote text"/>
    <w:basedOn w:val="Normal"/>
    <w:link w:val="EndnoteTextChar"/>
    <w:unhideWhenUsed/>
    <w:rsid w:val="00BF3D96"/>
    <w:pPr>
      <w:bidi w:val="0"/>
      <w:spacing w:after="120"/>
      <w:ind w:left="425" w:hanging="425"/>
    </w:pPr>
    <w:rPr>
      <w:sz w:val="20"/>
      <w:szCs w:val="20"/>
      <w:lang w:bidi="fa-IR"/>
    </w:rPr>
  </w:style>
  <w:style w:type="character" w:customStyle="1" w:styleId="EndnoteTextChar">
    <w:name w:val="Endnote Text Char"/>
    <w:basedOn w:val="DefaultParagraphFont"/>
    <w:link w:val="EndnoteText"/>
    <w:uiPriority w:val="99"/>
    <w:rsid w:val="00BF3D96"/>
    <w:rPr>
      <w:rFonts w:ascii="Times New Roman" w:eastAsia="Times New Roman" w:hAnsi="Times New Roman" w:cs="Nazanin"/>
      <w:lang w:bidi="fa-IR"/>
    </w:rPr>
  </w:style>
  <w:style w:type="paragraph" w:customStyle="1" w:styleId="ListParagraph1">
    <w:name w:val="List Paragraph1"/>
    <w:aliases w:val="Numbered Items"/>
    <w:basedOn w:val="Normal"/>
    <w:uiPriority w:val="34"/>
    <w:qFormat/>
    <w:rsid w:val="00695FD2"/>
    <w:pPr>
      <w:numPr>
        <w:numId w:val="4"/>
      </w:numPr>
      <w:tabs>
        <w:tab w:val="left" w:pos="849"/>
      </w:tabs>
      <w:contextualSpacing/>
    </w:pPr>
  </w:style>
  <w:style w:type="paragraph" w:styleId="TOC1">
    <w:name w:val="toc 1"/>
    <w:basedOn w:val="Normal"/>
    <w:next w:val="Normal"/>
    <w:uiPriority w:val="39"/>
    <w:rsid w:val="00F01A6D"/>
    <w:pPr>
      <w:tabs>
        <w:tab w:val="left" w:pos="990"/>
        <w:tab w:val="left" w:pos="1132"/>
        <w:tab w:val="left" w:pos="1274"/>
        <w:tab w:val="right" w:leader="dot" w:pos="8787"/>
      </w:tabs>
      <w:spacing w:before="120"/>
      <w:ind w:left="1132" w:hanging="1132"/>
      <w:jc w:val="left"/>
    </w:pPr>
    <w:rPr>
      <w:b/>
      <w:bCs/>
      <w:noProof/>
      <w:lang w:bidi="fa-IR"/>
    </w:rPr>
  </w:style>
  <w:style w:type="paragraph" w:styleId="TOC4">
    <w:name w:val="toc 4"/>
    <w:basedOn w:val="Normal"/>
    <w:next w:val="Normal"/>
    <w:rsid w:val="00502B39"/>
    <w:pPr>
      <w:tabs>
        <w:tab w:val="left" w:pos="1841"/>
        <w:tab w:val="left" w:pos="1983"/>
        <w:tab w:val="left" w:pos="2124"/>
        <w:tab w:val="left" w:pos="3106"/>
        <w:tab w:val="right" w:leader="dot" w:pos="8787"/>
      </w:tabs>
      <w:ind w:left="1701" w:hanging="981"/>
      <w:jc w:val="left"/>
    </w:pPr>
    <w:rPr>
      <w:noProof/>
      <w:sz w:val="20"/>
      <w:szCs w:val="24"/>
      <w:lang w:bidi="fa-IR"/>
    </w:rPr>
  </w:style>
  <w:style w:type="paragraph" w:styleId="FootnoteText">
    <w:name w:val="footnote text"/>
    <w:basedOn w:val="Normal"/>
    <w:link w:val="FootnoteTextChar"/>
    <w:rsid w:val="00A009FD"/>
    <w:pPr>
      <w:bidi w:val="0"/>
      <w:ind w:left="170" w:hanging="170"/>
    </w:pPr>
    <w:rPr>
      <w:sz w:val="20"/>
      <w:szCs w:val="20"/>
      <w:lang w:bidi="fa-IR"/>
    </w:rPr>
  </w:style>
  <w:style w:type="character" w:styleId="FootnoteReference">
    <w:name w:val="footnote reference"/>
    <w:basedOn w:val="DefaultParagraphFont"/>
    <w:rsid w:val="00C90591"/>
    <w:rPr>
      <w:vertAlign w:val="superscript"/>
    </w:rPr>
  </w:style>
  <w:style w:type="paragraph" w:customStyle="1" w:styleId="EquationNumber">
    <w:name w:val="Equation_Number"/>
    <w:basedOn w:val="Normal"/>
    <w:rsid w:val="00C8259F"/>
    <w:pPr>
      <w:jc w:val="left"/>
    </w:pPr>
  </w:style>
  <w:style w:type="paragraph" w:customStyle="1" w:styleId="HeadingAppendix">
    <w:name w:val="Heading_Appendix"/>
    <w:basedOn w:val="Heading1"/>
    <w:next w:val="NewParagraph"/>
    <w:rsid w:val="0091126F"/>
    <w:pPr>
      <w:numPr>
        <w:numId w:val="1"/>
      </w:numPr>
      <w:tabs>
        <w:tab w:val="clear" w:pos="1418"/>
        <w:tab w:val="num" w:pos="1557"/>
      </w:tabs>
      <w:ind w:left="1559" w:hanging="1559"/>
    </w:pPr>
    <w:rPr>
      <w:lang w:bidi="fa-IR"/>
    </w:rPr>
  </w:style>
  <w:style w:type="paragraph" w:customStyle="1" w:styleId="Notation">
    <w:name w:val="Notation"/>
    <w:basedOn w:val="Normal"/>
    <w:rsid w:val="005E579E"/>
    <w:pPr>
      <w:tabs>
        <w:tab w:val="right" w:pos="8787"/>
      </w:tabs>
    </w:pPr>
  </w:style>
  <w:style w:type="paragraph" w:customStyle="1" w:styleId="Headingcentered">
    <w:name w:val="Heading_centered"/>
    <w:basedOn w:val="Heading2"/>
    <w:qFormat/>
    <w:rsid w:val="00D97E6E"/>
    <w:pPr>
      <w:pageBreakBefore/>
      <w:numPr>
        <w:ilvl w:val="0"/>
        <w:numId w:val="0"/>
      </w:numPr>
      <w:spacing w:after="240"/>
      <w:jc w:val="center"/>
    </w:pPr>
    <w:rPr>
      <w:lang w:bidi="fa-IR"/>
    </w:rPr>
  </w:style>
  <w:style w:type="paragraph" w:customStyle="1" w:styleId="TOCTable">
    <w:name w:val="TOC_Table"/>
    <w:basedOn w:val="Normal"/>
    <w:rsid w:val="005E579E"/>
    <w:pPr>
      <w:pBdr>
        <w:bottom w:val="single" w:sz="12" w:space="1" w:color="auto"/>
      </w:pBdr>
      <w:tabs>
        <w:tab w:val="right" w:pos="8787"/>
      </w:tabs>
      <w:spacing w:after="120"/>
    </w:pPr>
    <w:rPr>
      <w:b/>
      <w:bCs/>
      <w:sz w:val="28"/>
    </w:rPr>
  </w:style>
  <w:style w:type="paragraph" w:styleId="Caption">
    <w:name w:val="caption"/>
    <w:basedOn w:val="CaptionFigure"/>
    <w:next w:val="Normal"/>
    <w:link w:val="CaptionChar"/>
    <w:uiPriority w:val="35"/>
    <w:rsid w:val="001F1EFD"/>
  </w:style>
  <w:style w:type="paragraph" w:styleId="DocumentMap">
    <w:name w:val="Document Map"/>
    <w:basedOn w:val="Normal"/>
    <w:link w:val="DocumentMapChar"/>
    <w:uiPriority w:val="99"/>
    <w:semiHidden/>
    <w:unhideWhenUsed/>
    <w:rsid w:val="0075718F"/>
    <w:rPr>
      <w:rFonts w:ascii="Tahoma" w:hAnsi="Tahoma" w:cs="Tahoma"/>
      <w:sz w:val="16"/>
      <w:szCs w:val="16"/>
    </w:rPr>
  </w:style>
  <w:style w:type="character" w:customStyle="1" w:styleId="DocumentMapChar">
    <w:name w:val="Document Map Char"/>
    <w:basedOn w:val="DefaultParagraphFont"/>
    <w:link w:val="DocumentMap"/>
    <w:uiPriority w:val="99"/>
    <w:semiHidden/>
    <w:rsid w:val="0075718F"/>
    <w:rPr>
      <w:rFonts w:ascii="Tahoma" w:eastAsia="Times New Roman" w:hAnsi="Tahoma" w:cs="Tahoma"/>
      <w:sz w:val="16"/>
      <w:szCs w:val="16"/>
    </w:rPr>
  </w:style>
  <w:style w:type="character" w:customStyle="1" w:styleId="FootnoteTextChar">
    <w:name w:val="Footnote Text Char"/>
    <w:basedOn w:val="DefaultParagraphFont"/>
    <w:link w:val="FootnoteText"/>
    <w:rsid w:val="0075718F"/>
    <w:rPr>
      <w:rFonts w:ascii="Times New Roman" w:eastAsia="Times New Roman" w:hAnsi="Times New Roman" w:cs="Nazanin"/>
      <w:lang w:bidi="fa-IR"/>
    </w:rPr>
  </w:style>
  <w:style w:type="paragraph" w:customStyle="1" w:styleId="Glossary">
    <w:name w:val="Glossary"/>
    <w:basedOn w:val="Normal"/>
    <w:rsid w:val="00344927"/>
    <w:pPr>
      <w:ind w:left="129" w:hanging="129"/>
    </w:pPr>
  </w:style>
  <w:style w:type="character" w:customStyle="1" w:styleId="CaptionChar">
    <w:name w:val="Caption Char"/>
    <w:basedOn w:val="DefaultParagraphFont"/>
    <w:link w:val="Caption"/>
    <w:rsid w:val="00930254"/>
    <w:rPr>
      <w:rFonts w:ascii="Times New Roman" w:eastAsia="Times New Roman" w:hAnsi="Times New Roman" w:cs="Nazanin"/>
      <w:b/>
      <w:bCs/>
      <w:szCs w:val="24"/>
      <w:lang w:bidi="fa-IR"/>
    </w:rPr>
  </w:style>
  <w:style w:type="paragraph" w:customStyle="1" w:styleId="Authors">
    <w:name w:val="Authors"/>
    <w:basedOn w:val="Normal"/>
    <w:next w:val="Normal"/>
    <w:rsid w:val="00930254"/>
    <w:pPr>
      <w:framePr w:w="9072" w:hSpace="187" w:vSpace="187" w:wrap="notBeside" w:vAnchor="text" w:hAnchor="page" w:xAlign="center" w:y="1"/>
      <w:bidi w:val="0"/>
      <w:spacing w:after="320"/>
      <w:jc w:val="center"/>
    </w:pPr>
    <w:rPr>
      <w:rFonts w:cs="Times New Roman"/>
      <w:sz w:val="22"/>
      <w:szCs w:val="22"/>
      <w:lang w:bidi="fa-IR"/>
    </w:rPr>
  </w:style>
  <w:style w:type="paragraph" w:styleId="BlockText">
    <w:name w:val="Block Text"/>
    <w:basedOn w:val="Normal"/>
    <w:rsid w:val="00930254"/>
    <w:pPr>
      <w:spacing w:after="120"/>
      <w:ind w:left="1440" w:right="1440"/>
      <w:jc w:val="left"/>
    </w:pPr>
    <w:rPr>
      <w:rFonts w:ascii="Verdana" w:hAnsi="Verdana"/>
      <w:sz w:val="18"/>
      <w:lang w:bidi="fa-IR"/>
    </w:rPr>
  </w:style>
  <w:style w:type="paragraph" w:styleId="BodyText">
    <w:name w:val="Body Text"/>
    <w:basedOn w:val="Normal"/>
    <w:link w:val="BodyTextChar"/>
    <w:rsid w:val="00930254"/>
    <w:pPr>
      <w:spacing w:after="120"/>
      <w:jc w:val="left"/>
    </w:pPr>
    <w:rPr>
      <w:rFonts w:ascii="Verdana" w:hAnsi="Verdana" w:cs="Traditional Arabic"/>
      <w:sz w:val="20"/>
      <w:szCs w:val="20"/>
    </w:rPr>
  </w:style>
  <w:style w:type="character" w:customStyle="1" w:styleId="BodyTextChar">
    <w:name w:val="Body Text Char"/>
    <w:basedOn w:val="DefaultParagraphFont"/>
    <w:link w:val="BodyText"/>
    <w:rsid w:val="00930254"/>
    <w:rPr>
      <w:rFonts w:ascii="Verdana" w:eastAsia="Times New Roman" w:hAnsi="Verdana" w:cs="Traditional Arabic"/>
    </w:rPr>
  </w:style>
  <w:style w:type="paragraph" w:styleId="BodyText2">
    <w:name w:val="Body Text 2"/>
    <w:basedOn w:val="Normal"/>
    <w:link w:val="BodyText2Char"/>
    <w:rsid w:val="00930254"/>
    <w:pPr>
      <w:spacing w:after="120" w:line="480" w:lineRule="auto"/>
      <w:jc w:val="left"/>
    </w:pPr>
    <w:rPr>
      <w:rFonts w:ascii="Verdana" w:hAnsi="Verdana"/>
      <w:sz w:val="18"/>
      <w:lang w:bidi="fa-IR"/>
    </w:rPr>
  </w:style>
  <w:style w:type="character" w:customStyle="1" w:styleId="BodyText2Char">
    <w:name w:val="Body Text 2 Char"/>
    <w:basedOn w:val="DefaultParagraphFont"/>
    <w:link w:val="BodyText2"/>
    <w:rsid w:val="00930254"/>
    <w:rPr>
      <w:rFonts w:ascii="Verdana" w:eastAsia="Times New Roman" w:hAnsi="Verdana" w:cs="Nazanin"/>
      <w:sz w:val="18"/>
      <w:szCs w:val="28"/>
      <w:lang w:bidi="fa-IR"/>
    </w:rPr>
  </w:style>
  <w:style w:type="paragraph" w:styleId="BodyText3">
    <w:name w:val="Body Text 3"/>
    <w:basedOn w:val="Normal"/>
    <w:link w:val="BodyText3Char"/>
    <w:rsid w:val="00930254"/>
    <w:pPr>
      <w:spacing w:after="120"/>
      <w:jc w:val="left"/>
    </w:pPr>
    <w:rPr>
      <w:rFonts w:ascii="Verdana" w:hAnsi="Verdana"/>
      <w:sz w:val="16"/>
      <w:szCs w:val="16"/>
      <w:lang w:bidi="fa-IR"/>
    </w:rPr>
  </w:style>
  <w:style w:type="character" w:customStyle="1" w:styleId="BodyText3Char">
    <w:name w:val="Body Text 3 Char"/>
    <w:basedOn w:val="DefaultParagraphFont"/>
    <w:link w:val="BodyText3"/>
    <w:rsid w:val="00930254"/>
    <w:rPr>
      <w:rFonts w:ascii="Verdana" w:eastAsia="Times New Roman" w:hAnsi="Verdana" w:cs="Nazanin"/>
      <w:sz w:val="16"/>
      <w:szCs w:val="16"/>
      <w:lang w:bidi="fa-IR"/>
    </w:rPr>
  </w:style>
  <w:style w:type="paragraph" w:styleId="BodyTextIndent">
    <w:name w:val="Body Text Indent"/>
    <w:basedOn w:val="Normal"/>
    <w:link w:val="BodyTextIndentChar"/>
    <w:rsid w:val="00930254"/>
    <w:pPr>
      <w:spacing w:after="120"/>
      <w:ind w:left="360"/>
      <w:jc w:val="left"/>
    </w:pPr>
    <w:rPr>
      <w:rFonts w:ascii="Verdana" w:hAnsi="Verdana"/>
      <w:sz w:val="18"/>
      <w:lang w:bidi="fa-IR"/>
    </w:rPr>
  </w:style>
  <w:style w:type="character" w:customStyle="1" w:styleId="BodyTextIndentChar">
    <w:name w:val="Body Text Indent Char"/>
    <w:basedOn w:val="DefaultParagraphFont"/>
    <w:link w:val="BodyTextIndent"/>
    <w:rsid w:val="00930254"/>
    <w:rPr>
      <w:rFonts w:ascii="Verdana" w:eastAsia="Times New Roman" w:hAnsi="Verdana" w:cs="Nazanin"/>
      <w:sz w:val="18"/>
      <w:szCs w:val="28"/>
      <w:lang w:bidi="fa-IR"/>
    </w:rPr>
  </w:style>
  <w:style w:type="paragraph" w:styleId="BodyTextIndent2">
    <w:name w:val="Body Text Indent 2"/>
    <w:basedOn w:val="Normal"/>
    <w:link w:val="BodyTextIndent2Char"/>
    <w:rsid w:val="00930254"/>
    <w:pPr>
      <w:spacing w:after="120" w:line="480" w:lineRule="auto"/>
      <w:ind w:left="360"/>
      <w:jc w:val="left"/>
    </w:pPr>
    <w:rPr>
      <w:rFonts w:ascii="Verdana" w:hAnsi="Verdana"/>
      <w:sz w:val="18"/>
      <w:lang w:bidi="fa-IR"/>
    </w:rPr>
  </w:style>
  <w:style w:type="character" w:customStyle="1" w:styleId="BodyTextIndent2Char">
    <w:name w:val="Body Text Indent 2 Char"/>
    <w:basedOn w:val="DefaultParagraphFont"/>
    <w:link w:val="BodyTextIndent2"/>
    <w:rsid w:val="00930254"/>
    <w:rPr>
      <w:rFonts w:ascii="Verdana" w:eastAsia="Times New Roman" w:hAnsi="Verdana" w:cs="Nazanin"/>
      <w:sz w:val="18"/>
      <w:szCs w:val="28"/>
      <w:lang w:bidi="fa-IR"/>
    </w:rPr>
  </w:style>
  <w:style w:type="character" w:customStyle="1" w:styleId="comment">
    <w:name w:val="comment"/>
    <w:basedOn w:val="DefaultParagraphFont"/>
    <w:rsid w:val="00930254"/>
  </w:style>
  <w:style w:type="character" w:styleId="Emphasis">
    <w:name w:val="Emphasis"/>
    <w:basedOn w:val="DefaultParagraphFont"/>
    <w:uiPriority w:val="20"/>
    <w:rsid w:val="00930254"/>
    <w:rPr>
      <w:i/>
      <w:iCs/>
    </w:rPr>
  </w:style>
  <w:style w:type="character" w:styleId="FollowedHyperlink">
    <w:name w:val="FollowedHyperlink"/>
    <w:basedOn w:val="DefaultParagraphFont"/>
    <w:rsid w:val="00930254"/>
    <w:rPr>
      <w:color w:val="800080"/>
      <w:u w:val="single"/>
    </w:rPr>
  </w:style>
  <w:style w:type="paragraph" w:customStyle="1" w:styleId="formula">
    <w:name w:val="formula"/>
    <w:basedOn w:val="BlockText"/>
    <w:rsid w:val="00930254"/>
    <w:pPr>
      <w:numPr>
        <w:numId w:val="5"/>
      </w:numPr>
      <w:tabs>
        <w:tab w:val="clear" w:pos="721"/>
        <w:tab w:val="num" w:pos="1080"/>
        <w:tab w:val="center" w:pos="4156"/>
      </w:tabs>
      <w:spacing w:before="120"/>
      <w:ind w:left="1080" w:right="0" w:hanging="360"/>
    </w:pPr>
    <w:rPr>
      <w:lang w:bidi="ar-SA"/>
    </w:rPr>
  </w:style>
  <w:style w:type="paragraph" w:customStyle="1" w:styleId="StyleStyleStyleHeading2Char">
    <w:name w:val="Style Style Style Heading 2Char + + +"/>
    <w:basedOn w:val="Normal"/>
    <w:rsid w:val="00930254"/>
    <w:pPr>
      <w:keepNext/>
      <w:bidi w:val="0"/>
      <w:spacing w:before="280" w:after="240"/>
      <w:jc w:val="lowKashida"/>
      <w:outlineLvl w:val="1"/>
    </w:pPr>
    <w:rPr>
      <w:rFonts w:ascii="Verdana" w:hAnsi="Verdana" w:cs="Zar"/>
      <w:b/>
      <w:bCs/>
      <w:i/>
      <w:sz w:val="28"/>
      <w:lang w:bidi="fa-IR"/>
    </w:rPr>
  </w:style>
  <w:style w:type="paragraph" w:customStyle="1" w:styleId="Style2CharCharNotLatinItalicChar">
    <w:name w:val="Style متن 2 Char Char + Not (Latin) Italic Char"/>
    <w:basedOn w:val="2CharChar"/>
    <w:link w:val="Style2CharCharNotLatinItalicCharChar"/>
    <w:rsid w:val="00930254"/>
    <w:pPr>
      <w:jc w:val="both"/>
    </w:pPr>
    <w:rPr>
      <w:szCs w:val="26"/>
    </w:rPr>
  </w:style>
  <w:style w:type="character" w:styleId="HTMLCite">
    <w:name w:val="HTML Cite"/>
    <w:basedOn w:val="DefaultParagraphFont"/>
    <w:rsid w:val="00930254"/>
    <w:rPr>
      <w:i/>
      <w:iCs/>
    </w:rPr>
  </w:style>
  <w:style w:type="paragraph" w:styleId="HTMLPreformatted">
    <w:name w:val="HTML Preformatted"/>
    <w:basedOn w:val="Normal"/>
    <w:link w:val="HTMLPreformattedChar"/>
    <w:rsid w:val="00930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rsid w:val="00930254"/>
    <w:rPr>
      <w:rFonts w:ascii="Courier New" w:eastAsia="Times New Roman" w:hAnsi="Courier New" w:cs="Courier New"/>
    </w:rPr>
  </w:style>
  <w:style w:type="paragraph" w:customStyle="1" w:styleId="CharCharChar">
    <w:name w:val="شکل Char Char Char"/>
    <w:basedOn w:val="Normal"/>
    <w:next w:val="Normal"/>
    <w:link w:val="CharCharCharChar"/>
    <w:autoRedefine/>
    <w:rsid w:val="00930254"/>
    <w:pPr>
      <w:spacing w:after="480"/>
      <w:ind w:left="1188" w:hanging="1008"/>
      <w:jc w:val="center"/>
    </w:pPr>
    <w:rPr>
      <w:sz w:val="20"/>
      <w:szCs w:val="24"/>
      <w:lang w:bidi="fa-IR"/>
    </w:rPr>
  </w:style>
  <w:style w:type="paragraph" w:customStyle="1" w:styleId="ljk">
    <w:name w:val="ljk"/>
    <w:basedOn w:val="CharCharChar"/>
    <w:rsid w:val="00930254"/>
    <w:pPr>
      <w:ind w:left="0" w:firstLine="0"/>
      <w:jc w:val="left"/>
    </w:pPr>
  </w:style>
  <w:style w:type="paragraph" w:customStyle="1" w:styleId="mymmpbestnr">
    <w:name w:val="mymmp_bestnr"/>
    <w:basedOn w:val="Normal"/>
    <w:rsid w:val="00930254"/>
    <w:pPr>
      <w:bidi w:val="0"/>
      <w:spacing w:before="100" w:beforeAutospacing="1" w:after="100" w:afterAutospacing="1"/>
      <w:jc w:val="left"/>
    </w:pPr>
    <w:rPr>
      <w:rFonts w:eastAsia="MS Mincho" w:cs="Times New Roman"/>
      <w:szCs w:val="24"/>
      <w:lang w:eastAsia="ja-JP"/>
    </w:rPr>
  </w:style>
  <w:style w:type="paragraph" w:styleId="NormalWeb">
    <w:name w:val="Normal (Web)"/>
    <w:basedOn w:val="Normal"/>
    <w:uiPriority w:val="99"/>
    <w:rsid w:val="00930254"/>
    <w:pPr>
      <w:bidi w:val="0"/>
      <w:spacing w:before="100" w:beforeAutospacing="1" w:after="100" w:afterAutospacing="1"/>
      <w:jc w:val="left"/>
    </w:pPr>
    <w:rPr>
      <w:rFonts w:cs="Times New Roman"/>
      <w:lang w:bidi="fa-IR"/>
    </w:rPr>
  </w:style>
  <w:style w:type="character" w:styleId="PageNumber">
    <w:name w:val="page number"/>
    <w:basedOn w:val="DefaultParagraphFont"/>
    <w:rsid w:val="00930254"/>
  </w:style>
  <w:style w:type="paragraph" w:customStyle="1" w:styleId="section">
    <w:name w:val="section"/>
    <w:basedOn w:val="Normal"/>
    <w:rsid w:val="00930254"/>
    <w:pPr>
      <w:ind w:left="375" w:hanging="432"/>
      <w:jc w:val="left"/>
    </w:pPr>
    <w:rPr>
      <w:rFonts w:ascii="Verdana" w:hAnsi="Verdana"/>
      <w:sz w:val="18"/>
      <w:lang w:bidi="fa-IR"/>
    </w:rPr>
  </w:style>
  <w:style w:type="character" w:customStyle="1" w:styleId="StyleComplexTraditionalArabic">
    <w:name w:val="Style (Complex) Traditional Arabic"/>
    <w:basedOn w:val="DefaultParagraphFont"/>
    <w:rsid w:val="00930254"/>
    <w:rPr>
      <w:rFonts w:cs="Nazanin"/>
    </w:rPr>
  </w:style>
  <w:style w:type="paragraph" w:customStyle="1" w:styleId="StyleComplexZarJustified">
    <w:name w:val="Style (Complex) Zar Justified"/>
    <w:basedOn w:val="Normal"/>
    <w:rsid w:val="00930254"/>
    <w:rPr>
      <w:rFonts w:ascii="Verdana" w:hAnsi="Verdana" w:cs="Zar"/>
      <w:sz w:val="18"/>
      <w:lang w:bidi="fa-IR"/>
    </w:rPr>
  </w:style>
  <w:style w:type="paragraph" w:customStyle="1" w:styleId="StyleCaptionCentered">
    <w:name w:val="Style Caption + Centered"/>
    <w:basedOn w:val="Caption"/>
    <w:autoRedefine/>
    <w:rsid w:val="00930254"/>
    <w:pPr>
      <w:spacing w:before="120" w:after="120" w:line="360" w:lineRule="auto"/>
    </w:pPr>
    <w:rPr>
      <w:rFonts w:ascii="Verdana" w:hAnsi="Verdana"/>
      <w:sz w:val="18"/>
      <w:szCs w:val="22"/>
    </w:rPr>
  </w:style>
  <w:style w:type="paragraph" w:customStyle="1" w:styleId="StyleCaptionCentered1">
    <w:name w:val="Style Caption + Centered1"/>
    <w:basedOn w:val="Caption"/>
    <w:autoRedefine/>
    <w:rsid w:val="00930254"/>
    <w:pPr>
      <w:spacing w:before="120" w:after="120" w:line="360" w:lineRule="auto"/>
    </w:pPr>
    <w:rPr>
      <w:rFonts w:ascii="Verdana" w:hAnsi="Verdana"/>
      <w:sz w:val="18"/>
      <w:szCs w:val="22"/>
    </w:rPr>
  </w:style>
  <w:style w:type="paragraph" w:customStyle="1" w:styleId="StyleformulaComplexNazanin">
    <w:name w:val="Style formula + (Complex) Nazanin"/>
    <w:basedOn w:val="formula"/>
    <w:rsid w:val="00930254"/>
    <w:pPr>
      <w:numPr>
        <w:numId w:val="0"/>
      </w:numPr>
    </w:pPr>
  </w:style>
  <w:style w:type="paragraph" w:customStyle="1" w:styleId="StyleHeading2ComplexZarJustified">
    <w:name w:val="Style Heading 2 + (Complex) Zar Justified"/>
    <w:basedOn w:val="Heading2"/>
    <w:rsid w:val="00930254"/>
    <w:pPr>
      <w:numPr>
        <w:ilvl w:val="0"/>
        <w:numId w:val="0"/>
      </w:numPr>
      <w:spacing w:before="280" w:after="240"/>
      <w:jc w:val="both"/>
    </w:pPr>
    <w:rPr>
      <w:rFonts w:cs="Zar"/>
      <w:sz w:val="28"/>
      <w:lang w:bidi="fa-IR"/>
    </w:rPr>
  </w:style>
  <w:style w:type="paragraph" w:customStyle="1" w:styleId="StyleHeading4ComplexNazaninNotBold">
    <w:name w:val="Style Heading 4 + (Complex) Nazanin Not Bold"/>
    <w:basedOn w:val="Heading4"/>
    <w:rsid w:val="00930254"/>
    <w:pPr>
      <w:numPr>
        <w:ilvl w:val="0"/>
        <w:numId w:val="0"/>
      </w:numPr>
      <w:spacing w:before="120" w:after="80"/>
      <w:jc w:val="center"/>
    </w:pPr>
    <w:rPr>
      <w:rFonts w:cs="Zar"/>
      <w:b w:val="0"/>
      <w:sz w:val="26"/>
      <w:szCs w:val="36"/>
      <w:lang w:bidi="fa-IR"/>
    </w:rPr>
  </w:style>
  <w:style w:type="paragraph" w:customStyle="1" w:styleId="a1">
    <w:name w:val="متن"/>
    <w:basedOn w:val="Normal"/>
    <w:link w:val="Char2"/>
    <w:rsid w:val="00930254"/>
    <w:pPr>
      <w:spacing w:line="360" w:lineRule="auto"/>
      <w:ind w:left="57" w:right="57" w:firstLine="340"/>
      <w:jc w:val="lowKashida"/>
    </w:pPr>
    <w:rPr>
      <w:lang w:bidi="fa-IR"/>
    </w:rPr>
  </w:style>
  <w:style w:type="paragraph" w:customStyle="1" w:styleId="StyleJustifiedLinespacing15lines">
    <w:name w:val="Style Justified Line spacing:  1.5 lines"/>
    <w:basedOn w:val="a1"/>
    <w:rsid w:val="00930254"/>
    <w:pPr>
      <w:jc w:val="both"/>
    </w:pPr>
  </w:style>
  <w:style w:type="paragraph" w:customStyle="1" w:styleId="StyleStyleHeading3UCS">
    <w:name w:val="Style Style Heading 3 UCS + +"/>
    <w:basedOn w:val="Normal"/>
    <w:rsid w:val="00930254"/>
    <w:pPr>
      <w:keepNext/>
      <w:bidi w:val="0"/>
      <w:spacing w:before="280" w:after="200"/>
      <w:ind w:left="144" w:hanging="144"/>
      <w:outlineLvl w:val="2"/>
    </w:pPr>
    <w:rPr>
      <w:rFonts w:ascii="Verdana" w:hAnsi="Verdana" w:cs="B Zar"/>
      <w:b/>
      <w:bCs/>
      <w:sz w:val="28"/>
      <w:lang w:bidi="fa-IR"/>
    </w:rPr>
  </w:style>
  <w:style w:type="paragraph" w:customStyle="1" w:styleId="Char">
    <w:name w:val="متن Char"/>
    <w:basedOn w:val="Normal"/>
    <w:link w:val="CharChar"/>
    <w:rsid w:val="00930254"/>
    <w:pPr>
      <w:spacing w:line="360" w:lineRule="auto"/>
      <w:ind w:left="57" w:right="57" w:firstLine="340"/>
      <w:jc w:val="lowKashida"/>
    </w:pPr>
    <w:rPr>
      <w:lang w:bidi="fa-IR"/>
    </w:rPr>
  </w:style>
  <w:style w:type="paragraph" w:customStyle="1" w:styleId="Style1">
    <w:name w:val="Style1"/>
    <w:basedOn w:val="Char"/>
    <w:next w:val="CharCharChar"/>
    <w:rsid w:val="00930254"/>
  </w:style>
  <w:style w:type="paragraph" w:customStyle="1" w:styleId="Style2">
    <w:name w:val="Style2"/>
    <w:basedOn w:val="Normal"/>
    <w:rsid w:val="00930254"/>
    <w:pPr>
      <w:spacing w:after="480"/>
      <w:jc w:val="center"/>
    </w:pPr>
    <w:rPr>
      <w:sz w:val="18"/>
      <w:szCs w:val="20"/>
      <w:lang w:bidi="fa-IR"/>
    </w:rPr>
  </w:style>
  <w:style w:type="table" w:styleId="TableElegant">
    <w:name w:val="Table Elegant"/>
    <w:basedOn w:val="TableNormal"/>
    <w:rsid w:val="00930254"/>
    <w:rPr>
      <w:rFonts w:ascii="Times New Roman" w:eastAsia="Times New Roman" w:hAnsi="Times New Roman" w:cs="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OC5">
    <w:name w:val="toc 5"/>
    <w:basedOn w:val="Normal"/>
    <w:next w:val="Normal"/>
    <w:autoRedefine/>
    <w:semiHidden/>
    <w:rsid w:val="00930254"/>
    <w:pPr>
      <w:ind w:left="540"/>
      <w:jc w:val="left"/>
    </w:pPr>
    <w:rPr>
      <w:rFonts w:cs="Times New Roman"/>
      <w:sz w:val="20"/>
      <w:szCs w:val="24"/>
      <w:lang w:bidi="fa-IR"/>
    </w:rPr>
  </w:style>
  <w:style w:type="paragraph" w:styleId="TOC6">
    <w:name w:val="toc 6"/>
    <w:basedOn w:val="Normal"/>
    <w:next w:val="Normal"/>
    <w:autoRedefine/>
    <w:semiHidden/>
    <w:rsid w:val="00930254"/>
    <w:pPr>
      <w:ind w:left="720"/>
      <w:jc w:val="left"/>
    </w:pPr>
    <w:rPr>
      <w:rFonts w:cs="Times New Roman"/>
      <w:sz w:val="20"/>
      <w:szCs w:val="24"/>
      <w:lang w:bidi="fa-IR"/>
    </w:rPr>
  </w:style>
  <w:style w:type="paragraph" w:styleId="TOC7">
    <w:name w:val="toc 7"/>
    <w:basedOn w:val="Normal"/>
    <w:next w:val="Normal"/>
    <w:autoRedefine/>
    <w:semiHidden/>
    <w:rsid w:val="00930254"/>
    <w:pPr>
      <w:ind w:left="900"/>
      <w:jc w:val="left"/>
    </w:pPr>
    <w:rPr>
      <w:rFonts w:cs="Times New Roman"/>
      <w:sz w:val="20"/>
      <w:szCs w:val="24"/>
      <w:lang w:bidi="fa-IR"/>
    </w:rPr>
  </w:style>
  <w:style w:type="paragraph" w:styleId="TOC8">
    <w:name w:val="toc 8"/>
    <w:basedOn w:val="Normal"/>
    <w:next w:val="Normal"/>
    <w:autoRedefine/>
    <w:semiHidden/>
    <w:rsid w:val="00930254"/>
    <w:pPr>
      <w:ind w:left="1080"/>
      <w:jc w:val="left"/>
    </w:pPr>
    <w:rPr>
      <w:rFonts w:cs="Times New Roman"/>
      <w:sz w:val="20"/>
      <w:szCs w:val="24"/>
      <w:lang w:bidi="fa-IR"/>
    </w:rPr>
  </w:style>
  <w:style w:type="paragraph" w:styleId="TOC9">
    <w:name w:val="toc 9"/>
    <w:basedOn w:val="Normal"/>
    <w:next w:val="Normal"/>
    <w:autoRedefine/>
    <w:semiHidden/>
    <w:rsid w:val="00930254"/>
    <w:pPr>
      <w:ind w:left="1260"/>
      <w:jc w:val="left"/>
    </w:pPr>
    <w:rPr>
      <w:rFonts w:cs="Times New Roman"/>
      <w:sz w:val="20"/>
      <w:szCs w:val="24"/>
      <w:lang w:bidi="fa-IR"/>
    </w:rPr>
  </w:style>
  <w:style w:type="paragraph" w:customStyle="1" w:styleId="UCSHeading2">
    <w:name w:val="UCS Heading 2"/>
    <w:basedOn w:val="Heading2"/>
    <w:next w:val="a1"/>
    <w:rsid w:val="00930254"/>
    <w:pPr>
      <w:numPr>
        <w:ilvl w:val="0"/>
        <w:numId w:val="0"/>
      </w:numPr>
      <w:spacing w:before="280" w:after="240"/>
      <w:ind w:left="180"/>
      <w:jc w:val="both"/>
    </w:pPr>
    <w:rPr>
      <w:rFonts w:cs="Zar"/>
      <w:i/>
      <w:sz w:val="28"/>
      <w:lang w:bidi="fa-IR"/>
    </w:rPr>
  </w:style>
  <w:style w:type="paragraph" w:customStyle="1" w:styleId="a2">
    <w:name w:val="بلد"/>
    <w:basedOn w:val="Char"/>
    <w:link w:val="Char0"/>
    <w:rsid w:val="00930254"/>
    <w:pPr>
      <w:keepNext/>
      <w:ind w:left="58" w:right="58" w:firstLine="346"/>
    </w:pPr>
    <w:rPr>
      <w:b/>
      <w:bCs/>
    </w:rPr>
  </w:style>
  <w:style w:type="character" w:customStyle="1" w:styleId="CharChar">
    <w:name w:val="متن Char Char"/>
    <w:basedOn w:val="DefaultParagraphFont"/>
    <w:link w:val="Char"/>
    <w:rsid w:val="00930254"/>
    <w:rPr>
      <w:rFonts w:ascii="Times New Roman" w:eastAsia="Times New Roman" w:hAnsi="Times New Roman" w:cs="Nazanin"/>
      <w:sz w:val="24"/>
      <w:szCs w:val="28"/>
      <w:lang w:bidi="fa-IR"/>
    </w:rPr>
  </w:style>
  <w:style w:type="character" w:customStyle="1" w:styleId="Char0">
    <w:name w:val="بلد Char"/>
    <w:basedOn w:val="CharChar"/>
    <w:link w:val="a2"/>
    <w:rsid w:val="00930254"/>
    <w:rPr>
      <w:rFonts w:ascii="Times New Roman" w:eastAsia="Times New Roman" w:hAnsi="Times New Roman" w:cs="Nazanin"/>
      <w:b/>
      <w:bCs/>
      <w:sz w:val="24"/>
      <w:szCs w:val="28"/>
      <w:lang w:bidi="fa-IR"/>
    </w:rPr>
  </w:style>
  <w:style w:type="paragraph" w:customStyle="1" w:styleId="a3">
    <w:name w:val="جدول"/>
    <w:basedOn w:val="Caption"/>
    <w:autoRedefine/>
    <w:rsid w:val="00930254"/>
    <w:pPr>
      <w:spacing w:after="0" w:line="360" w:lineRule="auto"/>
      <w:ind w:left="2592" w:hanging="1152"/>
    </w:pPr>
    <w:rPr>
      <w:b w:val="0"/>
      <w:bCs w:val="0"/>
    </w:rPr>
  </w:style>
  <w:style w:type="paragraph" w:customStyle="1" w:styleId="Char1">
    <w:name w:val="جدول Char"/>
    <w:basedOn w:val="Caption"/>
    <w:link w:val="CharChar0"/>
    <w:autoRedefine/>
    <w:rsid w:val="00930254"/>
    <w:pPr>
      <w:spacing w:after="0" w:line="360" w:lineRule="auto"/>
      <w:ind w:left="2772" w:hanging="1152"/>
    </w:pPr>
    <w:rPr>
      <w:b w:val="0"/>
      <w:bCs w:val="0"/>
    </w:rPr>
  </w:style>
  <w:style w:type="character" w:customStyle="1" w:styleId="CharChar0">
    <w:name w:val="جدول Char Char"/>
    <w:basedOn w:val="CaptionChar"/>
    <w:link w:val="Char1"/>
    <w:rsid w:val="00930254"/>
    <w:rPr>
      <w:rFonts w:ascii="Times New Roman" w:eastAsia="Times New Roman" w:hAnsi="Times New Roman" w:cs="Nazanin"/>
      <w:b/>
      <w:bCs/>
      <w:szCs w:val="24"/>
      <w:lang w:bidi="fa-IR"/>
    </w:rPr>
  </w:style>
  <w:style w:type="paragraph" w:customStyle="1" w:styleId="a4">
    <w:name w:val="سرفصل"/>
    <w:basedOn w:val="Heading1"/>
    <w:rsid w:val="00930254"/>
    <w:pPr>
      <w:numPr>
        <w:numId w:val="0"/>
      </w:numPr>
      <w:spacing w:before="1440" w:after="2040"/>
      <w:jc w:val="center"/>
    </w:pPr>
    <w:rPr>
      <w:rFonts w:cs="B Nazanin"/>
      <w:sz w:val="52"/>
      <w:szCs w:val="60"/>
      <w:lang w:bidi="fa-IR"/>
    </w:rPr>
  </w:style>
  <w:style w:type="paragraph" w:customStyle="1" w:styleId="a">
    <w:name w:val="شکل"/>
    <w:basedOn w:val="Normal"/>
    <w:autoRedefine/>
    <w:rsid w:val="00930254"/>
    <w:pPr>
      <w:numPr>
        <w:numId w:val="6"/>
      </w:numPr>
      <w:tabs>
        <w:tab w:val="num" w:pos="1080"/>
      </w:tabs>
      <w:spacing w:line="360" w:lineRule="auto"/>
      <w:ind w:left="1080"/>
      <w:jc w:val="center"/>
    </w:pPr>
    <w:rPr>
      <w:sz w:val="20"/>
      <w:szCs w:val="24"/>
      <w:lang w:bidi="fa-IR"/>
    </w:rPr>
  </w:style>
  <w:style w:type="paragraph" w:customStyle="1" w:styleId="CharChar1">
    <w:name w:val="شکل Char Char"/>
    <w:basedOn w:val="Normal"/>
    <w:next w:val="Normal"/>
    <w:autoRedefine/>
    <w:rsid w:val="00930254"/>
    <w:pPr>
      <w:spacing w:after="480"/>
      <w:ind w:left="1008" w:hanging="1008"/>
      <w:jc w:val="center"/>
    </w:pPr>
    <w:rPr>
      <w:rFonts w:ascii="Verdana" w:hAnsi="Verdana"/>
      <w:sz w:val="18"/>
      <w:szCs w:val="24"/>
      <w:lang w:bidi="fa-IR"/>
    </w:rPr>
  </w:style>
  <w:style w:type="character" w:customStyle="1" w:styleId="CharCharCharChar">
    <w:name w:val="شکل Char Char Char Char"/>
    <w:basedOn w:val="DefaultParagraphFont"/>
    <w:link w:val="CharCharChar"/>
    <w:rsid w:val="00930254"/>
    <w:rPr>
      <w:rFonts w:ascii="Times New Roman" w:eastAsia="Times New Roman" w:hAnsi="Times New Roman" w:cs="Nazanin"/>
      <w:szCs w:val="24"/>
      <w:lang w:bidi="fa-IR"/>
    </w:rPr>
  </w:style>
  <w:style w:type="paragraph" w:customStyle="1" w:styleId="Char3">
    <w:name w:val="فرمول Char"/>
    <w:basedOn w:val="Normal"/>
    <w:link w:val="CharChar2"/>
    <w:autoRedefine/>
    <w:rsid w:val="00930254"/>
    <w:pPr>
      <w:tabs>
        <w:tab w:val="right" w:pos="8222"/>
      </w:tabs>
      <w:spacing w:before="120" w:after="120" w:line="360" w:lineRule="auto"/>
      <w:ind w:left="180" w:firstLine="170"/>
      <w:jc w:val="left"/>
    </w:pPr>
    <w:rPr>
      <w:rFonts w:ascii="Verdana" w:hAnsi="Verdana"/>
      <w:i/>
      <w:sz w:val="18"/>
      <w:lang w:bidi="fa-IR"/>
    </w:rPr>
  </w:style>
  <w:style w:type="paragraph" w:customStyle="1" w:styleId="a5">
    <w:name w:val="فرمول بدون شماره"/>
    <w:basedOn w:val="a1"/>
    <w:next w:val="a1"/>
    <w:rsid w:val="00930254"/>
    <w:pPr>
      <w:tabs>
        <w:tab w:val="right" w:pos="57"/>
        <w:tab w:val="right" w:pos="8222"/>
      </w:tabs>
    </w:pPr>
  </w:style>
  <w:style w:type="paragraph" w:customStyle="1" w:styleId="2">
    <w:name w:val="متن 2"/>
    <w:basedOn w:val="Normal"/>
    <w:rsid w:val="00930254"/>
    <w:pPr>
      <w:spacing w:line="360" w:lineRule="auto"/>
      <w:ind w:left="72"/>
      <w:jc w:val="lowKashida"/>
    </w:pPr>
    <w:rPr>
      <w:rFonts w:cs="Zar"/>
      <w:i/>
      <w:szCs w:val="24"/>
      <w:lang w:bidi="fa-IR"/>
    </w:rPr>
  </w:style>
  <w:style w:type="paragraph" w:customStyle="1" w:styleId="2CharChar">
    <w:name w:val="متن 2 Char Char"/>
    <w:basedOn w:val="Normal"/>
    <w:link w:val="2CharCharChar"/>
    <w:rsid w:val="00930254"/>
    <w:pPr>
      <w:spacing w:line="360" w:lineRule="auto"/>
      <w:ind w:left="72"/>
      <w:jc w:val="lowKashida"/>
    </w:pPr>
    <w:rPr>
      <w:i/>
      <w:szCs w:val="24"/>
      <w:lang w:bidi="fa-IR"/>
    </w:rPr>
  </w:style>
  <w:style w:type="character" w:customStyle="1" w:styleId="2CharCharChar">
    <w:name w:val="متن 2 Char Char Char"/>
    <w:basedOn w:val="DefaultParagraphFont"/>
    <w:link w:val="2CharChar"/>
    <w:rsid w:val="00930254"/>
    <w:rPr>
      <w:rFonts w:ascii="Times New Roman" w:eastAsia="Times New Roman" w:hAnsi="Times New Roman" w:cs="Nazanin"/>
      <w:i/>
      <w:sz w:val="24"/>
      <w:szCs w:val="24"/>
      <w:lang w:bidi="fa-IR"/>
    </w:rPr>
  </w:style>
  <w:style w:type="character" w:customStyle="1" w:styleId="CharChar10">
    <w:name w:val="متن Char Char1"/>
    <w:basedOn w:val="DefaultParagraphFont"/>
    <w:rsid w:val="00930254"/>
    <w:rPr>
      <w:rFonts w:cs="Nazanin"/>
      <w:szCs w:val="28"/>
      <w:lang w:val="en-US" w:eastAsia="en-US" w:bidi="ar-SA"/>
    </w:rPr>
  </w:style>
  <w:style w:type="character" w:customStyle="1" w:styleId="Char10">
    <w:name w:val="متن Char1"/>
    <w:basedOn w:val="DefaultParagraphFont"/>
    <w:rsid w:val="00930254"/>
    <w:rPr>
      <w:rFonts w:ascii="Verdana" w:hAnsi="Verdana" w:cs="B Lotus"/>
      <w:sz w:val="18"/>
      <w:szCs w:val="28"/>
      <w:lang w:val="en-US" w:eastAsia="en-US" w:bidi="fa-IR"/>
    </w:rPr>
  </w:style>
  <w:style w:type="character" w:customStyle="1" w:styleId="Char2">
    <w:name w:val="متن Char2"/>
    <w:basedOn w:val="DefaultParagraphFont"/>
    <w:link w:val="a1"/>
    <w:rsid w:val="00930254"/>
    <w:rPr>
      <w:rFonts w:ascii="Times New Roman" w:eastAsia="Times New Roman" w:hAnsi="Times New Roman" w:cs="Nazanin"/>
      <w:sz w:val="24"/>
      <w:szCs w:val="28"/>
      <w:lang w:bidi="fa-IR"/>
    </w:rPr>
  </w:style>
  <w:style w:type="paragraph" w:customStyle="1" w:styleId="a6">
    <w:name w:val="منابع"/>
    <w:basedOn w:val="Normal"/>
    <w:link w:val="CharChar11"/>
    <w:autoRedefine/>
    <w:rsid w:val="00930254"/>
    <w:pPr>
      <w:bidi w:val="0"/>
      <w:spacing w:after="60"/>
      <w:ind w:left="540"/>
      <w:jc w:val="lowKashida"/>
    </w:pPr>
    <w:rPr>
      <w:rFonts w:ascii="Arial" w:hAnsi="Arial"/>
    </w:rPr>
  </w:style>
  <w:style w:type="character" w:customStyle="1" w:styleId="CharChar3">
    <w:name w:val="منابع Char Char"/>
    <w:basedOn w:val="DefaultParagraphFont"/>
    <w:rsid w:val="00930254"/>
    <w:rPr>
      <w:rFonts w:cs="Nazanin"/>
      <w:sz w:val="24"/>
      <w:szCs w:val="28"/>
      <w:lang w:val="en-US" w:eastAsia="en-US" w:bidi="fa-IR"/>
    </w:rPr>
  </w:style>
  <w:style w:type="character" w:customStyle="1" w:styleId="CharChar11">
    <w:name w:val="منابع Char Char1"/>
    <w:basedOn w:val="DefaultParagraphFont"/>
    <w:link w:val="a6"/>
    <w:rsid w:val="00930254"/>
    <w:rPr>
      <w:rFonts w:ascii="Arial" w:eastAsia="Times New Roman" w:hAnsi="Arial" w:cs="Nazanin"/>
      <w:sz w:val="24"/>
      <w:szCs w:val="28"/>
    </w:rPr>
  </w:style>
  <w:style w:type="character" w:customStyle="1" w:styleId="Style2CharCharNotLatinItalicCharChar">
    <w:name w:val="Style متن 2 Char Char + Not (Latin) Italic Char Char"/>
    <w:basedOn w:val="2CharCharChar"/>
    <w:link w:val="Style2CharCharNotLatinItalicChar"/>
    <w:rsid w:val="00930254"/>
    <w:rPr>
      <w:rFonts w:ascii="Times New Roman" w:eastAsia="Times New Roman" w:hAnsi="Times New Roman" w:cs="B Nazanin"/>
      <w:i/>
      <w:sz w:val="24"/>
      <w:szCs w:val="26"/>
      <w:lang w:bidi="fa-IR"/>
    </w:rPr>
  </w:style>
  <w:style w:type="paragraph" w:customStyle="1" w:styleId="StyleUCSHeading2NotLatinItalic">
    <w:name w:val="Style UCS Heading 2 + Not (Latin) Italic"/>
    <w:basedOn w:val="UCSHeading2"/>
    <w:rsid w:val="00930254"/>
    <w:pPr>
      <w:numPr>
        <w:ilvl w:val="1"/>
        <w:numId w:val="3"/>
      </w:numPr>
      <w:tabs>
        <w:tab w:val="clear" w:pos="576"/>
      </w:tabs>
      <w:ind w:left="180" w:firstLine="0"/>
    </w:pPr>
    <w:rPr>
      <w:rFonts w:cs="B Nazanin"/>
      <w:i w:val="0"/>
    </w:rPr>
  </w:style>
  <w:style w:type="paragraph" w:customStyle="1" w:styleId="StyleNotLatinItalic">
    <w:name w:val="Style فرمول + Not (Latin) Italic"/>
    <w:basedOn w:val="Char3"/>
    <w:link w:val="StyleNotLatinItalicChar"/>
    <w:rsid w:val="00930254"/>
    <w:rPr>
      <w:i w:val="0"/>
    </w:rPr>
  </w:style>
  <w:style w:type="character" w:customStyle="1" w:styleId="CharChar2">
    <w:name w:val="فرمول Char Char"/>
    <w:basedOn w:val="DefaultParagraphFont"/>
    <w:link w:val="Char3"/>
    <w:rsid w:val="00930254"/>
    <w:rPr>
      <w:rFonts w:ascii="Verdana" w:eastAsia="Times New Roman" w:hAnsi="Verdana" w:cs="B Nazanin"/>
      <w:i/>
      <w:sz w:val="18"/>
      <w:szCs w:val="28"/>
      <w:lang w:bidi="fa-IR"/>
    </w:rPr>
  </w:style>
  <w:style w:type="character" w:customStyle="1" w:styleId="StyleNotLatinItalicChar">
    <w:name w:val="Style فرمول + Not (Latin) Italic Char"/>
    <w:basedOn w:val="CharChar2"/>
    <w:link w:val="StyleNotLatinItalic"/>
    <w:rsid w:val="00930254"/>
    <w:rPr>
      <w:rFonts w:ascii="Verdana" w:eastAsia="Times New Roman" w:hAnsi="Verdana" w:cs="B Nazanin"/>
      <w:i/>
      <w:sz w:val="18"/>
      <w:szCs w:val="28"/>
      <w:lang w:bidi="fa-IR"/>
    </w:rPr>
  </w:style>
  <w:style w:type="character" w:customStyle="1" w:styleId="MTEquationSection">
    <w:name w:val="MTEquationSection"/>
    <w:basedOn w:val="DefaultParagraphFont"/>
    <w:rsid w:val="00930254"/>
    <w:rPr>
      <w:rFonts w:cs="B Nazanin"/>
      <w:vanish w:val="0"/>
      <w:color w:val="FF0000"/>
      <w:sz w:val="28"/>
    </w:rPr>
  </w:style>
  <w:style w:type="paragraph" w:customStyle="1" w:styleId="MTDisplayEquation">
    <w:name w:val="MTDisplayEquation"/>
    <w:basedOn w:val="Normal"/>
    <w:next w:val="Normal"/>
    <w:link w:val="MTDisplayEquationChar"/>
    <w:rsid w:val="00930254"/>
    <w:pPr>
      <w:tabs>
        <w:tab w:val="center" w:pos="4320"/>
        <w:tab w:val="right" w:pos="8640"/>
      </w:tabs>
      <w:jc w:val="center"/>
    </w:pPr>
    <w:rPr>
      <w:rFonts w:ascii="Verdana" w:hAnsi="Verdana"/>
      <w:position w:val="-28"/>
      <w:sz w:val="28"/>
      <w:lang w:bidi="fa-IR"/>
    </w:rPr>
  </w:style>
  <w:style w:type="character" w:customStyle="1" w:styleId="MTDisplayEquationChar">
    <w:name w:val="MTDisplayEquation Char"/>
    <w:basedOn w:val="DefaultParagraphFont"/>
    <w:link w:val="MTDisplayEquation"/>
    <w:rsid w:val="00930254"/>
    <w:rPr>
      <w:rFonts w:ascii="Verdana" w:eastAsia="Times New Roman" w:hAnsi="Verdana" w:cs="B Nazanin"/>
      <w:position w:val="-28"/>
      <w:sz w:val="28"/>
      <w:szCs w:val="28"/>
      <w:lang w:bidi="fa-IR"/>
    </w:rPr>
  </w:style>
  <w:style w:type="paragraph" w:styleId="NoSpacing">
    <w:name w:val="No Spacing"/>
    <w:uiPriority w:val="1"/>
    <w:rsid w:val="00930254"/>
    <w:rPr>
      <w:rFonts w:eastAsia="Times New Roman"/>
      <w:sz w:val="22"/>
      <w:szCs w:val="22"/>
    </w:rPr>
  </w:style>
  <w:style w:type="character" w:customStyle="1" w:styleId="m">
    <w:name w:val="m"/>
    <w:basedOn w:val="DefaultParagraphFont"/>
    <w:rsid w:val="00930254"/>
  </w:style>
  <w:style w:type="paragraph" w:styleId="TOCHeading">
    <w:name w:val="TOC Heading"/>
    <w:basedOn w:val="Heading1"/>
    <w:next w:val="Normal"/>
    <w:uiPriority w:val="39"/>
    <w:unhideWhenUsed/>
    <w:rsid w:val="00930254"/>
    <w:pPr>
      <w:keepLines/>
      <w:numPr>
        <w:numId w:val="0"/>
      </w:numPr>
      <w:bidi w:val="0"/>
      <w:spacing w:before="480" w:after="0"/>
      <w:outlineLvl w:val="9"/>
    </w:pPr>
    <w:rPr>
      <w:rFonts w:ascii="Cambria" w:hAnsi="Cambria" w:cs="Times New Roman"/>
      <w:color w:val="365F91"/>
      <w:kern w:val="0"/>
      <w:sz w:val="28"/>
      <w:szCs w:val="28"/>
    </w:rPr>
  </w:style>
  <w:style w:type="paragraph" w:styleId="ListParagraph">
    <w:name w:val="List Paragraph"/>
    <w:basedOn w:val="Normal"/>
    <w:uiPriority w:val="34"/>
    <w:rsid w:val="00B16A2D"/>
    <w:pPr>
      <w:ind w:left="720"/>
      <w:contextualSpacing/>
    </w:pPr>
  </w:style>
  <w:style w:type="character" w:styleId="PlaceholderText">
    <w:name w:val="Placeholder Text"/>
    <w:basedOn w:val="DefaultParagraphFont"/>
    <w:uiPriority w:val="99"/>
    <w:semiHidden/>
    <w:rsid w:val="00E30D1A"/>
    <w:rPr>
      <w:color w:val="808080"/>
    </w:rPr>
  </w:style>
  <w:style w:type="paragraph" w:styleId="Title">
    <w:name w:val="Title"/>
    <w:basedOn w:val="Normal"/>
    <w:next w:val="Normal"/>
    <w:link w:val="TitleChar"/>
    <w:uiPriority w:val="10"/>
    <w:rsid w:val="00DB30A0"/>
    <w:pPr>
      <w:spacing w:line="240" w:lineRule="auto"/>
      <w:contextualSpacing/>
      <w:jc w:val="center"/>
    </w:pPr>
    <w:rPr>
      <w:rFonts w:asciiTheme="majorHAnsi" w:eastAsiaTheme="majorEastAsia" w:hAnsiTheme="majorHAnsi" w:cs="B Titr"/>
      <w:spacing w:val="-10"/>
      <w:kern w:val="28"/>
      <w:sz w:val="56"/>
      <w:szCs w:val="52"/>
    </w:rPr>
  </w:style>
  <w:style w:type="character" w:customStyle="1" w:styleId="TitleChar">
    <w:name w:val="Title Char"/>
    <w:basedOn w:val="DefaultParagraphFont"/>
    <w:link w:val="Title"/>
    <w:uiPriority w:val="10"/>
    <w:rsid w:val="00DB30A0"/>
    <w:rPr>
      <w:rFonts w:asciiTheme="majorHAnsi" w:eastAsiaTheme="majorEastAsia" w:hAnsiTheme="majorHAnsi" w:cs="B Titr"/>
      <w:spacing w:val="-10"/>
      <w:kern w:val="28"/>
      <w:sz w:val="56"/>
      <w:szCs w:val="52"/>
    </w:rPr>
  </w:style>
  <w:style w:type="character" w:styleId="Strong">
    <w:name w:val="Strong"/>
    <w:basedOn w:val="DefaultParagraphFont"/>
    <w:uiPriority w:val="22"/>
    <w:rsid w:val="00DB30A0"/>
    <w:rPr>
      <w:rFonts w:cs="B Titr"/>
      <w:b/>
      <w:bCs/>
      <w:szCs w:val="28"/>
    </w:rPr>
  </w:style>
  <w:style w:type="character" w:customStyle="1" w:styleId="fontstyle01">
    <w:name w:val="fontstyle01"/>
    <w:basedOn w:val="DefaultParagraphFont"/>
    <w:rsid w:val="009D43DA"/>
    <w:rPr>
      <w:rFonts w:ascii="AdvTimes" w:hAnsi="AdvTimes" w:hint="default"/>
      <w:b w:val="0"/>
      <w:bCs w:val="0"/>
      <w:i w:val="0"/>
      <w:iCs w:val="0"/>
      <w:color w:val="000000"/>
      <w:sz w:val="18"/>
      <w:szCs w:val="18"/>
    </w:rPr>
  </w:style>
  <w:style w:type="character" w:customStyle="1" w:styleId="fontstyle21">
    <w:name w:val="fontstyle21"/>
    <w:basedOn w:val="DefaultParagraphFont"/>
    <w:rsid w:val="00BE7F23"/>
    <w:rPr>
      <w:rFonts w:ascii="AdvPSMP13" w:hAnsi="AdvPSMP13"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19356">
      <w:bodyDiv w:val="1"/>
      <w:marLeft w:val="0"/>
      <w:marRight w:val="0"/>
      <w:marTop w:val="0"/>
      <w:marBottom w:val="0"/>
      <w:divBdr>
        <w:top w:val="none" w:sz="0" w:space="0" w:color="auto"/>
        <w:left w:val="none" w:sz="0" w:space="0" w:color="auto"/>
        <w:bottom w:val="none" w:sz="0" w:space="0" w:color="auto"/>
        <w:right w:val="none" w:sz="0" w:space="0" w:color="auto"/>
      </w:divBdr>
    </w:div>
    <w:div w:id="117064892">
      <w:bodyDiv w:val="1"/>
      <w:marLeft w:val="0"/>
      <w:marRight w:val="0"/>
      <w:marTop w:val="0"/>
      <w:marBottom w:val="0"/>
      <w:divBdr>
        <w:top w:val="none" w:sz="0" w:space="0" w:color="auto"/>
        <w:left w:val="none" w:sz="0" w:space="0" w:color="auto"/>
        <w:bottom w:val="none" w:sz="0" w:space="0" w:color="auto"/>
        <w:right w:val="none" w:sz="0" w:space="0" w:color="auto"/>
      </w:divBdr>
    </w:div>
    <w:div w:id="149906705">
      <w:bodyDiv w:val="1"/>
      <w:marLeft w:val="0"/>
      <w:marRight w:val="0"/>
      <w:marTop w:val="0"/>
      <w:marBottom w:val="0"/>
      <w:divBdr>
        <w:top w:val="none" w:sz="0" w:space="0" w:color="auto"/>
        <w:left w:val="none" w:sz="0" w:space="0" w:color="auto"/>
        <w:bottom w:val="none" w:sz="0" w:space="0" w:color="auto"/>
        <w:right w:val="none" w:sz="0" w:space="0" w:color="auto"/>
      </w:divBdr>
    </w:div>
    <w:div w:id="159469675">
      <w:bodyDiv w:val="1"/>
      <w:marLeft w:val="0"/>
      <w:marRight w:val="0"/>
      <w:marTop w:val="0"/>
      <w:marBottom w:val="0"/>
      <w:divBdr>
        <w:top w:val="none" w:sz="0" w:space="0" w:color="auto"/>
        <w:left w:val="none" w:sz="0" w:space="0" w:color="auto"/>
        <w:bottom w:val="none" w:sz="0" w:space="0" w:color="auto"/>
        <w:right w:val="none" w:sz="0" w:space="0" w:color="auto"/>
      </w:divBdr>
    </w:div>
    <w:div w:id="279728708">
      <w:bodyDiv w:val="1"/>
      <w:marLeft w:val="0"/>
      <w:marRight w:val="0"/>
      <w:marTop w:val="0"/>
      <w:marBottom w:val="0"/>
      <w:divBdr>
        <w:top w:val="none" w:sz="0" w:space="0" w:color="auto"/>
        <w:left w:val="none" w:sz="0" w:space="0" w:color="auto"/>
        <w:bottom w:val="none" w:sz="0" w:space="0" w:color="auto"/>
        <w:right w:val="none" w:sz="0" w:space="0" w:color="auto"/>
      </w:divBdr>
    </w:div>
    <w:div w:id="281964782">
      <w:bodyDiv w:val="1"/>
      <w:marLeft w:val="0"/>
      <w:marRight w:val="0"/>
      <w:marTop w:val="0"/>
      <w:marBottom w:val="0"/>
      <w:divBdr>
        <w:top w:val="none" w:sz="0" w:space="0" w:color="auto"/>
        <w:left w:val="none" w:sz="0" w:space="0" w:color="auto"/>
        <w:bottom w:val="none" w:sz="0" w:space="0" w:color="auto"/>
        <w:right w:val="none" w:sz="0" w:space="0" w:color="auto"/>
      </w:divBdr>
    </w:div>
    <w:div w:id="299190971">
      <w:bodyDiv w:val="1"/>
      <w:marLeft w:val="0"/>
      <w:marRight w:val="0"/>
      <w:marTop w:val="0"/>
      <w:marBottom w:val="0"/>
      <w:divBdr>
        <w:top w:val="none" w:sz="0" w:space="0" w:color="auto"/>
        <w:left w:val="none" w:sz="0" w:space="0" w:color="auto"/>
        <w:bottom w:val="none" w:sz="0" w:space="0" w:color="auto"/>
        <w:right w:val="none" w:sz="0" w:space="0" w:color="auto"/>
      </w:divBdr>
    </w:div>
    <w:div w:id="624042339">
      <w:bodyDiv w:val="1"/>
      <w:marLeft w:val="0"/>
      <w:marRight w:val="0"/>
      <w:marTop w:val="0"/>
      <w:marBottom w:val="0"/>
      <w:divBdr>
        <w:top w:val="none" w:sz="0" w:space="0" w:color="auto"/>
        <w:left w:val="none" w:sz="0" w:space="0" w:color="auto"/>
        <w:bottom w:val="none" w:sz="0" w:space="0" w:color="auto"/>
        <w:right w:val="none" w:sz="0" w:space="0" w:color="auto"/>
      </w:divBdr>
    </w:div>
    <w:div w:id="628166734">
      <w:bodyDiv w:val="1"/>
      <w:marLeft w:val="0"/>
      <w:marRight w:val="0"/>
      <w:marTop w:val="0"/>
      <w:marBottom w:val="0"/>
      <w:divBdr>
        <w:top w:val="none" w:sz="0" w:space="0" w:color="auto"/>
        <w:left w:val="none" w:sz="0" w:space="0" w:color="auto"/>
        <w:bottom w:val="none" w:sz="0" w:space="0" w:color="auto"/>
        <w:right w:val="none" w:sz="0" w:space="0" w:color="auto"/>
      </w:divBdr>
    </w:div>
    <w:div w:id="712465131">
      <w:bodyDiv w:val="1"/>
      <w:marLeft w:val="0"/>
      <w:marRight w:val="0"/>
      <w:marTop w:val="0"/>
      <w:marBottom w:val="0"/>
      <w:divBdr>
        <w:top w:val="none" w:sz="0" w:space="0" w:color="auto"/>
        <w:left w:val="none" w:sz="0" w:space="0" w:color="auto"/>
        <w:bottom w:val="none" w:sz="0" w:space="0" w:color="auto"/>
        <w:right w:val="none" w:sz="0" w:space="0" w:color="auto"/>
      </w:divBdr>
    </w:div>
    <w:div w:id="952858972">
      <w:bodyDiv w:val="1"/>
      <w:marLeft w:val="0"/>
      <w:marRight w:val="0"/>
      <w:marTop w:val="0"/>
      <w:marBottom w:val="0"/>
      <w:divBdr>
        <w:top w:val="none" w:sz="0" w:space="0" w:color="auto"/>
        <w:left w:val="none" w:sz="0" w:space="0" w:color="auto"/>
        <w:bottom w:val="none" w:sz="0" w:space="0" w:color="auto"/>
        <w:right w:val="none" w:sz="0" w:space="0" w:color="auto"/>
      </w:divBdr>
    </w:div>
    <w:div w:id="1003630658">
      <w:bodyDiv w:val="1"/>
      <w:marLeft w:val="0"/>
      <w:marRight w:val="0"/>
      <w:marTop w:val="0"/>
      <w:marBottom w:val="0"/>
      <w:divBdr>
        <w:top w:val="none" w:sz="0" w:space="0" w:color="auto"/>
        <w:left w:val="none" w:sz="0" w:space="0" w:color="auto"/>
        <w:bottom w:val="none" w:sz="0" w:space="0" w:color="auto"/>
        <w:right w:val="none" w:sz="0" w:space="0" w:color="auto"/>
      </w:divBdr>
    </w:div>
    <w:div w:id="1039938273">
      <w:bodyDiv w:val="1"/>
      <w:marLeft w:val="0"/>
      <w:marRight w:val="0"/>
      <w:marTop w:val="0"/>
      <w:marBottom w:val="0"/>
      <w:divBdr>
        <w:top w:val="none" w:sz="0" w:space="0" w:color="auto"/>
        <w:left w:val="none" w:sz="0" w:space="0" w:color="auto"/>
        <w:bottom w:val="none" w:sz="0" w:space="0" w:color="auto"/>
        <w:right w:val="none" w:sz="0" w:space="0" w:color="auto"/>
      </w:divBdr>
    </w:div>
    <w:div w:id="1087265614">
      <w:bodyDiv w:val="1"/>
      <w:marLeft w:val="0"/>
      <w:marRight w:val="0"/>
      <w:marTop w:val="0"/>
      <w:marBottom w:val="0"/>
      <w:divBdr>
        <w:top w:val="none" w:sz="0" w:space="0" w:color="auto"/>
        <w:left w:val="none" w:sz="0" w:space="0" w:color="auto"/>
        <w:bottom w:val="none" w:sz="0" w:space="0" w:color="auto"/>
        <w:right w:val="none" w:sz="0" w:space="0" w:color="auto"/>
      </w:divBdr>
    </w:div>
    <w:div w:id="1224870884">
      <w:bodyDiv w:val="1"/>
      <w:marLeft w:val="0"/>
      <w:marRight w:val="0"/>
      <w:marTop w:val="0"/>
      <w:marBottom w:val="0"/>
      <w:divBdr>
        <w:top w:val="none" w:sz="0" w:space="0" w:color="auto"/>
        <w:left w:val="none" w:sz="0" w:space="0" w:color="auto"/>
        <w:bottom w:val="none" w:sz="0" w:space="0" w:color="auto"/>
        <w:right w:val="none" w:sz="0" w:space="0" w:color="auto"/>
      </w:divBdr>
    </w:div>
    <w:div w:id="1491409853">
      <w:bodyDiv w:val="1"/>
      <w:marLeft w:val="0"/>
      <w:marRight w:val="0"/>
      <w:marTop w:val="0"/>
      <w:marBottom w:val="0"/>
      <w:divBdr>
        <w:top w:val="none" w:sz="0" w:space="0" w:color="auto"/>
        <w:left w:val="none" w:sz="0" w:space="0" w:color="auto"/>
        <w:bottom w:val="none" w:sz="0" w:space="0" w:color="auto"/>
        <w:right w:val="none" w:sz="0" w:space="0" w:color="auto"/>
      </w:divBdr>
    </w:div>
    <w:div w:id="1492015728">
      <w:bodyDiv w:val="1"/>
      <w:marLeft w:val="0"/>
      <w:marRight w:val="0"/>
      <w:marTop w:val="0"/>
      <w:marBottom w:val="0"/>
      <w:divBdr>
        <w:top w:val="none" w:sz="0" w:space="0" w:color="auto"/>
        <w:left w:val="none" w:sz="0" w:space="0" w:color="auto"/>
        <w:bottom w:val="none" w:sz="0" w:space="0" w:color="auto"/>
        <w:right w:val="none" w:sz="0" w:space="0" w:color="auto"/>
      </w:divBdr>
    </w:div>
    <w:div w:id="1558935608">
      <w:bodyDiv w:val="1"/>
      <w:marLeft w:val="0"/>
      <w:marRight w:val="0"/>
      <w:marTop w:val="0"/>
      <w:marBottom w:val="0"/>
      <w:divBdr>
        <w:top w:val="none" w:sz="0" w:space="0" w:color="auto"/>
        <w:left w:val="none" w:sz="0" w:space="0" w:color="auto"/>
        <w:bottom w:val="none" w:sz="0" w:space="0" w:color="auto"/>
        <w:right w:val="none" w:sz="0" w:space="0" w:color="auto"/>
      </w:divBdr>
    </w:div>
    <w:div w:id="1640307977">
      <w:bodyDiv w:val="1"/>
      <w:marLeft w:val="0"/>
      <w:marRight w:val="0"/>
      <w:marTop w:val="0"/>
      <w:marBottom w:val="0"/>
      <w:divBdr>
        <w:top w:val="none" w:sz="0" w:space="0" w:color="auto"/>
        <w:left w:val="none" w:sz="0" w:space="0" w:color="auto"/>
        <w:bottom w:val="none" w:sz="0" w:space="0" w:color="auto"/>
        <w:right w:val="none" w:sz="0" w:space="0" w:color="auto"/>
      </w:divBdr>
    </w:div>
    <w:div w:id="1789278052">
      <w:bodyDiv w:val="1"/>
      <w:marLeft w:val="0"/>
      <w:marRight w:val="0"/>
      <w:marTop w:val="0"/>
      <w:marBottom w:val="0"/>
      <w:divBdr>
        <w:top w:val="none" w:sz="0" w:space="0" w:color="auto"/>
        <w:left w:val="none" w:sz="0" w:space="0" w:color="auto"/>
        <w:bottom w:val="none" w:sz="0" w:space="0" w:color="auto"/>
        <w:right w:val="none" w:sz="0" w:space="0" w:color="auto"/>
      </w:divBdr>
    </w:div>
    <w:div w:id="1821538990">
      <w:bodyDiv w:val="1"/>
      <w:marLeft w:val="0"/>
      <w:marRight w:val="0"/>
      <w:marTop w:val="0"/>
      <w:marBottom w:val="0"/>
      <w:divBdr>
        <w:top w:val="none" w:sz="0" w:space="0" w:color="auto"/>
        <w:left w:val="none" w:sz="0" w:space="0" w:color="auto"/>
        <w:bottom w:val="none" w:sz="0" w:space="0" w:color="auto"/>
        <w:right w:val="none" w:sz="0" w:space="0" w:color="auto"/>
      </w:divBdr>
    </w:div>
    <w:div w:id="1849708784">
      <w:bodyDiv w:val="1"/>
      <w:marLeft w:val="0"/>
      <w:marRight w:val="0"/>
      <w:marTop w:val="0"/>
      <w:marBottom w:val="0"/>
      <w:divBdr>
        <w:top w:val="none" w:sz="0" w:space="0" w:color="auto"/>
        <w:left w:val="none" w:sz="0" w:space="0" w:color="auto"/>
        <w:bottom w:val="none" w:sz="0" w:space="0" w:color="auto"/>
        <w:right w:val="none" w:sz="0" w:space="0" w:color="auto"/>
      </w:divBdr>
    </w:div>
    <w:div w:id="1968125375">
      <w:bodyDiv w:val="1"/>
      <w:marLeft w:val="0"/>
      <w:marRight w:val="0"/>
      <w:marTop w:val="0"/>
      <w:marBottom w:val="0"/>
      <w:divBdr>
        <w:top w:val="none" w:sz="0" w:space="0" w:color="auto"/>
        <w:left w:val="none" w:sz="0" w:space="0" w:color="auto"/>
        <w:bottom w:val="none" w:sz="0" w:space="0" w:color="auto"/>
        <w:right w:val="none" w:sz="0" w:space="0" w:color="auto"/>
      </w:divBdr>
    </w:div>
    <w:div w:id="1974676900">
      <w:bodyDiv w:val="1"/>
      <w:marLeft w:val="0"/>
      <w:marRight w:val="0"/>
      <w:marTop w:val="0"/>
      <w:marBottom w:val="0"/>
      <w:divBdr>
        <w:top w:val="none" w:sz="0" w:space="0" w:color="auto"/>
        <w:left w:val="none" w:sz="0" w:space="0" w:color="auto"/>
        <w:bottom w:val="none" w:sz="0" w:space="0" w:color="auto"/>
        <w:right w:val="none" w:sz="0" w:space="0" w:color="auto"/>
      </w:divBdr>
    </w:div>
    <w:div w:id="2089421753">
      <w:bodyDiv w:val="1"/>
      <w:marLeft w:val="0"/>
      <w:marRight w:val="0"/>
      <w:marTop w:val="0"/>
      <w:marBottom w:val="0"/>
      <w:divBdr>
        <w:top w:val="none" w:sz="0" w:space="0" w:color="auto"/>
        <w:left w:val="none" w:sz="0" w:space="0" w:color="auto"/>
        <w:bottom w:val="none" w:sz="0" w:space="0" w:color="auto"/>
        <w:right w:val="none" w:sz="0" w:space="0" w:color="auto"/>
      </w:divBdr>
    </w:div>
    <w:div w:id="213543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image" Target="media/image69.png"/><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4.png"/><Relationship Id="rId2" Type="http://schemas.openxmlformats.org/officeDocument/2006/relationships/numbering" Target="numbering.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5.png"/><Relationship Id="rId80" Type="http://schemas.openxmlformats.org/officeDocument/2006/relationships/image" Target="media/image73.png"/><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1.png"/><Relationship Id="rId67" Type="http://schemas.openxmlformats.org/officeDocument/2006/relationships/image" Target="media/image60.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esktop\PaperTemplate_f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30470-396A-4765-8E6C-761E9772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PaperTemplate_fa.dot</Template>
  <TotalTime>304</TotalTime>
  <Pages>13</Pages>
  <Words>3163</Words>
  <Characters>18031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Econ</Company>
  <LinksUpToDate>false</LinksUpToDate>
  <CharactersWithSpaces>21152</CharactersWithSpaces>
  <SharedDoc>false</SharedDoc>
  <HLinks>
    <vt:vector size="378" baseType="variant">
      <vt:variant>
        <vt:i4>8323199</vt:i4>
      </vt:variant>
      <vt:variant>
        <vt:i4>495</vt:i4>
      </vt:variant>
      <vt:variant>
        <vt:i4>0</vt:i4>
      </vt:variant>
      <vt:variant>
        <vt:i4>5</vt:i4>
      </vt:variant>
      <vt:variant>
        <vt:lpwstr>http://www.ep.ph.bham.ac.uk/general/printing/winsetup.html</vt:lpwstr>
      </vt:variant>
      <vt:variant>
        <vt:lpwstr/>
      </vt:variant>
      <vt:variant>
        <vt:i4>2883692</vt:i4>
      </vt:variant>
      <vt:variant>
        <vt:i4>492</vt:i4>
      </vt:variant>
      <vt:variant>
        <vt:i4>0</vt:i4>
      </vt:variant>
      <vt:variant>
        <vt:i4>5</vt:i4>
      </vt:variant>
      <vt:variant>
        <vt:lpwstr>http://www.adobe.com/support/downloads/product.jsp?product=44&amp;platform=Windows</vt:lpwstr>
      </vt:variant>
      <vt:variant>
        <vt:lpwstr/>
      </vt:variant>
      <vt:variant>
        <vt:i4>1179701</vt:i4>
      </vt:variant>
      <vt:variant>
        <vt:i4>359</vt:i4>
      </vt:variant>
      <vt:variant>
        <vt:i4>0</vt:i4>
      </vt:variant>
      <vt:variant>
        <vt:i4>5</vt:i4>
      </vt:variant>
      <vt:variant>
        <vt:lpwstr/>
      </vt:variant>
      <vt:variant>
        <vt:lpwstr>_Toc170547005</vt:lpwstr>
      </vt:variant>
      <vt:variant>
        <vt:i4>1179701</vt:i4>
      </vt:variant>
      <vt:variant>
        <vt:i4>353</vt:i4>
      </vt:variant>
      <vt:variant>
        <vt:i4>0</vt:i4>
      </vt:variant>
      <vt:variant>
        <vt:i4>5</vt:i4>
      </vt:variant>
      <vt:variant>
        <vt:lpwstr/>
      </vt:variant>
      <vt:variant>
        <vt:lpwstr>_Toc170547004</vt:lpwstr>
      </vt:variant>
      <vt:variant>
        <vt:i4>1179701</vt:i4>
      </vt:variant>
      <vt:variant>
        <vt:i4>344</vt:i4>
      </vt:variant>
      <vt:variant>
        <vt:i4>0</vt:i4>
      </vt:variant>
      <vt:variant>
        <vt:i4>5</vt:i4>
      </vt:variant>
      <vt:variant>
        <vt:lpwstr/>
      </vt:variant>
      <vt:variant>
        <vt:lpwstr>_Toc170547003</vt:lpwstr>
      </vt:variant>
      <vt:variant>
        <vt:i4>1179701</vt:i4>
      </vt:variant>
      <vt:variant>
        <vt:i4>338</vt:i4>
      </vt:variant>
      <vt:variant>
        <vt:i4>0</vt:i4>
      </vt:variant>
      <vt:variant>
        <vt:i4>5</vt:i4>
      </vt:variant>
      <vt:variant>
        <vt:lpwstr/>
      </vt:variant>
      <vt:variant>
        <vt:lpwstr>_Toc170547002</vt:lpwstr>
      </vt:variant>
      <vt:variant>
        <vt:i4>1179701</vt:i4>
      </vt:variant>
      <vt:variant>
        <vt:i4>332</vt:i4>
      </vt:variant>
      <vt:variant>
        <vt:i4>0</vt:i4>
      </vt:variant>
      <vt:variant>
        <vt:i4>5</vt:i4>
      </vt:variant>
      <vt:variant>
        <vt:lpwstr/>
      </vt:variant>
      <vt:variant>
        <vt:lpwstr>_Toc170547001</vt:lpwstr>
      </vt:variant>
      <vt:variant>
        <vt:i4>1179701</vt:i4>
      </vt:variant>
      <vt:variant>
        <vt:i4>326</vt:i4>
      </vt:variant>
      <vt:variant>
        <vt:i4>0</vt:i4>
      </vt:variant>
      <vt:variant>
        <vt:i4>5</vt:i4>
      </vt:variant>
      <vt:variant>
        <vt:lpwstr/>
      </vt:variant>
      <vt:variant>
        <vt:lpwstr>_Toc170547000</vt:lpwstr>
      </vt:variant>
      <vt:variant>
        <vt:i4>1703996</vt:i4>
      </vt:variant>
      <vt:variant>
        <vt:i4>320</vt:i4>
      </vt:variant>
      <vt:variant>
        <vt:i4>0</vt:i4>
      </vt:variant>
      <vt:variant>
        <vt:i4>5</vt:i4>
      </vt:variant>
      <vt:variant>
        <vt:lpwstr/>
      </vt:variant>
      <vt:variant>
        <vt:lpwstr>_Toc170546999</vt:lpwstr>
      </vt:variant>
      <vt:variant>
        <vt:i4>1703996</vt:i4>
      </vt:variant>
      <vt:variant>
        <vt:i4>314</vt:i4>
      </vt:variant>
      <vt:variant>
        <vt:i4>0</vt:i4>
      </vt:variant>
      <vt:variant>
        <vt:i4>5</vt:i4>
      </vt:variant>
      <vt:variant>
        <vt:lpwstr/>
      </vt:variant>
      <vt:variant>
        <vt:lpwstr>_Toc170546998</vt:lpwstr>
      </vt:variant>
      <vt:variant>
        <vt:i4>1703996</vt:i4>
      </vt:variant>
      <vt:variant>
        <vt:i4>308</vt:i4>
      </vt:variant>
      <vt:variant>
        <vt:i4>0</vt:i4>
      </vt:variant>
      <vt:variant>
        <vt:i4>5</vt:i4>
      </vt:variant>
      <vt:variant>
        <vt:lpwstr/>
      </vt:variant>
      <vt:variant>
        <vt:lpwstr>_Toc170546997</vt:lpwstr>
      </vt:variant>
      <vt:variant>
        <vt:i4>1703996</vt:i4>
      </vt:variant>
      <vt:variant>
        <vt:i4>302</vt:i4>
      </vt:variant>
      <vt:variant>
        <vt:i4>0</vt:i4>
      </vt:variant>
      <vt:variant>
        <vt:i4>5</vt:i4>
      </vt:variant>
      <vt:variant>
        <vt:lpwstr/>
      </vt:variant>
      <vt:variant>
        <vt:lpwstr>_Toc170546996</vt:lpwstr>
      </vt:variant>
      <vt:variant>
        <vt:i4>1703996</vt:i4>
      </vt:variant>
      <vt:variant>
        <vt:i4>296</vt:i4>
      </vt:variant>
      <vt:variant>
        <vt:i4>0</vt:i4>
      </vt:variant>
      <vt:variant>
        <vt:i4>5</vt:i4>
      </vt:variant>
      <vt:variant>
        <vt:lpwstr/>
      </vt:variant>
      <vt:variant>
        <vt:lpwstr>_Toc170546995</vt:lpwstr>
      </vt:variant>
      <vt:variant>
        <vt:i4>1703996</vt:i4>
      </vt:variant>
      <vt:variant>
        <vt:i4>287</vt:i4>
      </vt:variant>
      <vt:variant>
        <vt:i4>0</vt:i4>
      </vt:variant>
      <vt:variant>
        <vt:i4>5</vt:i4>
      </vt:variant>
      <vt:variant>
        <vt:lpwstr/>
      </vt:variant>
      <vt:variant>
        <vt:lpwstr>_Toc170546994</vt:lpwstr>
      </vt:variant>
      <vt:variant>
        <vt:i4>1703996</vt:i4>
      </vt:variant>
      <vt:variant>
        <vt:i4>278</vt:i4>
      </vt:variant>
      <vt:variant>
        <vt:i4>0</vt:i4>
      </vt:variant>
      <vt:variant>
        <vt:i4>5</vt:i4>
      </vt:variant>
      <vt:variant>
        <vt:lpwstr/>
      </vt:variant>
      <vt:variant>
        <vt:lpwstr>_Toc170546993</vt:lpwstr>
      </vt:variant>
      <vt:variant>
        <vt:i4>1703996</vt:i4>
      </vt:variant>
      <vt:variant>
        <vt:i4>272</vt:i4>
      </vt:variant>
      <vt:variant>
        <vt:i4>0</vt:i4>
      </vt:variant>
      <vt:variant>
        <vt:i4>5</vt:i4>
      </vt:variant>
      <vt:variant>
        <vt:lpwstr/>
      </vt:variant>
      <vt:variant>
        <vt:lpwstr>_Toc170546992</vt:lpwstr>
      </vt:variant>
      <vt:variant>
        <vt:i4>1703996</vt:i4>
      </vt:variant>
      <vt:variant>
        <vt:i4>266</vt:i4>
      </vt:variant>
      <vt:variant>
        <vt:i4>0</vt:i4>
      </vt:variant>
      <vt:variant>
        <vt:i4>5</vt:i4>
      </vt:variant>
      <vt:variant>
        <vt:lpwstr/>
      </vt:variant>
      <vt:variant>
        <vt:lpwstr>_Toc170546991</vt:lpwstr>
      </vt:variant>
      <vt:variant>
        <vt:i4>1703996</vt:i4>
      </vt:variant>
      <vt:variant>
        <vt:i4>260</vt:i4>
      </vt:variant>
      <vt:variant>
        <vt:i4>0</vt:i4>
      </vt:variant>
      <vt:variant>
        <vt:i4>5</vt:i4>
      </vt:variant>
      <vt:variant>
        <vt:lpwstr/>
      </vt:variant>
      <vt:variant>
        <vt:lpwstr>_Toc170546990</vt:lpwstr>
      </vt:variant>
      <vt:variant>
        <vt:i4>1769532</vt:i4>
      </vt:variant>
      <vt:variant>
        <vt:i4>254</vt:i4>
      </vt:variant>
      <vt:variant>
        <vt:i4>0</vt:i4>
      </vt:variant>
      <vt:variant>
        <vt:i4>5</vt:i4>
      </vt:variant>
      <vt:variant>
        <vt:lpwstr/>
      </vt:variant>
      <vt:variant>
        <vt:lpwstr>_Toc170546989</vt:lpwstr>
      </vt:variant>
      <vt:variant>
        <vt:i4>1769532</vt:i4>
      </vt:variant>
      <vt:variant>
        <vt:i4>248</vt:i4>
      </vt:variant>
      <vt:variant>
        <vt:i4>0</vt:i4>
      </vt:variant>
      <vt:variant>
        <vt:i4>5</vt:i4>
      </vt:variant>
      <vt:variant>
        <vt:lpwstr/>
      </vt:variant>
      <vt:variant>
        <vt:lpwstr>_Toc170546988</vt:lpwstr>
      </vt:variant>
      <vt:variant>
        <vt:i4>1769532</vt:i4>
      </vt:variant>
      <vt:variant>
        <vt:i4>242</vt:i4>
      </vt:variant>
      <vt:variant>
        <vt:i4>0</vt:i4>
      </vt:variant>
      <vt:variant>
        <vt:i4>5</vt:i4>
      </vt:variant>
      <vt:variant>
        <vt:lpwstr/>
      </vt:variant>
      <vt:variant>
        <vt:lpwstr>_Toc170546987</vt:lpwstr>
      </vt:variant>
      <vt:variant>
        <vt:i4>1769532</vt:i4>
      </vt:variant>
      <vt:variant>
        <vt:i4>236</vt:i4>
      </vt:variant>
      <vt:variant>
        <vt:i4>0</vt:i4>
      </vt:variant>
      <vt:variant>
        <vt:i4>5</vt:i4>
      </vt:variant>
      <vt:variant>
        <vt:lpwstr/>
      </vt:variant>
      <vt:variant>
        <vt:lpwstr>_Toc170546986</vt:lpwstr>
      </vt:variant>
      <vt:variant>
        <vt:i4>1769532</vt:i4>
      </vt:variant>
      <vt:variant>
        <vt:i4>230</vt:i4>
      </vt:variant>
      <vt:variant>
        <vt:i4>0</vt:i4>
      </vt:variant>
      <vt:variant>
        <vt:i4>5</vt:i4>
      </vt:variant>
      <vt:variant>
        <vt:lpwstr/>
      </vt:variant>
      <vt:variant>
        <vt:lpwstr>_Toc170546985</vt:lpwstr>
      </vt:variant>
      <vt:variant>
        <vt:i4>1769532</vt:i4>
      </vt:variant>
      <vt:variant>
        <vt:i4>224</vt:i4>
      </vt:variant>
      <vt:variant>
        <vt:i4>0</vt:i4>
      </vt:variant>
      <vt:variant>
        <vt:i4>5</vt:i4>
      </vt:variant>
      <vt:variant>
        <vt:lpwstr/>
      </vt:variant>
      <vt:variant>
        <vt:lpwstr>_Toc170546984</vt:lpwstr>
      </vt:variant>
      <vt:variant>
        <vt:i4>1769532</vt:i4>
      </vt:variant>
      <vt:variant>
        <vt:i4>218</vt:i4>
      </vt:variant>
      <vt:variant>
        <vt:i4>0</vt:i4>
      </vt:variant>
      <vt:variant>
        <vt:i4>5</vt:i4>
      </vt:variant>
      <vt:variant>
        <vt:lpwstr/>
      </vt:variant>
      <vt:variant>
        <vt:lpwstr>_Toc170546983</vt:lpwstr>
      </vt:variant>
      <vt:variant>
        <vt:i4>1769532</vt:i4>
      </vt:variant>
      <vt:variant>
        <vt:i4>212</vt:i4>
      </vt:variant>
      <vt:variant>
        <vt:i4>0</vt:i4>
      </vt:variant>
      <vt:variant>
        <vt:i4>5</vt:i4>
      </vt:variant>
      <vt:variant>
        <vt:lpwstr/>
      </vt:variant>
      <vt:variant>
        <vt:lpwstr>_Toc170546982</vt:lpwstr>
      </vt:variant>
      <vt:variant>
        <vt:i4>1769532</vt:i4>
      </vt:variant>
      <vt:variant>
        <vt:i4>206</vt:i4>
      </vt:variant>
      <vt:variant>
        <vt:i4>0</vt:i4>
      </vt:variant>
      <vt:variant>
        <vt:i4>5</vt:i4>
      </vt:variant>
      <vt:variant>
        <vt:lpwstr/>
      </vt:variant>
      <vt:variant>
        <vt:lpwstr>_Toc170546981</vt:lpwstr>
      </vt:variant>
      <vt:variant>
        <vt:i4>1769532</vt:i4>
      </vt:variant>
      <vt:variant>
        <vt:i4>200</vt:i4>
      </vt:variant>
      <vt:variant>
        <vt:i4>0</vt:i4>
      </vt:variant>
      <vt:variant>
        <vt:i4>5</vt:i4>
      </vt:variant>
      <vt:variant>
        <vt:lpwstr/>
      </vt:variant>
      <vt:variant>
        <vt:lpwstr>_Toc170546980</vt:lpwstr>
      </vt:variant>
      <vt:variant>
        <vt:i4>1310780</vt:i4>
      </vt:variant>
      <vt:variant>
        <vt:i4>194</vt:i4>
      </vt:variant>
      <vt:variant>
        <vt:i4>0</vt:i4>
      </vt:variant>
      <vt:variant>
        <vt:i4>5</vt:i4>
      </vt:variant>
      <vt:variant>
        <vt:lpwstr/>
      </vt:variant>
      <vt:variant>
        <vt:lpwstr>_Toc170546979</vt:lpwstr>
      </vt:variant>
      <vt:variant>
        <vt:i4>1310780</vt:i4>
      </vt:variant>
      <vt:variant>
        <vt:i4>188</vt:i4>
      </vt:variant>
      <vt:variant>
        <vt:i4>0</vt:i4>
      </vt:variant>
      <vt:variant>
        <vt:i4>5</vt:i4>
      </vt:variant>
      <vt:variant>
        <vt:lpwstr/>
      </vt:variant>
      <vt:variant>
        <vt:lpwstr>_Toc170546978</vt:lpwstr>
      </vt:variant>
      <vt:variant>
        <vt:i4>1310780</vt:i4>
      </vt:variant>
      <vt:variant>
        <vt:i4>182</vt:i4>
      </vt:variant>
      <vt:variant>
        <vt:i4>0</vt:i4>
      </vt:variant>
      <vt:variant>
        <vt:i4>5</vt:i4>
      </vt:variant>
      <vt:variant>
        <vt:lpwstr/>
      </vt:variant>
      <vt:variant>
        <vt:lpwstr>_Toc170546977</vt:lpwstr>
      </vt:variant>
      <vt:variant>
        <vt:i4>1310780</vt:i4>
      </vt:variant>
      <vt:variant>
        <vt:i4>176</vt:i4>
      </vt:variant>
      <vt:variant>
        <vt:i4>0</vt:i4>
      </vt:variant>
      <vt:variant>
        <vt:i4>5</vt:i4>
      </vt:variant>
      <vt:variant>
        <vt:lpwstr/>
      </vt:variant>
      <vt:variant>
        <vt:lpwstr>_Toc170546976</vt:lpwstr>
      </vt:variant>
      <vt:variant>
        <vt:i4>1310780</vt:i4>
      </vt:variant>
      <vt:variant>
        <vt:i4>170</vt:i4>
      </vt:variant>
      <vt:variant>
        <vt:i4>0</vt:i4>
      </vt:variant>
      <vt:variant>
        <vt:i4>5</vt:i4>
      </vt:variant>
      <vt:variant>
        <vt:lpwstr/>
      </vt:variant>
      <vt:variant>
        <vt:lpwstr>_Toc170546975</vt:lpwstr>
      </vt:variant>
      <vt:variant>
        <vt:i4>1310780</vt:i4>
      </vt:variant>
      <vt:variant>
        <vt:i4>164</vt:i4>
      </vt:variant>
      <vt:variant>
        <vt:i4>0</vt:i4>
      </vt:variant>
      <vt:variant>
        <vt:i4>5</vt:i4>
      </vt:variant>
      <vt:variant>
        <vt:lpwstr/>
      </vt:variant>
      <vt:variant>
        <vt:lpwstr>_Toc170546974</vt:lpwstr>
      </vt:variant>
      <vt:variant>
        <vt:i4>1310780</vt:i4>
      </vt:variant>
      <vt:variant>
        <vt:i4>158</vt:i4>
      </vt:variant>
      <vt:variant>
        <vt:i4>0</vt:i4>
      </vt:variant>
      <vt:variant>
        <vt:i4>5</vt:i4>
      </vt:variant>
      <vt:variant>
        <vt:lpwstr/>
      </vt:variant>
      <vt:variant>
        <vt:lpwstr>_Toc170546973</vt:lpwstr>
      </vt:variant>
      <vt:variant>
        <vt:i4>1310780</vt:i4>
      </vt:variant>
      <vt:variant>
        <vt:i4>152</vt:i4>
      </vt:variant>
      <vt:variant>
        <vt:i4>0</vt:i4>
      </vt:variant>
      <vt:variant>
        <vt:i4>5</vt:i4>
      </vt:variant>
      <vt:variant>
        <vt:lpwstr/>
      </vt:variant>
      <vt:variant>
        <vt:lpwstr>_Toc170546972</vt:lpwstr>
      </vt:variant>
      <vt:variant>
        <vt:i4>1310780</vt:i4>
      </vt:variant>
      <vt:variant>
        <vt:i4>146</vt:i4>
      </vt:variant>
      <vt:variant>
        <vt:i4>0</vt:i4>
      </vt:variant>
      <vt:variant>
        <vt:i4>5</vt:i4>
      </vt:variant>
      <vt:variant>
        <vt:lpwstr/>
      </vt:variant>
      <vt:variant>
        <vt:lpwstr>_Toc170546971</vt:lpwstr>
      </vt:variant>
      <vt:variant>
        <vt:i4>1310780</vt:i4>
      </vt:variant>
      <vt:variant>
        <vt:i4>140</vt:i4>
      </vt:variant>
      <vt:variant>
        <vt:i4>0</vt:i4>
      </vt:variant>
      <vt:variant>
        <vt:i4>5</vt:i4>
      </vt:variant>
      <vt:variant>
        <vt:lpwstr/>
      </vt:variant>
      <vt:variant>
        <vt:lpwstr>_Toc170546970</vt:lpwstr>
      </vt:variant>
      <vt:variant>
        <vt:i4>1376316</vt:i4>
      </vt:variant>
      <vt:variant>
        <vt:i4>134</vt:i4>
      </vt:variant>
      <vt:variant>
        <vt:i4>0</vt:i4>
      </vt:variant>
      <vt:variant>
        <vt:i4>5</vt:i4>
      </vt:variant>
      <vt:variant>
        <vt:lpwstr/>
      </vt:variant>
      <vt:variant>
        <vt:lpwstr>_Toc170546969</vt:lpwstr>
      </vt:variant>
      <vt:variant>
        <vt:i4>1376316</vt:i4>
      </vt:variant>
      <vt:variant>
        <vt:i4>128</vt:i4>
      </vt:variant>
      <vt:variant>
        <vt:i4>0</vt:i4>
      </vt:variant>
      <vt:variant>
        <vt:i4>5</vt:i4>
      </vt:variant>
      <vt:variant>
        <vt:lpwstr/>
      </vt:variant>
      <vt:variant>
        <vt:lpwstr>_Toc170546968</vt:lpwstr>
      </vt:variant>
      <vt:variant>
        <vt:i4>1376316</vt:i4>
      </vt:variant>
      <vt:variant>
        <vt:i4>122</vt:i4>
      </vt:variant>
      <vt:variant>
        <vt:i4>0</vt:i4>
      </vt:variant>
      <vt:variant>
        <vt:i4>5</vt:i4>
      </vt:variant>
      <vt:variant>
        <vt:lpwstr/>
      </vt:variant>
      <vt:variant>
        <vt:lpwstr>_Toc170546967</vt:lpwstr>
      </vt:variant>
      <vt:variant>
        <vt:i4>1376316</vt:i4>
      </vt:variant>
      <vt:variant>
        <vt:i4>116</vt:i4>
      </vt:variant>
      <vt:variant>
        <vt:i4>0</vt:i4>
      </vt:variant>
      <vt:variant>
        <vt:i4>5</vt:i4>
      </vt:variant>
      <vt:variant>
        <vt:lpwstr/>
      </vt:variant>
      <vt:variant>
        <vt:lpwstr>_Toc170546966</vt:lpwstr>
      </vt:variant>
      <vt:variant>
        <vt:i4>1376316</vt:i4>
      </vt:variant>
      <vt:variant>
        <vt:i4>110</vt:i4>
      </vt:variant>
      <vt:variant>
        <vt:i4>0</vt:i4>
      </vt:variant>
      <vt:variant>
        <vt:i4>5</vt:i4>
      </vt:variant>
      <vt:variant>
        <vt:lpwstr/>
      </vt:variant>
      <vt:variant>
        <vt:lpwstr>_Toc170546965</vt:lpwstr>
      </vt:variant>
      <vt:variant>
        <vt:i4>1376316</vt:i4>
      </vt:variant>
      <vt:variant>
        <vt:i4>104</vt:i4>
      </vt:variant>
      <vt:variant>
        <vt:i4>0</vt:i4>
      </vt:variant>
      <vt:variant>
        <vt:i4>5</vt:i4>
      </vt:variant>
      <vt:variant>
        <vt:lpwstr/>
      </vt:variant>
      <vt:variant>
        <vt:lpwstr>_Toc170546964</vt:lpwstr>
      </vt:variant>
      <vt:variant>
        <vt:i4>1376316</vt:i4>
      </vt:variant>
      <vt:variant>
        <vt:i4>98</vt:i4>
      </vt:variant>
      <vt:variant>
        <vt:i4>0</vt:i4>
      </vt:variant>
      <vt:variant>
        <vt:i4>5</vt:i4>
      </vt:variant>
      <vt:variant>
        <vt:lpwstr/>
      </vt:variant>
      <vt:variant>
        <vt:lpwstr>_Toc170546963</vt:lpwstr>
      </vt:variant>
      <vt:variant>
        <vt:i4>1376316</vt:i4>
      </vt:variant>
      <vt:variant>
        <vt:i4>92</vt:i4>
      </vt:variant>
      <vt:variant>
        <vt:i4>0</vt:i4>
      </vt:variant>
      <vt:variant>
        <vt:i4>5</vt:i4>
      </vt:variant>
      <vt:variant>
        <vt:lpwstr/>
      </vt:variant>
      <vt:variant>
        <vt:lpwstr>_Toc170546962</vt:lpwstr>
      </vt:variant>
      <vt:variant>
        <vt:i4>1376316</vt:i4>
      </vt:variant>
      <vt:variant>
        <vt:i4>86</vt:i4>
      </vt:variant>
      <vt:variant>
        <vt:i4>0</vt:i4>
      </vt:variant>
      <vt:variant>
        <vt:i4>5</vt:i4>
      </vt:variant>
      <vt:variant>
        <vt:lpwstr/>
      </vt:variant>
      <vt:variant>
        <vt:lpwstr>_Toc170546961</vt:lpwstr>
      </vt:variant>
      <vt:variant>
        <vt:i4>1376316</vt:i4>
      </vt:variant>
      <vt:variant>
        <vt:i4>80</vt:i4>
      </vt:variant>
      <vt:variant>
        <vt:i4>0</vt:i4>
      </vt:variant>
      <vt:variant>
        <vt:i4>5</vt:i4>
      </vt:variant>
      <vt:variant>
        <vt:lpwstr/>
      </vt:variant>
      <vt:variant>
        <vt:lpwstr>_Toc170546960</vt:lpwstr>
      </vt:variant>
      <vt:variant>
        <vt:i4>1441852</vt:i4>
      </vt:variant>
      <vt:variant>
        <vt:i4>74</vt:i4>
      </vt:variant>
      <vt:variant>
        <vt:i4>0</vt:i4>
      </vt:variant>
      <vt:variant>
        <vt:i4>5</vt:i4>
      </vt:variant>
      <vt:variant>
        <vt:lpwstr/>
      </vt:variant>
      <vt:variant>
        <vt:lpwstr>_Toc170546959</vt:lpwstr>
      </vt:variant>
      <vt:variant>
        <vt:i4>1441852</vt:i4>
      </vt:variant>
      <vt:variant>
        <vt:i4>68</vt:i4>
      </vt:variant>
      <vt:variant>
        <vt:i4>0</vt:i4>
      </vt:variant>
      <vt:variant>
        <vt:i4>5</vt:i4>
      </vt:variant>
      <vt:variant>
        <vt:lpwstr/>
      </vt:variant>
      <vt:variant>
        <vt:lpwstr>_Toc170546958</vt:lpwstr>
      </vt:variant>
      <vt:variant>
        <vt:i4>1441852</vt:i4>
      </vt:variant>
      <vt:variant>
        <vt:i4>62</vt:i4>
      </vt:variant>
      <vt:variant>
        <vt:i4>0</vt:i4>
      </vt:variant>
      <vt:variant>
        <vt:i4>5</vt:i4>
      </vt:variant>
      <vt:variant>
        <vt:lpwstr/>
      </vt:variant>
      <vt:variant>
        <vt:lpwstr>_Toc170546957</vt:lpwstr>
      </vt:variant>
      <vt:variant>
        <vt:i4>1441852</vt:i4>
      </vt:variant>
      <vt:variant>
        <vt:i4>56</vt:i4>
      </vt:variant>
      <vt:variant>
        <vt:i4>0</vt:i4>
      </vt:variant>
      <vt:variant>
        <vt:i4>5</vt:i4>
      </vt:variant>
      <vt:variant>
        <vt:lpwstr/>
      </vt:variant>
      <vt:variant>
        <vt:lpwstr>_Toc170546956</vt:lpwstr>
      </vt:variant>
      <vt:variant>
        <vt:i4>1441852</vt:i4>
      </vt:variant>
      <vt:variant>
        <vt:i4>50</vt:i4>
      </vt:variant>
      <vt:variant>
        <vt:i4>0</vt:i4>
      </vt:variant>
      <vt:variant>
        <vt:i4>5</vt:i4>
      </vt:variant>
      <vt:variant>
        <vt:lpwstr/>
      </vt:variant>
      <vt:variant>
        <vt:lpwstr>_Toc170546955</vt:lpwstr>
      </vt:variant>
      <vt:variant>
        <vt:i4>1441852</vt:i4>
      </vt:variant>
      <vt:variant>
        <vt:i4>44</vt:i4>
      </vt:variant>
      <vt:variant>
        <vt:i4>0</vt:i4>
      </vt:variant>
      <vt:variant>
        <vt:i4>5</vt:i4>
      </vt:variant>
      <vt:variant>
        <vt:lpwstr/>
      </vt:variant>
      <vt:variant>
        <vt:lpwstr>_Toc170546954</vt:lpwstr>
      </vt:variant>
      <vt:variant>
        <vt:i4>1441852</vt:i4>
      </vt:variant>
      <vt:variant>
        <vt:i4>38</vt:i4>
      </vt:variant>
      <vt:variant>
        <vt:i4>0</vt:i4>
      </vt:variant>
      <vt:variant>
        <vt:i4>5</vt:i4>
      </vt:variant>
      <vt:variant>
        <vt:lpwstr/>
      </vt:variant>
      <vt:variant>
        <vt:lpwstr>_Toc170546953</vt:lpwstr>
      </vt:variant>
      <vt:variant>
        <vt:i4>1441852</vt:i4>
      </vt:variant>
      <vt:variant>
        <vt:i4>32</vt:i4>
      </vt:variant>
      <vt:variant>
        <vt:i4>0</vt:i4>
      </vt:variant>
      <vt:variant>
        <vt:i4>5</vt:i4>
      </vt:variant>
      <vt:variant>
        <vt:lpwstr/>
      </vt:variant>
      <vt:variant>
        <vt:lpwstr>_Toc170546952</vt:lpwstr>
      </vt:variant>
      <vt:variant>
        <vt:i4>1441852</vt:i4>
      </vt:variant>
      <vt:variant>
        <vt:i4>26</vt:i4>
      </vt:variant>
      <vt:variant>
        <vt:i4>0</vt:i4>
      </vt:variant>
      <vt:variant>
        <vt:i4>5</vt:i4>
      </vt:variant>
      <vt:variant>
        <vt:lpwstr/>
      </vt:variant>
      <vt:variant>
        <vt:lpwstr>_Toc170546951</vt:lpwstr>
      </vt:variant>
      <vt:variant>
        <vt:i4>1441852</vt:i4>
      </vt:variant>
      <vt:variant>
        <vt:i4>20</vt:i4>
      </vt:variant>
      <vt:variant>
        <vt:i4>0</vt:i4>
      </vt:variant>
      <vt:variant>
        <vt:i4>5</vt:i4>
      </vt:variant>
      <vt:variant>
        <vt:lpwstr/>
      </vt:variant>
      <vt:variant>
        <vt:lpwstr>_Toc170546950</vt:lpwstr>
      </vt:variant>
      <vt:variant>
        <vt:i4>1507388</vt:i4>
      </vt:variant>
      <vt:variant>
        <vt:i4>14</vt:i4>
      </vt:variant>
      <vt:variant>
        <vt:i4>0</vt:i4>
      </vt:variant>
      <vt:variant>
        <vt:i4>5</vt:i4>
      </vt:variant>
      <vt:variant>
        <vt:lpwstr/>
      </vt:variant>
      <vt:variant>
        <vt:lpwstr>_Toc170546949</vt:lpwstr>
      </vt:variant>
      <vt:variant>
        <vt:i4>1507388</vt:i4>
      </vt:variant>
      <vt:variant>
        <vt:i4>8</vt:i4>
      </vt:variant>
      <vt:variant>
        <vt:i4>0</vt:i4>
      </vt:variant>
      <vt:variant>
        <vt:i4>5</vt:i4>
      </vt:variant>
      <vt:variant>
        <vt:lpwstr/>
      </vt:variant>
      <vt:variant>
        <vt:lpwstr>_Toc170546948</vt:lpwstr>
      </vt:variant>
      <vt:variant>
        <vt:i4>1507388</vt:i4>
      </vt:variant>
      <vt:variant>
        <vt:i4>2</vt:i4>
      </vt:variant>
      <vt:variant>
        <vt:i4>0</vt:i4>
      </vt:variant>
      <vt:variant>
        <vt:i4>5</vt:i4>
      </vt:variant>
      <vt:variant>
        <vt:lpwstr/>
      </vt:variant>
      <vt:variant>
        <vt:lpwstr>_Toc170546947</vt:lpwstr>
      </vt:variant>
      <vt:variant>
        <vt:i4>1310813</vt:i4>
      </vt:variant>
      <vt:variant>
        <vt:i4>3</vt:i4>
      </vt:variant>
      <vt:variant>
        <vt:i4>0</vt:i4>
      </vt:variant>
      <vt:variant>
        <vt:i4>5</vt:i4>
      </vt:variant>
      <vt:variant>
        <vt:lpwstr>http://www.halcyon.com/pub/journals/21ps03-vidmar</vt:lpwstr>
      </vt:variant>
      <vt:variant>
        <vt:lpwstr/>
      </vt:variant>
      <vt:variant>
        <vt:i4>2687077</vt:i4>
      </vt:variant>
      <vt:variant>
        <vt:i4>0</vt:i4>
      </vt:variant>
      <vt:variant>
        <vt:i4>0</vt:i4>
      </vt:variant>
      <vt:variant>
        <vt:i4>5</vt:i4>
      </vt:variant>
      <vt:variant>
        <vt:lpwstr>http://www.atm.com/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دستور العمل تهيه سمينار و پايان‌نامه كارشناسي ارشد</dc:subject>
  <dc:creator>Dr. Vahid J. Majd</dc:creator>
  <cp:lastModifiedBy>ronada</cp:lastModifiedBy>
  <cp:revision>84</cp:revision>
  <cp:lastPrinted>2014-12-12T10:14:00Z</cp:lastPrinted>
  <dcterms:created xsi:type="dcterms:W3CDTF">2018-01-04T13:33:00Z</dcterms:created>
  <dcterms:modified xsi:type="dcterms:W3CDTF">2018-01-05T13:23:00Z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