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color w:val="0000FF"/>
          <w:sz w:val="24"/>
          <w:szCs w:val="24"/>
        </w:rPr>
        <w:drawing>
          <wp:inline distT="0" distB="0" distL="0" distR="0">
            <wp:extent cx="1900555" cy="954405"/>
            <wp:effectExtent l="0" t="0" r="4445" b="0"/>
            <wp:docPr id="23" name="Picture 23" descr="http://iccrc-crcic.info/wp-content/uploads/2016/06/ICCRC20Initials2c20full20name2c20flower2028side20stacked2920colour-e1467046958998.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crc-crcic.info/wp-content/uploads/2016/06/ICCRC20Initials2c20full20name2c20flower2028side20stacked2920colour-e1467046958998.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0555" cy="954405"/>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proofErr w:type="gramStart"/>
      <w:r w:rsidRPr="002B234D">
        <w:rPr>
          <w:rFonts w:ascii="Times New Roman" w:eastAsia="Times New Roman" w:hAnsi="Symbol" w:cs="Times New Roman"/>
          <w:sz w:val="24"/>
          <w:szCs w:val="24"/>
        </w:rPr>
        <w:t></w:t>
      </w:r>
      <w:r w:rsidRPr="002B234D">
        <w:rPr>
          <w:rFonts w:ascii="Times New Roman" w:eastAsia="Times New Roman" w:hAnsi="Times New Roman" w:cs="Times New Roman"/>
          <w:sz w:val="24"/>
          <w:szCs w:val="24"/>
        </w:rPr>
        <w:t xml:space="preserve">  </w:t>
      </w:r>
      <w:proofErr w:type="gramEnd"/>
      <w:r w:rsidRPr="002B234D">
        <w:rPr>
          <w:rFonts w:ascii="Times New Roman" w:eastAsia="Times New Roman" w:hAnsi="Times New Roman" w:cs="Times New Roman"/>
          <w:sz w:val="24"/>
          <w:szCs w:val="24"/>
        </w:rPr>
        <w:fldChar w:fldCharType="begin"/>
      </w:r>
      <w:r w:rsidRPr="002B234D">
        <w:rPr>
          <w:rFonts w:ascii="Times New Roman" w:eastAsia="Times New Roman" w:hAnsi="Times New Roman" w:cs="Times New Roman"/>
          <w:sz w:val="24"/>
          <w:szCs w:val="24"/>
        </w:rPr>
        <w:instrText xml:space="preserve"> HYPERLINK "http://iccrc-crcic.info/about-us/" </w:instrText>
      </w:r>
      <w:r w:rsidRPr="002B234D">
        <w:rPr>
          <w:rFonts w:ascii="Times New Roman" w:eastAsia="Times New Roman" w:hAnsi="Times New Roman" w:cs="Times New Roman"/>
          <w:sz w:val="24"/>
          <w:szCs w:val="24"/>
        </w:rPr>
        <w:fldChar w:fldCharType="separate"/>
      </w:r>
      <w:r w:rsidRPr="002B234D">
        <w:rPr>
          <w:rFonts w:ascii="Times New Roman" w:eastAsia="Times New Roman" w:hAnsi="Times New Roman" w:cs="Times New Roman"/>
          <w:color w:val="0000FF"/>
          <w:sz w:val="24"/>
          <w:szCs w:val="24"/>
          <w:u w:val="single"/>
        </w:rPr>
        <w:t>English</w:t>
      </w:r>
      <w:r w:rsidRPr="002B234D">
        <w:rPr>
          <w:rFonts w:ascii="Times New Roman" w:eastAsia="Times New Roman" w:hAnsi="Times New Roman" w:cs="Times New Roman"/>
          <w:sz w:val="24"/>
          <w:szCs w:val="24"/>
        </w:rPr>
        <w:fldChar w:fldCharType="end"/>
      </w:r>
    </w:p>
    <w:p w:rsidR="002B234D" w:rsidRPr="002B234D" w:rsidRDefault="002B234D" w:rsidP="002B234D">
      <w:pPr>
        <w:spacing w:after="0" w:line="240" w:lineRule="auto"/>
        <w:rPr>
          <w:rFonts w:ascii="Times New Roman" w:eastAsia="Times New Roman" w:hAnsi="Times New Roman" w:cs="Times New Roman"/>
          <w:sz w:val="24"/>
          <w:szCs w:val="24"/>
        </w:rPr>
      </w:pPr>
      <w:proofErr w:type="gramStart"/>
      <w:r w:rsidRPr="002B234D">
        <w:rPr>
          <w:rFonts w:ascii="Times New Roman" w:eastAsia="Times New Roman" w:hAnsi="Symbol" w:cs="Times New Roman"/>
          <w:sz w:val="24"/>
          <w:szCs w:val="24"/>
        </w:rPr>
        <w:t></w:t>
      </w:r>
      <w:r w:rsidRPr="002B234D">
        <w:rPr>
          <w:rFonts w:ascii="Times New Roman" w:eastAsia="Times New Roman" w:hAnsi="Times New Roman" w:cs="Times New Roman"/>
          <w:sz w:val="24"/>
          <w:szCs w:val="24"/>
        </w:rPr>
        <w:t xml:space="preserve">  </w:t>
      </w:r>
      <w:proofErr w:type="gramEnd"/>
      <w:r w:rsidRPr="002B234D">
        <w:rPr>
          <w:rFonts w:ascii="Times New Roman" w:eastAsia="Times New Roman" w:hAnsi="Times New Roman" w:cs="Times New Roman"/>
          <w:sz w:val="24"/>
          <w:szCs w:val="24"/>
        </w:rPr>
        <w:fldChar w:fldCharType="begin"/>
      </w:r>
      <w:r w:rsidRPr="002B234D">
        <w:rPr>
          <w:rFonts w:ascii="Times New Roman" w:eastAsia="Times New Roman" w:hAnsi="Times New Roman" w:cs="Times New Roman"/>
          <w:sz w:val="24"/>
          <w:szCs w:val="24"/>
        </w:rPr>
        <w:instrText xml:space="preserve"> HYPERLINK "http://iccrc-crcic.info/fr/about-us/" </w:instrText>
      </w:r>
      <w:r w:rsidRPr="002B234D">
        <w:rPr>
          <w:rFonts w:ascii="Times New Roman" w:eastAsia="Times New Roman" w:hAnsi="Times New Roman" w:cs="Times New Roman"/>
          <w:sz w:val="24"/>
          <w:szCs w:val="24"/>
        </w:rPr>
        <w:fldChar w:fldCharType="separate"/>
      </w:r>
      <w:proofErr w:type="spellStart"/>
      <w:r w:rsidRPr="002B234D">
        <w:rPr>
          <w:rFonts w:ascii="Times New Roman" w:eastAsia="Times New Roman" w:hAnsi="Times New Roman" w:cs="Times New Roman"/>
          <w:color w:val="0000FF"/>
          <w:sz w:val="24"/>
          <w:szCs w:val="24"/>
          <w:u w:val="single"/>
        </w:rPr>
        <w:t>Français</w:t>
      </w:r>
      <w:proofErr w:type="spellEnd"/>
      <w:r w:rsidRPr="002B234D">
        <w:rPr>
          <w:rFonts w:ascii="Times New Roman" w:eastAsia="Times New Roman" w:hAnsi="Times New Roman" w:cs="Times New Roman"/>
          <w:sz w:val="24"/>
          <w:szCs w:val="24"/>
        </w:rPr>
        <w:fldChar w:fldCharType="end"/>
      </w:r>
      <w:r w:rsidRPr="002B234D">
        <w:rPr>
          <w:rFonts w:ascii="Times New Roman" w:eastAsia="Times New Roman" w:hAnsi="Times New Roman" w:cs="Times New Roman"/>
          <w:sz w:val="24"/>
          <w:szCs w:val="24"/>
        </w:rPr>
        <w:t xml:space="preserve"> </w:t>
      </w:r>
    </w:p>
    <w:p w:rsidR="002B234D" w:rsidRPr="002B234D" w:rsidRDefault="002B234D" w:rsidP="002B234D">
      <w:pPr>
        <w:pBdr>
          <w:bottom w:val="single" w:sz="6" w:space="1" w:color="auto"/>
        </w:pBdr>
        <w:spacing w:after="0" w:line="240" w:lineRule="auto"/>
        <w:jc w:val="center"/>
        <w:rPr>
          <w:rFonts w:ascii="Arial" w:eastAsia="Times New Roman" w:hAnsi="Arial" w:cs="Arial"/>
          <w:vanish/>
          <w:sz w:val="16"/>
          <w:szCs w:val="16"/>
        </w:rPr>
      </w:pPr>
      <w:r w:rsidRPr="002B234D">
        <w:rPr>
          <w:rFonts w:ascii="Arial" w:eastAsia="Times New Roman" w:hAnsi="Arial" w:cs="Arial"/>
          <w:vanish/>
          <w:sz w:val="16"/>
          <w:szCs w:val="16"/>
        </w:rPr>
        <w:t>Top of Form</w:t>
      </w:r>
    </w:p>
    <w:p w:rsidR="002B234D" w:rsidRPr="002B234D" w:rsidRDefault="002B234D" w:rsidP="002B234D">
      <w:pPr>
        <w:pBdr>
          <w:top w:val="single" w:sz="6" w:space="1" w:color="auto"/>
        </w:pBdr>
        <w:spacing w:after="0" w:line="240" w:lineRule="auto"/>
        <w:jc w:val="center"/>
        <w:rPr>
          <w:rFonts w:ascii="Arial" w:eastAsia="Times New Roman" w:hAnsi="Arial" w:cs="Arial"/>
          <w:vanish/>
          <w:sz w:val="16"/>
          <w:szCs w:val="16"/>
        </w:rPr>
      </w:pPr>
      <w:r w:rsidRPr="002B234D">
        <w:rPr>
          <w:rFonts w:ascii="Arial" w:eastAsia="Times New Roman" w:hAnsi="Arial" w:cs="Arial"/>
          <w:vanish/>
          <w:sz w:val="16"/>
          <w:szCs w:val="16"/>
        </w:rPr>
        <w:t>Bottom of Form</w:t>
      </w:r>
    </w:p>
    <w:p w:rsidR="002B234D" w:rsidRPr="002B234D" w:rsidRDefault="002B234D" w:rsidP="002B234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 w:history="1">
        <w:r w:rsidRPr="002B234D">
          <w:rPr>
            <w:rFonts w:ascii="Times New Roman" w:eastAsia="Times New Roman" w:hAnsi="Times New Roman" w:cs="Times New Roman"/>
            <w:color w:val="0000FF"/>
            <w:sz w:val="24"/>
            <w:szCs w:val="24"/>
            <w:u w:val="single"/>
          </w:rPr>
          <w:t>Home</w:t>
        </w:r>
      </w:hyperlink>
    </w:p>
    <w:p w:rsidR="002B234D" w:rsidRPr="002B234D" w:rsidRDefault="002B234D" w:rsidP="002B234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history="1">
        <w:r w:rsidRPr="002B234D">
          <w:rPr>
            <w:rFonts w:ascii="Times New Roman" w:eastAsia="Times New Roman" w:hAnsi="Times New Roman" w:cs="Times New Roman"/>
            <w:color w:val="0000FF"/>
            <w:sz w:val="24"/>
            <w:szCs w:val="24"/>
            <w:u w:val="single"/>
          </w:rPr>
          <w:t>About Us</w:t>
        </w:r>
      </w:hyperlink>
      <w:r w:rsidRPr="002B234D">
        <w:rPr>
          <w:rFonts w:ascii="Times New Roman" w:eastAsia="Times New Roman" w:hAnsi="Times New Roman" w:cs="Times New Roman"/>
          <w:sz w:val="24"/>
          <w:szCs w:val="24"/>
        </w:rPr>
        <w:t xml:space="preserve"> </w:t>
      </w:r>
    </w:p>
    <w:p w:rsidR="002B234D" w:rsidRPr="002B234D" w:rsidRDefault="002B234D" w:rsidP="002B234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history="1">
        <w:r w:rsidRPr="002B234D">
          <w:rPr>
            <w:rFonts w:ascii="Times New Roman" w:eastAsia="Times New Roman" w:hAnsi="Times New Roman" w:cs="Times New Roman"/>
            <w:color w:val="0000FF"/>
            <w:sz w:val="24"/>
            <w:szCs w:val="24"/>
            <w:u w:val="single"/>
          </w:rPr>
          <w:t>Education</w:t>
        </w:r>
      </w:hyperlink>
      <w:r w:rsidRPr="002B234D">
        <w:rPr>
          <w:rFonts w:ascii="Times New Roman" w:eastAsia="Times New Roman" w:hAnsi="Times New Roman" w:cs="Times New Roman"/>
          <w:sz w:val="24"/>
          <w:szCs w:val="24"/>
        </w:rPr>
        <w:t xml:space="preserve"> </w:t>
      </w:r>
    </w:p>
    <w:p w:rsidR="002B234D" w:rsidRPr="002B234D" w:rsidRDefault="002B234D" w:rsidP="002B234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 w:history="1">
        <w:r w:rsidRPr="002B234D">
          <w:rPr>
            <w:rFonts w:ascii="Times New Roman" w:eastAsia="Times New Roman" w:hAnsi="Times New Roman" w:cs="Times New Roman"/>
            <w:color w:val="0000FF"/>
            <w:sz w:val="24"/>
            <w:szCs w:val="24"/>
            <w:u w:val="single"/>
          </w:rPr>
          <w:t>AGM 2017</w:t>
        </w:r>
      </w:hyperlink>
    </w:p>
    <w:p w:rsidR="002B234D" w:rsidRPr="002B234D" w:rsidRDefault="002B234D" w:rsidP="002B234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 w:history="1">
        <w:r w:rsidRPr="002B234D">
          <w:rPr>
            <w:rFonts w:ascii="Times New Roman" w:eastAsia="Times New Roman" w:hAnsi="Times New Roman" w:cs="Times New Roman"/>
            <w:color w:val="0000FF"/>
            <w:sz w:val="24"/>
            <w:szCs w:val="24"/>
            <w:u w:val="single"/>
          </w:rPr>
          <w:t>Board Election</w:t>
        </w:r>
      </w:hyperlink>
    </w:p>
    <w:p w:rsidR="002B234D" w:rsidRPr="002B234D" w:rsidRDefault="002B234D" w:rsidP="002B234D">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2" w:history="1">
        <w:r w:rsidRPr="002B234D">
          <w:rPr>
            <w:rFonts w:ascii="Times New Roman" w:eastAsia="Times New Roman" w:hAnsi="Times New Roman" w:cs="Times New Roman"/>
            <w:color w:val="0000FF"/>
            <w:sz w:val="24"/>
            <w:szCs w:val="24"/>
            <w:u w:val="single"/>
          </w:rPr>
          <w:t>Login</w:t>
        </w:r>
      </w:hyperlink>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07745" cy="6647180"/>
            <wp:effectExtent l="0" t="0" r="8255" b="1270"/>
            <wp:docPr id="22" name="Picture 22" descr="Immigration Consultants of Canada Regulator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migration Consultants of Canada Regulatory Counci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07745" cy="6647180"/>
                    </a:xfrm>
                    <a:prstGeom prst="rect">
                      <a:avLst/>
                    </a:prstGeom>
                    <a:noFill/>
                    <a:ln>
                      <a:noFill/>
                    </a:ln>
                  </pic:spPr>
                </pic:pic>
              </a:graphicData>
            </a:graphic>
          </wp:inline>
        </w:drawing>
      </w:r>
      <w:r w:rsidRPr="002B234D">
        <w:rPr>
          <w:rFonts w:ascii="Times New Roman" w:eastAsia="Times New Roman" w:hAnsi="Times New Roman" w:cs="Times New Roman"/>
          <w:noProof/>
          <w:sz w:val="24"/>
          <w:szCs w:val="24"/>
        </w:rPr>
        <w:lastRenderedPageBreak/>
        <w:drawing>
          <wp:inline distT="0" distB="0" distL="0" distR="0">
            <wp:extent cx="13707745" cy="6647180"/>
            <wp:effectExtent l="0" t="0" r="8255" b="1270"/>
            <wp:docPr id="21" name="Picture 21" descr="We protect youThe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protect youThe Publ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7745" cy="6647180"/>
                    </a:xfrm>
                    <a:prstGeom prst="rect">
                      <a:avLst/>
                    </a:prstGeom>
                    <a:noFill/>
                    <a:ln>
                      <a:noFill/>
                    </a:ln>
                  </pic:spPr>
                </pic:pic>
              </a:graphicData>
            </a:graphic>
          </wp:inline>
        </w:drawing>
      </w: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20" name="Picture 20" descr="We are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 areEstablish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r w:rsidRPr="002B234D">
        <w:rPr>
          <w:rFonts w:ascii="Times New Roman" w:eastAsia="Times New Roman" w:hAnsi="Times New Roman" w:cs="Times New Roman"/>
          <w:noProof/>
          <w:sz w:val="24"/>
          <w:szCs w:val="24"/>
        </w:rPr>
        <w:lastRenderedPageBreak/>
        <w:drawing>
          <wp:inline distT="0" distB="0" distL="0" distR="0">
            <wp:extent cx="13716000" cy="6671310"/>
            <wp:effectExtent l="0" t="0" r="0" b="0"/>
            <wp:docPr id="19" name="Picture 19" descr="Want to know more?Become an Immigration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nt to know more?Become an Immigration Profession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0" cy="6671310"/>
                    </a:xfrm>
                    <a:prstGeom prst="rect">
                      <a:avLst/>
                    </a:prstGeom>
                    <a:noFill/>
                    <a:ln>
                      <a:noFill/>
                    </a:ln>
                  </pic:spPr>
                </pic:pic>
              </a:graphicData>
            </a:graphic>
          </wp:inline>
        </w:drawing>
      </w:r>
      <w:r w:rsidRPr="002B234D">
        <w:rPr>
          <w:rFonts w:ascii="Times New Roman" w:eastAsia="Times New Roman" w:hAnsi="Times New Roman" w:cs="Times New Roman"/>
          <w:noProof/>
          <w:sz w:val="24"/>
          <w:szCs w:val="24"/>
        </w:rPr>
        <w:lastRenderedPageBreak/>
        <w:drawing>
          <wp:inline distT="0" distB="0" distL="0" distR="0">
            <wp:extent cx="13700125" cy="6647180"/>
            <wp:effectExtent l="0" t="0" r="0" b="1270"/>
            <wp:docPr id="18" name="Picture 18" descr="Do you have issues with the immigration services you are being provided?File a Compl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 you have issues with the immigration services you are being provided?File a Complain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00125" cy="6647180"/>
                    </a:xfrm>
                    <a:prstGeom prst="rect">
                      <a:avLst/>
                    </a:prstGeom>
                    <a:noFill/>
                    <a:ln>
                      <a:noFill/>
                    </a:ln>
                  </pic:spPr>
                </pic:pic>
              </a:graphicData>
            </a:graphic>
          </wp:inline>
        </w:drawing>
      </w: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17" name="Picture 17"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before="100" w:beforeAutospacing="1" w:after="100" w:afterAutospacing="1" w:line="240" w:lineRule="auto"/>
        <w:outlineLvl w:val="3"/>
        <w:rPr>
          <w:rFonts w:ascii="Times New Roman" w:eastAsia="Times New Roman" w:hAnsi="Times New Roman" w:cs="Times New Roman"/>
          <w:b/>
          <w:bCs/>
          <w:sz w:val="24"/>
          <w:szCs w:val="24"/>
        </w:rPr>
      </w:pPr>
      <w:r w:rsidRPr="002B234D">
        <w:rPr>
          <w:rFonts w:ascii="Times New Roman" w:eastAsia="Times New Roman" w:hAnsi="Times New Roman" w:cs="Times New Roman"/>
          <w:b/>
          <w:bCs/>
          <w:sz w:val="24"/>
          <w:szCs w:val="24"/>
        </w:rPr>
        <w:t>We are</w:t>
      </w:r>
    </w:p>
    <w:p w:rsidR="002B234D" w:rsidRPr="002B234D" w:rsidRDefault="002B234D" w:rsidP="002B234D">
      <w:pPr>
        <w:spacing w:before="100" w:beforeAutospacing="1" w:after="100" w:afterAutospacing="1" w:line="240" w:lineRule="auto"/>
        <w:outlineLvl w:val="1"/>
        <w:rPr>
          <w:rFonts w:ascii="Times New Roman" w:eastAsia="Times New Roman" w:hAnsi="Times New Roman" w:cs="Times New Roman"/>
          <w:b/>
          <w:bCs/>
          <w:sz w:val="36"/>
          <w:szCs w:val="36"/>
        </w:rPr>
      </w:pPr>
      <w:r w:rsidRPr="002B234D">
        <w:rPr>
          <w:rFonts w:ascii="Times New Roman" w:eastAsia="Times New Roman" w:hAnsi="Times New Roman" w:cs="Times New Roman"/>
          <w:b/>
          <w:bCs/>
          <w:sz w:val="36"/>
          <w:szCs w:val="36"/>
        </w:rPr>
        <w:t>Established</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The primary function of the Council is to regulate its members so that all consumers have access to immigration services from a qualified and ethical body of consultants.</w:t>
      </w:r>
    </w:p>
    <w:p w:rsidR="002B234D" w:rsidRPr="002B234D" w:rsidRDefault="002B234D" w:rsidP="002B234D">
      <w:pPr>
        <w:spacing w:after="0" w:line="240" w:lineRule="auto"/>
        <w:rPr>
          <w:rFonts w:ascii="Times New Roman" w:eastAsia="Times New Roman" w:hAnsi="Times New Roman" w:cs="Times New Roman"/>
          <w:sz w:val="24"/>
          <w:szCs w:val="24"/>
        </w:rPr>
      </w:pPr>
      <w:hyperlink r:id="rId18" w:history="1">
        <w:r w:rsidRPr="002B234D">
          <w:rPr>
            <w:rFonts w:ascii="Times New Roman" w:eastAsia="Times New Roman" w:hAnsi="Times New Roman" w:cs="Times New Roman"/>
            <w:color w:val="0000FF"/>
            <w:sz w:val="24"/>
            <w:szCs w:val="24"/>
            <w:u w:val="single"/>
          </w:rPr>
          <w:t>Learn More</w:t>
        </w:r>
      </w:hyperlink>
      <w:r w:rsidRPr="002B234D">
        <w:rPr>
          <w:rFonts w:ascii="Times New Roman" w:eastAsia="Times New Roman" w:hAnsi="Times New Roman" w:cs="Times New Roman"/>
          <w:sz w:val="24"/>
          <w:szCs w:val="24"/>
        </w:rPr>
        <w:t xml:space="preserve"> </w:t>
      </w:r>
    </w:p>
    <w:p w:rsidR="002B234D" w:rsidRPr="002B234D" w:rsidRDefault="002B234D" w:rsidP="002B234D">
      <w:pPr>
        <w:spacing w:after="0" w:line="240" w:lineRule="auto"/>
        <w:rPr>
          <w:rFonts w:ascii="Times New Roman" w:eastAsia="Times New Roman" w:hAnsi="Times New Roman" w:cs="Times New Roman"/>
          <w:sz w:val="24"/>
          <w:szCs w:val="24"/>
        </w:rPr>
      </w:pPr>
      <w:proofErr w:type="spellStart"/>
      <w:r w:rsidRPr="002B234D">
        <w:rPr>
          <w:rFonts w:ascii="Times New Roman" w:eastAsia="Times New Roman" w:hAnsi="Times New Roman" w:cs="Times New Roman"/>
          <w:sz w:val="24"/>
          <w:szCs w:val="24"/>
        </w:rPr>
        <w:t>PrevNext</w:t>
      </w:r>
      <w:proofErr w:type="spellEnd"/>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drawing>
          <wp:inline distT="0" distB="0" distL="0" distR="0">
            <wp:extent cx="13716000" cy="6678930"/>
            <wp:effectExtent l="0" t="0" r="0" b="7620"/>
            <wp:docPr id="16" name="Picture 16"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15" name="Picture 15"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14" name="Picture 14"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13" name="Picture 13"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12" name="Picture 12"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11" name="Picture 11"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10" name="Picture 10"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9" name="Picture 9"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8" name="Picture 8"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7" name="Picture 7"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6" name="Picture 6"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5" name="Picture 5"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4" name="Picture 4"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3" name="Picture 3"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bookmarkStart w:id="0" w:name="_GoBack"/>
      <w:r w:rsidRPr="002B234D">
        <w:rPr>
          <w:rFonts w:ascii="Times New Roman" w:eastAsia="Times New Roman" w:hAnsi="Times New Roman" w:cs="Times New Roman"/>
          <w:noProof/>
          <w:sz w:val="24"/>
          <w:szCs w:val="24"/>
        </w:rPr>
        <w:lastRenderedPageBreak/>
        <w:drawing>
          <wp:inline distT="0" distB="0" distL="0" distR="0">
            <wp:extent cx="13716000" cy="6678930"/>
            <wp:effectExtent l="0" t="0" r="0" b="7620"/>
            <wp:docPr id="2" name="Picture 2" descr="http://iccrc-crcic.info/wp-content/uploads/2016/05/court-gavel-scales-1500x998-e1462199678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ccrc-crcic.info/wp-content/uploads/2016/05/court-gavel-scales-1500x998-e146219967860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0" cy="6678930"/>
                    </a:xfrm>
                    <a:prstGeom prst="rect">
                      <a:avLst/>
                    </a:prstGeom>
                    <a:noFill/>
                    <a:ln>
                      <a:noFill/>
                    </a:ln>
                  </pic:spPr>
                </pic:pic>
              </a:graphicData>
            </a:graphic>
          </wp:inline>
        </w:drawing>
      </w:r>
      <w:bookmarkEnd w:id="0"/>
    </w:p>
    <w:p w:rsidR="002B234D" w:rsidRPr="002B234D" w:rsidRDefault="002B234D" w:rsidP="002B234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2B234D">
        <w:rPr>
          <w:rFonts w:ascii="Times New Roman" w:eastAsia="Times New Roman" w:hAnsi="Times New Roman" w:cs="Times New Roman"/>
          <w:b/>
          <w:bCs/>
          <w:kern w:val="36"/>
          <w:sz w:val="48"/>
          <w:szCs w:val="48"/>
        </w:rPr>
        <w:t>About Us</w:t>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noProof/>
          <w:sz w:val="24"/>
          <w:szCs w:val="24"/>
        </w:rPr>
        <w:drawing>
          <wp:inline distT="0" distB="0" distL="0" distR="0">
            <wp:extent cx="1431290" cy="191135"/>
            <wp:effectExtent l="0" t="0" r="0" b="0"/>
            <wp:docPr id="1" name="Picture 1" descr="http://iccrc-crcic.info/wp-content/uploads/2016/06/ICCRC20Initials2c20full20name2c20flower2028side20stacked2920colour-e1467046958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ccrc-crcic.info/wp-content/uploads/2016/06/ICCRC20Initials2c20full20name2c20flower2028side20stacked2920colour-e146704695899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1290" cy="191135"/>
                    </a:xfrm>
                    <a:prstGeom prst="rect">
                      <a:avLst/>
                    </a:prstGeom>
                    <a:noFill/>
                    <a:ln>
                      <a:noFill/>
                    </a:ln>
                  </pic:spPr>
                </pic:pic>
              </a:graphicData>
            </a:graphic>
          </wp:inline>
        </w:drawing>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pict>
          <v:rect id="_x0000_i1048" style="width:0;height:1.5pt" o:hralign="center" o:hrstd="t" o:hr="t" fillcolor="#a0a0a0" stroked="f"/>
        </w:pic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lastRenderedPageBreak/>
        <w:t>ICCRC is the national regulatory body designated by the government of Canada in July 2011, to regulate Canadian immigration, citizenship and international student advising services. Permitted service providers of these regulated professions are known as Regulated Canadian Immigration Consultants (RCICs) and Regulated International Student Immigration Advisors (RISIAs).</w:t>
      </w:r>
      <w:r w:rsidRPr="002B234D">
        <w:rPr>
          <w:rFonts w:ascii="Times New Roman" w:eastAsia="Times New Roman" w:hAnsi="Times New Roman" w:cs="Times New Roman"/>
          <w:sz w:val="24"/>
          <w:szCs w:val="24"/>
        </w:rPr>
        <w:br/>
        <w:t xml:space="preserve">The Immigration and Refugee Protection Act (IRPA) and the Citizenship Act require anyone providing Canadian immigration or citizenship advice or representation for a fee or other consideration to be a member in good standing of ICCRC. Exceptions are members in good standing of provincial or territorial law societies or the </w:t>
      </w:r>
      <w:proofErr w:type="spellStart"/>
      <w:r w:rsidRPr="002B234D">
        <w:rPr>
          <w:rFonts w:ascii="Times New Roman" w:eastAsia="Times New Roman" w:hAnsi="Times New Roman" w:cs="Times New Roman"/>
          <w:sz w:val="24"/>
          <w:szCs w:val="24"/>
        </w:rPr>
        <w:t>Chambre</w:t>
      </w:r>
      <w:proofErr w:type="spellEnd"/>
      <w:r w:rsidRPr="002B234D">
        <w:rPr>
          <w:rFonts w:ascii="Times New Roman" w:eastAsia="Times New Roman" w:hAnsi="Times New Roman" w:cs="Times New Roman"/>
          <w:sz w:val="24"/>
          <w:szCs w:val="24"/>
        </w:rPr>
        <w:t xml:space="preserve"> des </w:t>
      </w:r>
      <w:proofErr w:type="spellStart"/>
      <w:r w:rsidRPr="002B234D">
        <w:rPr>
          <w:rFonts w:ascii="Times New Roman" w:eastAsia="Times New Roman" w:hAnsi="Times New Roman" w:cs="Times New Roman"/>
          <w:sz w:val="24"/>
          <w:szCs w:val="24"/>
        </w:rPr>
        <w:t>notaires</w:t>
      </w:r>
      <w:proofErr w:type="spellEnd"/>
      <w:r w:rsidRPr="002B234D">
        <w:rPr>
          <w:rFonts w:ascii="Times New Roman" w:eastAsia="Times New Roman" w:hAnsi="Times New Roman" w:cs="Times New Roman"/>
          <w:sz w:val="24"/>
          <w:szCs w:val="24"/>
        </w:rPr>
        <w:t xml:space="preserve"> du Québec.</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ICCRC has a federal mandate to regulate individuals who provide Canadian immigration, citizenship, and international student advising services. Individuals who reside outside Canada and provide regulated immigration services, or whose principal location of Canadian immigration services is outside Canada, are also subject to ICCRC regulation.</w:t>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pict>
          <v:rect id="_x0000_i1049" style="width:0;height:1.5pt" o:hralign="center" o:hrstd="t" o:hr="t" fillcolor="#a0a0a0" stroked="f"/>
        </w:pic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w:t>
      </w:r>
    </w:p>
    <w:p w:rsidR="002B234D" w:rsidRPr="002B234D" w:rsidRDefault="002B234D" w:rsidP="002B234D">
      <w:pPr>
        <w:spacing w:before="100" w:beforeAutospacing="1" w:after="100" w:afterAutospacing="1" w:line="240" w:lineRule="auto"/>
        <w:outlineLvl w:val="1"/>
        <w:rPr>
          <w:rFonts w:ascii="Times New Roman" w:eastAsia="Times New Roman" w:hAnsi="Times New Roman" w:cs="Times New Roman"/>
          <w:b/>
          <w:bCs/>
          <w:sz w:val="36"/>
          <w:szCs w:val="36"/>
        </w:rPr>
      </w:pPr>
      <w:r w:rsidRPr="002B234D">
        <w:rPr>
          <w:rFonts w:ascii="Times New Roman" w:eastAsia="Times New Roman" w:hAnsi="Times New Roman" w:cs="Times New Roman"/>
          <w:b/>
          <w:bCs/>
          <w:sz w:val="36"/>
          <w:szCs w:val="36"/>
        </w:rPr>
        <w:t>Membership</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ICCRC currently regulates over 4200 Regulated Canadian Immigration Consultants in Canada and abroad.</w:t>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pict>
          <v:rect id="_x0000_i1050" style="width:0;height:1.5pt" o:hralign="center" o:hrstd="t" o:hr="t" fillcolor="#a0a0a0" stroked="f"/>
        </w:pic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w:t>
      </w:r>
    </w:p>
    <w:p w:rsidR="002B234D" w:rsidRPr="002B234D" w:rsidRDefault="002B234D" w:rsidP="002B234D">
      <w:pPr>
        <w:spacing w:before="100" w:beforeAutospacing="1" w:after="100" w:afterAutospacing="1" w:line="240" w:lineRule="auto"/>
        <w:outlineLvl w:val="1"/>
        <w:rPr>
          <w:rFonts w:ascii="Times New Roman" w:eastAsia="Times New Roman" w:hAnsi="Times New Roman" w:cs="Times New Roman"/>
          <w:b/>
          <w:bCs/>
          <w:sz w:val="36"/>
          <w:szCs w:val="36"/>
        </w:rPr>
      </w:pPr>
      <w:r w:rsidRPr="002B234D">
        <w:rPr>
          <w:rFonts w:ascii="Times New Roman" w:eastAsia="Times New Roman" w:hAnsi="Times New Roman" w:cs="Times New Roman"/>
          <w:b/>
          <w:bCs/>
          <w:sz w:val="36"/>
          <w:szCs w:val="36"/>
        </w:rPr>
        <w:t>Mandate</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ICCRC’s mandate is to protect consumers of immigration services through effective regulation of immigration and citizenship consultants and promotion of the benefits of using only authorized immigration representatives.</w:t>
      </w:r>
      <w:r w:rsidRPr="002B234D">
        <w:rPr>
          <w:rFonts w:ascii="Times New Roman" w:eastAsia="Times New Roman" w:hAnsi="Times New Roman" w:cs="Times New Roman"/>
          <w:sz w:val="24"/>
          <w:szCs w:val="24"/>
        </w:rPr>
        <w:br/>
        <w:t>ICCRC protects consumers by</w:t>
      </w:r>
      <w:proofErr w:type="gramStart"/>
      <w:r w:rsidRPr="002B234D">
        <w:rPr>
          <w:rFonts w:ascii="Times New Roman" w:eastAsia="Times New Roman" w:hAnsi="Times New Roman" w:cs="Times New Roman"/>
          <w:sz w:val="24"/>
          <w:szCs w:val="24"/>
        </w:rPr>
        <w:t>:</w:t>
      </w:r>
      <w:proofErr w:type="gramEnd"/>
      <w:r w:rsidRPr="002B234D">
        <w:rPr>
          <w:rFonts w:ascii="Times New Roman" w:eastAsia="Times New Roman" w:hAnsi="Times New Roman" w:cs="Times New Roman"/>
          <w:sz w:val="24"/>
          <w:szCs w:val="24"/>
        </w:rPr>
        <w:br/>
        <w:t>Maintaining a searchable database of all professionals it regulates.</w:t>
      </w:r>
      <w:r w:rsidRPr="002B234D">
        <w:rPr>
          <w:rFonts w:ascii="Times New Roman" w:eastAsia="Times New Roman" w:hAnsi="Times New Roman" w:cs="Times New Roman"/>
          <w:sz w:val="24"/>
          <w:szCs w:val="24"/>
        </w:rPr>
        <w:br/>
        <w:t>Managing a rigorous complaints and discipline process.</w:t>
      </w:r>
      <w:r w:rsidRPr="002B234D">
        <w:rPr>
          <w:rFonts w:ascii="Times New Roman" w:eastAsia="Times New Roman" w:hAnsi="Times New Roman" w:cs="Times New Roman"/>
          <w:sz w:val="24"/>
          <w:szCs w:val="24"/>
        </w:rPr>
        <w:br/>
        <w:t>Reporting suspected unauthorized representatives to the Royal Canadian Mounted Police (RCMP) or Canada Border Services Agency (CBSA) for further investigation and law enforcement intervention.</w:t>
      </w:r>
      <w:r w:rsidRPr="002B234D">
        <w:rPr>
          <w:rFonts w:ascii="Times New Roman" w:eastAsia="Times New Roman" w:hAnsi="Times New Roman" w:cs="Times New Roman"/>
          <w:sz w:val="24"/>
          <w:szCs w:val="24"/>
        </w:rPr>
        <w:br/>
        <w:t>Educating the public through awareness campaigns on the importance of retaining RCICs and the dangers of using unauthorized immigration representatives.</w:t>
      </w:r>
      <w:r w:rsidRPr="002B234D">
        <w:rPr>
          <w:rFonts w:ascii="Times New Roman" w:eastAsia="Times New Roman" w:hAnsi="Times New Roman" w:cs="Times New Roman"/>
          <w:sz w:val="24"/>
          <w:szCs w:val="24"/>
        </w:rPr>
        <w:br/>
        <w:t>ICCRC regulates RCICs by</w:t>
      </w:r>
      <w:proofErr w:type="gramStart"/>
      <w:r w:rsidRPr="002B234D">
        <w:rPr>
          <w:rFonts w:ascii="Times New Roman" w:eastAsia="Times New Roman" w:hAnsi="Times New Roman" w:cs="Times New Roman"/>
          <w:sz w:val="24"/>
          <w:szCs w:val="24"/>
        </w:rPr>
        <w:t>:</w:t>
      </w:r>
      <w:proofErr w:type="gramEnd"/>
      <w:r w:rsidRPr="002B234D">
        <w:rPr>
          <w:rFonts w:ascii="Times New Roman" w:eastAsia="Times New Roman" w:hAnsi="Times New Roman" w:cs="Times New Roman"/>
          <w:sz w:val="24"/>
          <w:szCs w:val="24"/>
        </w:rPr>
        <w:br/>
        <w:t>Enforcing the Code of Professional Ethics.</w:t>
      </w:r>
      <w:r w:rsidRPr="002B234D">
        <w:rPr>
          <w:rFonts w:ascii="Times New Roman" w:eastAsia="Times New Roman" w:hAnsi="Times New Roman" w:cs="Times New Roman"/>
          <w:sz w:val="24"/>
          <w:szCs w:val="24"/>
        </w:rPr>
        <w:br/>
        <w:t>Accrediting and auditing the Immigration Practitioner Programs (IPPs) offered by post-secondary institutions across Canada.</w:t>
      </w:r>
      <w:r w:rsidRPr="002B234D">
        <w:rPr>
          <w:rFonts w:ascii="Times New Roman" w:eastAsia="Times New Roman" w:hAnsi="Times New Roman" w:cs="Times New Roman"/>
          <w:sz w:val="24"/>
          <w:szCs w:val="24"/>
        </w:rPr>
        <w:br/>
        <w:t>Administering the entry-to-practice Full Skills Exam (FSE).</w:t>
      </w:r>
      <w:r w:rsidRPr="002B234D">
        <w:rPr>
          <w:rFonts w:ascii="Times New Roman" w:eastAsia="Times New Roman" w:hAnsi="Times New Roman" w:cs="Times New Roman"/>
          <w:sz w:val="24"/>
          <w:szCs w:val="24"/>
        </w:rPr>
        <w:br/>
      </w:r>
      <w:r w:rsidRPr="002B234D">
        <w:rPr>
          <w:rFonts w:ascii="Times New Roman" w:eastAsia="Times New Roman" w:hAnsi="Times New Roman" w:cs="Times New Roman"/>
          <w:sz w:val="24"/>
          <w:szCs w:val="24"/>
        </w:rPr>
        <w:lastRenderedPageBreak/>
        <w:t>Delivering Practice Management Education (PME) courses in order for RCICs to maintain their competent practice.</w:t>
      </w:r>
      <w:r w:rsidRPr="002B234D">
        <w:rPr>
          <w:rFonts w:ascii="Times New Roman" w:eastAsia="Times New Roman" w:hAnsi="Times New Roman" w:cs="Times New Roman"/>
          <w:sz w:val="24"/>
          <w:szCs w:val="24"/>
        </w:rPr>
        <w:br/>
        <w:t>Conducting a Compliance Audit to make certain that RCICs’ practice and documentation comply with ICCRC Regulations.</w:t>
      </w:r>
      <w:r w:rsidRPr="002B234D">
        <w:rPr>
          <w:rFonts w:ascii="Times New Roman" w:eastAsia="Times New Roman" w:hAnsi="Times New Roman" w:cs="Times New Roman"/>
          <w:sz w:val="24"/>
          <w:szCs w:val="24"/>
        </w:rPr>
        <w:br/>
        <w:t>Crediting hours of Continuing Professional Development (CPD), which ensure that RCICs’ immigration knowledge is current.</w:t>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pict>
          <v:rect id="_x0000_i1051" style="width:0;height:1.5pt" o:hralign="center" o:hrstd="t" o:hr="t" fillcolor="#a0a0a0" stroked="f"/>
        </w:pic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w:t>
      </w:r>
    </w:p>
    <w:p w:rsidR="002B234D" w:rsidRPr="002B234D" w:rsidRDefault="002B234D" w:rsidP="002B234D">
      <w:pPr>
        <w:spacing w:before="100" w:beforeAutospacing="1" w:after="100" w:afterAutospacing="1" w:line="240" w:lineRule="auto"/>
        <w:outlineLvl w:val="1"/>
        <w:rPr>
          <w:rFonts w:ascii="Times New Roman" w:eastAsia="Times New Roman" w:hAnsi="Times New Roman" w:cs="Times New Roman"/>
          <w:b/>
          <w:bCs/>
          <w:sz w:val="36"/>
          <w:szCs w:val="36"/>
        </w:rPr>
      </w:pPr>
      <w:r w:rsidRPr="002B234D">
        <w:rPr>
          <w:rFonts w:ascii="Times New Roman" w:eastAsia="Times New Roman" w:hAnsi="Times New Roman" w:cs="Times New Roman"/>
          <w:b/>
          <w:bCs/>
          <w:sz w:val="36"/>
          <w:szCs w:val="36"/>
        </w:rPr>
        <w:t>The Law</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Immigration and Refugee Protection Act (IRPA), Section 91:</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No person shall knowingly, directly, or indirectly, represent or advise on immigration matters for a fee unless they are:</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(a) a lawyer who is a member in good standing of a law society of a province or a notary who is a member in good standing of the </w:t>
      </w:r>
      <w:proofErr w:type="spellStart"/>
      <w:r w:rsidRPr="002B234D">
        <w:rPr>
          <w:rFonts w:ascii="Times New Roman" w:eastAsia="Times New Roman" w:hAnsi="Times New Roman" w:cs="Times New Roman"/>
          <w:sz w:val="24"/>
          <w:szCs w:val="24"/>
        </w:rPr>
        <w:t>Chambre</w:t>
      </w:r>
      <w:proofErr w:type="spellEnd"/>
      <w:r w:rsidRPr="002B234D">
        <w:rPr>
          <w:rFonts w:ascii="Times New Roman" w:eastAsia="Times New Roman" w:hAnsi="Times New Roman" w:cs="Times New Roman"/>
          <w:sz w:val="24"/>
          <w:szCs w:val="24"/>
        </w:rPr>
        <w:t xml:space="preserve"> des </w:t>
      </w:r>
      <w:proofErr w:type="spellStart"/>
      <w:r w:rsidRPr="002B234D">
        <w:rPr>
          <w:rFonts w:ascii="Times New Roman" w:eastAsia="Times New Roman" w:hAnsi="Times New Roman" w:cs="Times New Roman"/>
          <w:sz w:val="24"/>
          <w:szCs w:val="24"/>
        </w:rPr>
        <w:t>notaires</w:t>
      </w:r>
      <w:proofErr w:type="spellEnd"/>
      <w:r w:rsidRPr="002B234D">
        <w:rPr>
          <w:rFonts w:ascii="Times New Roman" w:eastAsia="Times New Roman" w:hAnsi="Times New Roman" w:cs="Times New Roman"/>
          <w:sz w:val="24"/>
          <w:szCs w:val="24"/>
        </w:rPr>
        <w:t xml:space="preserve"> du Québec;</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(b) </w:t>
      </w:r>
      <w:proofErr w:type="gramStart"/>
      <w:r w:rsidRPr="002B234D">
        <w:rPr>
          <w:rFonts w:ascii="Times New Roman" w:eastAsia="Times New Roman" w:hAnsi="Times New Roman" w:cs="Times New Roman"/>
          <w:sz w:val="24"/>
          <w:szCs w:val="24"/>
        </w:rPr>
        <w:t>any</w:t>
      </w:r>
      <w:proofErr w:type="gramEnd"/>
      <w:r w:rsidRPr="002B234D">
        <w:rPr>
          <w:rFonts w:ascii="Times New Roman" w:eastAsia="Times New Roman" w:hAnsi="Times New Roman" w:cs="Times New Roman"/>
          <w:sz w:val="24"/>
          <w:szCs w:val="24"/>
        </w:rPr>
        <w:t xml:space="preserve"> other member in good standing of a law society of a province or the </w:t>
      </w:r>
      <w:proofErr w:type="spellStart"/>
      <w:r w:rsidRPr="002B234D">
        <w:rPr>
          <w:rFonts w:ascii="Times New Roman" w:eastAsia="Times New Roman" w:hAnsi="Times New Roman" w:cs="Times New Roman"/>
          <w:sz w:val="24"/>
          <w:szCs w:val="24"/>
        </w:rPr>
        <w:t>Chambre</w:t>
      </w:r>
      <w:proofErr w:type="spellEnd"/>
      <w:r w:rsidRPr="002B234D">
        <w:rPr>
          <w:rFonts w:ascii="Times New Roman" w:eastAsia="Times New Roman" w:hAnsi="Times New Roman" w:cs="Times New Roman"/>
          <w:sz w:val="24"/>
          <w:szCs w:val="24"/>
        </w:rPr>
        <w:t xml:space="preserve"> des </w:t>
      </w:r>
      <w:proofErr w:type="spellStart"/>
      <w:r w:rsidRPr="002B234D">
        <w:rPr>
          <w:rFonts w:ascii="Times New Roman" w:eastAsia="Times New Roman" w:hAnsi="Times New Roman" w:cs="Times New Roman"/>
          <w:sz w:val="24"/>
          <w:szCs w:val="24"/>
        </w:rPr>
        <w:t>notaires</w:t>
      </w:r>
      <w:proofErr w:type="spellEnd"/>
      <w:r w:rsidRPr="002B234D">
        <w:rPr>
          <w:rFonts w:ascii="Times New Roman" w:eastAsia="Times New Roman" w:hAnsi="Times New Roman" w:cs="Times New Roman"/>
          <w:sz w:val="24"/>
          <w:szCs w:val="24"/>
        </w:rPr>
        <w:t xml:space="preserve"> du Québec, including a paralegal; or</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(c) </w:t>
      </w:r>
      <w:proofErr w:type="gramStart"/>
      <w:r w:rsidRPr="002B234D">
        <w:rPr>
          <w:rFonts w:ascii="Times New Roman" w:eastAsia="Times New Roman" w:hAnsi="Times New Roman" w:cs="Times New Roman"/>
          <w:sz w:val="24"/>
          <w:szCs w:val="24"/>
        </w:rPr>
        <w:t>a</w:t>
      </w:r>
      <w:proofErr w:type="gramEnd"/>
      <w:r w:rsidRPr="002B234D">
        <w:rPr>
          <w:rFonts w:ascii="Times New Roman" w:eastAsia="Times New Roman" w:hAnsi="Times New Roman" w:cs="Times New Roman"/>
          <w:sz w:val="24"/>
          <w:szCs w:val="24"/>
        </w:rPr>
        <w:t xml:space="preserve"> member in good standing of the designated regulatory body (ICCRC).</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Citizenship Act, Section 21.1:</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Every person commits an offence who knowingly, directly or indirectly, represents or advises a person for consideration — or offers to do so — in connection with a proceeding or application under this Act.</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Subsection (1) does not apply to:</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(a) a lawyer who is a member in good standing of a law society of a province or a notary who is a member in good standing of the </w:t>
      </w:r>
      <w:proofErr w:type="spellStart"/>
      <w:r w:rsidRPr="002B234D">
        <w:rPr>
          <w:rFonts w:ascii="Times New Roman" w:eastAsia="Times New Roman" w:hAnsi="Times New Roman" w:cs="Times New Roman"/>
          <w:sz w:val="24"/>
          <w:szCs w:val="24"/>
        </w:rPr>
        <w:t>Chambre</w:t>
      </w:r>
      <w:proofErr w:type="spellEnd"/>
      <w:r w:rsidRPr="002B234D">
        <w:rPr>
          <w:rFonts w:ascii="Times New Roman" w:eastAsia="Times New Roman" w:hAnsi="Times New Roman" w:cs="Times New Roman"/>
          <w:sz w:val="24"/>
          <w:szCs w:val="24"/>
        </w:rPr>
        <w:t xml:space="preserve"> des </w:t>
      </w:r>
      <w:proofErr w:type="spellStart"/>
      <w:r w:rsidRPr="002B234D">
        <w:rPr>
          <w:rFonts w:ascii="Times New Roman" w:eastAsia="Times New Roman" w:hAnsi="Times New Roman" w:cs="Times New Roman"/>
          <w:sz w:val="24"/>
          <w:szCs w:val="24"/>
        </w:rPr>
        <w:t>notaires</w:t>
      </w:r>
      <w:proofErr w:type="spellEnd"/>
      <w:r w:rsidRPr="002B234D">
        <w:rPr>
          <w:rFonts w:ascii="Times New Roman" w:eastAsia="Times New Roman" w:hAnsi="Times New Roman" w:cs="Times New Roman"/>
          <w:sz w:val="24"/>
          <w:szCs w:val="24"/>
        </w:rPr>
        <w:t xml:space="preserve"> du Québec;</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(b) </w:t>
      </w:r>
      <w:proofErr w:type="gramStart"/>
      <w:r w:rsidRPr="002B234D">
        <w:rPr>
          <w:rFonts w:ascii="Times New Roman" w:eastAsia="Times New Roman" w:hAnsi="Times New Roman" w:cs="Times New Roman"/>
          <w:sz w:val="24"/>
          <w:szCs w:val="24"/>
        </w:rPr>
        <w:t>any</w:t>
      </w:r>
      <w:proofErr w:type="gramEnd"/>
      <w:r w:rsidRPr="002B234D">
        <w:rPr>
          <w:rFonts w:ascii="Times New Roman" w:eastAsia="Times New Roman" w:hAnsi="Times New Roman" w:cs="Times New Roman"/>
          <w:sz w:val="24"/>
          <w:szCs w:val="24"/>
        </w:rPr>
        <w:t xml:space="preserve"> other member in good standing of a law society of a province; or</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(c) </w:t>
      </w:r>
      <w:proofErr w:type="gramStart"/>
      <w:r w:rsidRPr="002B234D">
        <w:rPr>
          <w:rFonts w:ascii="Times New Roman" w:eastAsia="Times New Roman" w:hAnsi="Times New Roman" w:cs="Times New Roman"/>
          <w:sz w:val="24"/>
          <w:szCs w:val="24"/>
        </w:rPr>
        <w:t>a</w:t>
      </w:r>
      <w:proofErr w:type="gramEnd"/>
      <w:r w:rsidRPr="002B234D">
        <w:rPr>
          <w:rFonts w:ascii="Times New Roman" w:eastAsia="Times New Roman" w:hAnsi="Times New Roman" w:cs="Times New Roman"/>
          <w:sz w:val="24"/>
          <w:szCs w:val="24"/>
        </w:rPr>
        <w:t xml:space="preserve"> member in good standing of a body designated under subsection (5).</w:t>
      </w:r>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w:t>
      </w:r>
    </w:p>
    <w:p w:rsidR="002B234D" w:rsidRPr="002B234D" w:rsidRDefault="002B234D" w:rsidP="002B234D">
      <w:pPr>
        <w:spacing w:after="0"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pict>
          <v:rect id="_x0000_i1052" style="width:0;height:1.5pt" o:hralign="center" o:hrstd="t" o:hr="t" fillcolor="#a0a0a0" stroked="f"/>
        </w:pict>
      </w:r>
    </w:p>
    <w:p w:rsidR="002B234D" w:rsidRPr="002B234D" w:rsidRDefault="002B234D" w:rsidP="002B234D">
      <w:pPr>
        <w:spacing w:before="100" w:beforeAutospacing="1" w:after="100" w:afterAutospacing="1" w:line="240" w:lineRule="auto"/>
        <w:outlineLvl w:val="1"/>
        <w:rPr>
          <w:rFonts w:ascii="Times New Roman" w:eastAsia="Times New Roman" w:hAnsi="Times New Roman" w:cs="Times New Roman"/>
          <w:b/>
          <w:bCs/>
          <w:sz w:val="36"/>
          <w:szCs w:val="36"/>
        </w:rPr>
      </w:pPr>
      <w:r w:rsidRPr="002B234D">
        <w:rPr>
          <w:rFonts w:ascii="Times New Roman" w:eastAsia="Times New Roman" w:hAnsi="Times New Roman" w:cs="Times New Roman"/>
          <w:b/>
          <w:bCs/>
          <w:sz w:val="36"/>
          <w:szCs w:val="36"/>
        </w:rPr>
        <w:lastRenderedPageBreak/>
        <w:t>News Releases</w:t>
      </w:r>
    </w:p>
    <w:p w:rsidR="002B234D" w:rsidRPr="002B234D" w:rsidRDefault="002B234D" w:rsidP="002B234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October 17, 2017 ICCRC Committed to Enhancing Consumer Protection       </w:t>
      </w:r>
      <w:hyperlink r:id="rId19" w:tooltip="Continue reading ICCRC Committed to Enhancing Consumer Protection" w:history="1">
        <w:r w:rsidRPr="002B234D">
          <w:rPr>
            <w:rFonts w:ascii="Times New Roman" w:eastAsia="Times New Roman" w:hAnsi="Times New Roman" w:cs="Times New Roman"/>
            <w:color w:val="0000FF"/>
            <w:sz w:val="24"/>
            <w:szCs w:val="24"/>
            <w:u w:val="single"/>
          </w:rPr>
          <w:t>[…]</w:t>
        </w:r>
      </w:hyperlink>
    </w:p>
    <w:p w:rsidR="002B234D" w:rsidRPr="002B234D" w:rsidRDefault="002B234D" w:rsidP="002B234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June 19, 2017 ICCRC Acknowledges the Report From the Standing Committee on </w:t>
      </w:r>
      <w:hyperlink r:id="rId20" w:tooltip="Continue reading ICCRC Acknowledges the Report From the Standing Committee on Citizenship and Immigration" w:history="1">
        <w:r w:rsidRPr="002B234D">
          <w:rPr>
            <w:rFonts w:ascii="Times New Roman" w:eastAsia="Times New Roman" w:hAnsi="Times New Roman" w:cs="Times New Roman"/>
            <w:color w:val="0000FF"/>
            <w:sz w:val="24"/>
            <w:szCs w:val="24"/>
            <w:u w:val="single"/>
          </w:rPr>
          <w:t>[…]</w:t>
        </w:r>
      </w:hyperlink>
    </w:p>
    <w:p w:rsidR="002B234D" w:rsidRPr="002B234D" w:rsidRDefault="002B234D" w:rsidP="002B234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June 19, 2017 A New Path Forward to Enhance Consumer Protection and </w:t>
      </w:r>
      <w:hyperlink r:id="rId21" w:tooltip="Continue reading A New Path Forward to Enhance Consumer Protection and the Effective Regulation of Immigration Services" w:history="1">
        <w:r w:rsidRPr="002B234D">
          <w:rPr>
            <w:rFonts w:ascii="Times New Roman" w:eastAsia="Times New Roman" w:hAnsi="Times New Roman" w:cs="Times New Roman"/>
            <w:color w:val="0000FF"/>
            <w:sz w:val="24"/>
            <w:szCs w:val="24"/>
            <w:u w:val="single"/>
          </w:rPr>
          <w:t>[…]</w:t>
        </w:r>
      </w:hyperlink>
    </w:p>
    <w:p w:rsidR="002B234D" w:rsidRPr="002B234D" w:rsidRDefault="002B234D" w:rsidP="002B234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April 20, 2016 ICCRC to Launch Investigation into Immigration Consultants Who Allegedly </w:t>
      </w:r>
      <w:hyperlink r:id="rId22" w:tooltip="Continue reading ICCRC to Launch Investigation into Immigration Consultants Who Allegedly Violate Rules of Private Sponsorship of Refugees Program" w:history="1">
        <w:r w:rsidRPr="002B234D">
          <w:rPr>
            <w:rFonts w:ascii="Times New Roman" w:eastAsia="Times New Roman" w:hAnsi="Times New Roman" w:cs="Times New Roman"/>
            <w:color w:val="0000FF"/>
            <w:sz w:val="24"/>
            <w:szCs w:val="24"/>
            <w:u w:val="single"/>
          </w:rPr>
          <w:t>[…]</w:t>
        </w:r>
      </w:hyperlink>
    </w:p>
    <w:p w:rsidR="002B234D" w:rsidRPr="002B234D" w:rsidRDefault="002B234D" w:rsidP="002B234D">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t xml:space="preserve">March 31, 2016 ICCRC Ends Successful 2016 Fraud Prevention Month Campaign   </w:t>
      </w:r>
      <w:hyperlink r:id="rId23" w:tooltip="Continue reading ICCRC Ends Successful 2016 Fraud Prevention Month Campaign" w:history="1">
        <w:r w:rsidRPr="002B234D">
          <w:rPr>
            <w:rFonts w:ascii="Times New Roman" w:eastAsia="Times New Roman" w:hAnsi="Times New Roman" w:cs="Times New Roman"/>
            <w:color w:val="0000FF"/>
            <w:sz w:val="24"/>
            <w:szCs w:val="24"/>
            <w:u w:val="single"/>
          </w:rPr>
          <w:t>[…]</w:t>
        </w:r>
      </w:hyperlink>
    </w:p>
    <w:p w:rsidR="002B234D" w:rsidRPr="002B234D" w:rsidRDefault="002B234D" w:rsidP="002B234D">
      <w:pPr>
        <w:spacing w:before="100" w:beforeAutospacing="1" w:after="100" w:afterAutospacing="1" w:line="240" w:lineRule="auto"/>
        <w:outlineLvl w:val="1"/>
        <w:rPr>
          <w:rFonts w:ascii="Times New Roman" w:eastAsia="Times New Roman" w:hAnsi="Times New Roman" w:cs="Times New Roman"/>
          <w:b/>
          <w:bCs/>
          <w:sz w:val="36"/>
          <w:szCs w:val="36"/>
        </w:rPr>
      </w:pPr>
      <w:proofErr w:type="gramStart"/>
      <w:r w:rsidRPr="002B234D">
        <w:rPr>
          <w:rFonts w:ascii="Times New Roman" w:eastAsia="Times New Roman" w:hAnsi="Times New Roman" w:cs="Times New Roman"/>
          <w:b/>
          <w:bCs/>
          <w:sz w:val="36"/>
          <w:szCs w:val="36"/>
        </w:rPr>
        <w:t>connect</w:t>
      </w:r>
      <w:proofErr w:type="gramEnd"/>
      <w:r w:rsidRPr="002B234D">
        <w:rPr>
          <w:rFonts w:ascii="Times New Roman" w:eastAsia="Times New Roman" w:hAnsi="Times New Roman" w:cs="Times New Roman"/>
          <w:b/>
          <w:bCs/>
          <w:sz w:val="36"/>
          <w:szCs w:val="36"/>
        </w:rPr>
        <w:t xml:space="preserve"> with us</w:t>
      </w:r>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4" w:history="1">
        <w:r w:rsidRPr="002B234D">
          <w:rPr>
            <w:rFonts w:ascii="Times New Roman" w:eastAsia="Times New Roman" w:hAnsi="Times New Roman" w:cs="Times New Roman"/>
            <w:color w:val="0000FF"/>
            <w:sz w:val="24"/>
            <w:szCs w:val="24"/>
            <w:u w:val="single"/>
          </w:rPr>
          <w:t>IPP Accreditation</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5" w:history="1">
        <w:r w:rsidRPr="002B234D">
          <w:rPr>
            <w:rFonts w:ascii="Times New Roman" w:eastAsia="Times New Roman" w:hAnsi="Times New Roman" w:cs="Times New Roman"/>
            <w:color w:val="0000FF"/>
            <w:sz w:val="24"/>
            <w:szCs w:val="24"/>
            <w:u w:val="single"/>
          </w:rPr>
          <w:t>Newsletters</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6" w:history="1">
        <w:r w:rsidRPr="002B234D">
          <w:rPr>
            <w:rFonts w:ascii="Times New Roman" w:eastAsia="Times New Roman" w:hAnsi="Times New Roman" w:cs="Times New Roman"/>
            <w:color w:val="0000FF"/>
            <w:sz w:val="24"/>
            <w:szCs w:val="24"/>
            <w:u w:val="single"/>
          </w:rPr>
          <w:t>PME Regulations</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7" w:history="1">
        <w:r w:rsidRPr="002B234D">
          <w:rPr>
            <w:rFonts w:ascii="Times New Roman" w:eastAsia="Times New Roman" w:hAnsi="Times New Roman" w:cs="Times New Roman"/>
            <w:color w:val="0000FF"/>
            <w:sz w:val="24"/>
            <w:szCs w:val="24"/>
            <w:u w:val="single"/>
          </w:rPr>
          <w:t>Practice Management Education</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8" w:history="1">
        <w:r w:rsidRPr="002B234D">
          <w:rPr>
            <w:rFonts w:ascii="Times New Roman" w:eastAsia="Times New Roman" w:hAnsi="Times New Roman" w:cs="Times New Roman"/>
            <w:color w:val="0000FF"/>
            <w:sz w:val="24"/>
            <w:szCs w:val="24"/>
            <w:u w:val="single"/>
          </w:rPr>
          <w:t>Annual Reports</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29" w:history="1">
        <w:r w:rsidRPr="002B234D">
          <w:rPr>
            <w:rFonts w:ascii="Times New Roman" w:eastAsia="Times New Roman" w:hAnsi="Times New Roman" w:cs="Times New Roman"/>
            <w:color w:val="0000FF"/>
            <w:sz w:val="24"/>
            <w:szCs w:val="24"/>
            <w:u w:val="single"/>
          </w:rPr>
          <w:t>Becoming an Immigration Professional</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0" w:history="1">
        <w:r w:rsidRPr="002B234D">
          <w:rPr>
            <w:rFonts w:ascii="Times New Roman" w:eastAsia="Times New Roman" w:hAnsi="Times New Roman" w:cs="Times New Roman"/>
            <w:color w:val="0000FF"/>
            <w:sz w:val="24"/>
            <w:szCs w:val="24"/>
            <w:u w:val="single"/>
          </w:rPr>
          <w:t>Careers</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1" w:history="1">
        <w:r w:rsidRPr="002B234D">
          <w:rPr>
            <w:rFonts w:ascii="Times New Roman" w:eastAsia="Times New Roman" w:hAnsi="Times New Roman" w:cs="Times New Roman"/>
            <w:color w:val="0000FF"/>
            <w:sz w:val="24"/>
            <w:szCs w:val="24"/>
            <w:u w:val="single"/>
          </w:rPr>
          <w:t>Committees</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2" w:history="1">
        <w:r w:rsidRPr="002B234D">
          <w:rPr>
            <w:rFonts w:ascii="Times New Roman" w:eastAsia="Times New Roman" w:hAnsi="Times New Roman" w:cs="Times New Roman"/>
            <w:color w:val="0000FF"/>
            <w:sz w:val="24"/>
            <w:szCs w:val="24"/>
            <w:u w:val="single"/>
          </w:rPr>
          <w:t>Course Registration</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3" w:history="1">
        <w:r w:rsidRPr="002B234D">
          <w:rPr>
            <w:rFonts w:ascii="Times New Roman" w:eastAsia="Times New Roman" w:hAnsi="Times New Roman" w:cs="Times New Roman"/>
            <w:color w:val="0000FF"/>
            <w:sz w:val="24"/>
            <w:szCs w:val="24"/>
            <w:u w:val="single"/>
          </w:rPr>
          <w:t>File a Complaint</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4" w:history="1">
        <w:r w:rsidRPr="002B234D">
          <w:rPr>
            <w:rFonts w:ascii="Times New Roman" w:eastAsia="Times New Roman" w:hAnsi="Times New Roman" w:cs="Times New Roman"/>
            <w:color w:val="0000FF"/>
            <w:sz w:val="24"/>
            <w:szCs w:val="24"/>
            <w:u w:val="single"/>
          </w:rPr>
          <w:t>Find an Immigration Professional</w:t>
        </w:r>
      </w:hyperlink>
    </w:p>
    <w:p w:rsidR="002B234D" w:rsidRPr="002B234D" w:rsidRDefault="002B234D" w:rsidP="002B234D">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5" w:history="1">
        <w:r w:rsidRPr="002B234D">
          <w:rPr>
            <w:rFonts w:ascii="Times New Roman" w:eastAsia="Times New Roman" w:hAnsi="Times New Roman" w:cs="Times New Roman"/>
            <w:color w:val="0000FF"/>
            <w:sz w:val="24"/>
            <w:szCs w:val="24"/>
            <w:u w:val="single"/>
          </w:rPr>
          <w:t>Policies</w:t>
        </w:r>
      </w:hyperlink>
    </w:p>
    <w:p w:rsidR="002B234D" w:rsidRPr="002B234D" w:rsidRDefault="002B234D" w:rsidP="002B234D">
      <w:pPr>
        <w:spacing w:before="100" w:beforeAutospacing="1" w:after="100" w:afterAutospacing="1" w:line="240" w:lineRule="auto"/>
        <w:rPr>
          <w:rFonts w:ascii="Times New Roman" w:eastAsia="Times New Roman" w:hAnsi="Times New Roman" w:cs="Times New Roman"/>
          <w:sz w:val="24"/>
          <w:szCs w:val="24"/>
        </w:rPr>
      </w:pPr>
      <w:r w:rsidRPr="002B234D">
        <w:rPr>
          <w:rFonts w:ascii="Times New Roman" w:eastAsia="Times New Roman" w:hAnsi="Times New Roman" w:cs="Times New Roman"/>
          <w:sz w:val="24"/>
          <w:szCs w:val="24"/>
        </w:rPr>
        <w:br/>
      </w:r>
      <w:r w:rsidRPr="002B234D">
        <w:rPr>
          <w:rFonts w:ascii="Times New Roman" w:eastAsia="Times New Roman" w:hAnsi="Times New Roman" w:cs="Times New Roman"/>
          <w:sz w:val="24"/>
          <w:szCs w:val="24"/>
        </w:rPr>
        <w:br/>
        <w:t xml:space="preserve">© 2016 ICCRC-CRCIC. All Rights Reserved. </w:t>
      </w:r>
    </w:p>
    <w:p w:rsidR="006B2577" w:rsidRDefault="006B2577"/>
    <w:sectPr w:rsidR="006B25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702A7"/>
    <w:multiLevelType w:val="multilevel"/>
    <w:tmpl w:val="E34A1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5135DE"/>
    <w:multiLevelType w:val="multilevel"/>
    <w:tmpl w:val="720C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E2C5F09"/>
    <w:multiLevelType w:val="multilevel"/>
    <w:tmpl w:val="45C27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F98"/>
    <w:rsid w:val="002B234D"/>
    <w:rsid w:val="006B2577"/>
    <w:rsid w:val="008D1F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9E332B-4C99-431C-9BF1-51946289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2B23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B234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2B234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234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B234D"/>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2B234D"/>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2B234D"/>
    <w:rPr>
      <w:color w:val="0000FF"/>
      <w:u w:val="single"/>
    </w:rPr>
  </w:style>
  <w:style w:type="paragraph" w:styleId="NormalWeb">
    <w:name w:val="Normal (Web)"/>
    <w:basedOn w:val="Normal"/>
    <w:uiPriority w:val="99"/>
    <w:semiHidden/>
    <w:unhideWhenUsed/>
    <w:rsid w:val="002B234D"/>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2B234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B234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234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B234D"/>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6708757">
      <w:bodyDiv w:val="1"/>
      <w:marLeft w:val="0"/>
      <w:marRight w:val="0"/>
      <w:marTop w:val="0"/>
      <w:marBottom w:val="0"/>
      <w:divBdr>
        <w:top w:val="none" w:sz="0" w:space="0" w:color="auto"/>
        <w:left w:val="none" w:sz="0" w:space="0" w:color="auto"/>
        <w:bottom w:val="none" w:sz="0" w:space="0" w:color="auto"/>
        <w:right w:val="none" w:sz="0" w:space="0" w:color="auto"/>
      </w:divBdr>
      <w:divsChild>
        <w:div w:id="1124347239">
          <w:marLeft w:val="0"/>
          <w:marRight w:val="0"/>
          <w:marTop w:val="0"/>
          <w:marBottom w:val="0"/>
          <w:divBdr>
            <w:top w:val="none" w:sz="0" w:space="0" w:color="auto"/>
            <w:left w:val="none" w:sz="0" w:space="0" w:color="auto"/>
            <w:bottom w:val="none" w:sz="0" w:space="0" w:color="auto"/>
            <w:right w:val="none" w:sz="0" w:space="0" w:color="auto"/>
          </w:divBdr>
          <w:divsChild>
            <w:div w:id="767508633">
              <w:marLeft w:val="0"/>
              <w:marRight w:val="0"/>
              <w:marTop w:val="0"/>
              <w:marBottom w:val="0"/>
              <w:divBdr>
                <w:top w:val="none" w:sz="0" w:space="0" w:color="auto"/>
                <w:left w:val="none" w:sz="0" w:space="0" w:color="auto"/>
                <w:bottom w:val="none" w:sz="0" w:space="0" w:color="auto"/>
                <w:right w:val="none" w:sz="0" w:space="0" w:color="auto"/>
              </w:divBdr>
              <w:divsChild>
                <w:div w:id="655186512">
                  <w:marLeft w:val="0"/>
                  <w:marRight w:val="0"/>
                  <w:marTop w:val="0"/>
                  <w:marBottom w:val="0"/>
                  <w:divBdr>
                    <w:top w:val="none" w:sz="0" w:space="0" w:color="auto"/>
                    <w:left w:val="none" w:sz="0" w:space="0" w:color="auto"/>
                    <w:bottom w:val="none" w:sz="0" w:space="0" w:color="auto"/>
                    <w:right w:val="none" w:sz="0" w:space="0" w:color="auto"/>
                  </w:divBdr>
                </w:div>
                <w:div w:id="154667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34456">
          <w:marLeft w:val="0"/>
          <w:marRight w:val="0"/>
          <w:marTop w:val="0"/>
          <w:marBottom w:val="0"/>
          <w:divBdr>
            <w:top w:val="none" w:sz="0" w:space="0" w:color="auto"/>
            <w:left w:val="none" w:sz="0" w:space="0" w:color="auto"/>
            <w:bottom w:val="none" w:sz="0" w:space="0" w:color="auto"/>
            <w:right w:val="none" w:sz="0" w:space="0" w:color="auto"/>
          </w:divBdr>
          <w:divsChild>
            <w:div w:id="2074545987">
              <w:marLeft w:val="0"/>
              <w:marRight w:val="0"/>
              <w:marTop w:val="0"/>
              <w:marBottom w:val="0"/>
              <w:divBdr>
                <w:top w:val="none" w:sz="0" w:space="0" w:color="auto"/>
                <w:left w:val="none" w:sz="0" w:space="0" w:color="auto"/>
                <w:bottom w:val="none" w:sz="0" w:space="0" w:color="auto"/>
                <w:right w:val="none" w:sz="0" w:space="0" w:color="auto"/>
              </w:divBdr>
              <w:divsChild>
                <w:div w:id="2052806492">
                  <w:marLeft w:val="0"/>
                  <w:marRight w:val="0"/>
                  <w:marTop w:val="0"/>
                  <w:marBottom w:val="0"/>
                  <w:divBdr>
                    <w:top w:val="none" w:sz="0" w:space="0" w:color="auto"/>
                    <w:left w:val="none" w:sz="0" w:space="0" w:color="auto"/>
                    <w:bottom w:val="none" w:sz="0" w:space="0" w:color="auto"/>
                    <w:right w:val="none" w:sz="0" w:space="0" w:color="auto"/>
                  </w:divBdr>
                  <w:divsChild>
                    <w:div w:id="11958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119239">
          <w:marLeft w:val="0"/>
          <w:marRight w:val="0"/>
          <w:marTop w:val="0"/>
          <w:marBottom w:val="0"/>
          <w:divBdr>
            <w:top w:val="none" w:sz="0" w:space="0" w:color="auto"/>
            <w:left w:val="none" w:sz="0" w:space="0" w:color="auto"/>
            <w:bottom w:val="none" w:sz="0" w:space="0" w:color="auto"/>
            <w:right w:val="none" w:sz="0" w:space="0" w:color="auto"/>
          </w:divBdr>
          <w:divsChild>
            <w:div w:id="441191235">
              <w:marLeft w:val="0"/>
              <w:marRight w:val="0"/>
              <w:marTop w:val="0"/>
              <w:marBottom w:val="0"/>
              <w:divBdr>
                <w:top w:val="none" w:sz="0" w:space="0" w:color="auto"/>
                <w:left w:val="none" w:sz="0" w:space="0" w:color="auto"/>
                <w:bottom w:val="none" w:sz="0" w:space="0" w:color="auto"/>
                <w:right w:val="none" w:sz="0" w:space="0" w:color="auto"/>
              </w:divBdr>
              <w:divsChild>
                <w:div w:id="1409691723">
                  <w:marLeft w:val="0"/>
                  <w:marRight w:val="0"/>
                  <w:marTop w:val="0"/>
                  <w:marBottom w:val="0"/>
                  <w:divBdr>
                    <w:top w:val="none" w:sz="0" w:space="0" w:color="auto"/>
                    <w:left w:val="none" w:sz="0" w:space="0" w:color="auto"/>
                    <w:bottom w:val="none" w:sz="0" w:space="0" w:color="auto"/>
                    <w:right w:val="none" w:sz="0" w:space="0" w:color="auto"/>
                  </w:divBdr>
                  <w:divsChild>
                    <w:div w:id="1311669749">
                      <w:marLeft w:val="0"/>
                      <w:marRight w:val="0"/>
                      <w:marTop w:val="0"/>
                      <w:marBottom w:val="0"/>
                      <w:divBdr>
                        <w:top w:val="none" w:sz="0" w:space="0" w:color="auto"/>
                        <w:left w:val="none" w:sz="0" w:space="0" w:color="auto"/>
                        <w:bottom w:val="none" w:sz="0" w:space="0" w:color="auto"/>
                        <w:right w:val="none" w:sz="0" w:space="0" w:color="auto"/>
                      </w:divBdr>
                    </w:div>
                  </w:divsChild>
                </w:div>
                <w:div w:id="1446926300">
                  <w:marLeft w:val="0"/>
                  <w:marRight w:val="0"/>
                  <w:marTop w:val="0"/>
                  <w:marBottom w:val="0"/>
                  <w:divBdr>
                    <w:top w:val="none" w:sz="0" w:space="0" w:color="auto"/>
                    <w:left w:val="none" w:sz="0" w:space="0" w:color="auto"/>
                    <w:bottom w:val="none" w:sz="0" w:space="0" w:color="auto"/>
                    <w:right w:val="none" w:sz="0" w:space="0" w:color="auto"/>
                  </w:divBdr>
                </w:div>
                <w:div w:id="663319157">
                  <w:marLeft w:val="0"/>
                  <w:marRight w:val="0"/>
                  <w:marTop w:val="0"/>
                  <w:marBottom w:val="0"/>
                  <w:divBdr>
                    <w:top w:val="none" w:sz="0" w:space="0" w:color="auto"/>
                    <w:left w:val="none" w:sz="0" w:space="0" w:color="auto"/>
                    <w:bottom w:val="none" w:sz="0" w:space="0" w:color="auto"/>
                    <w:right w:val="none" w:sz="0" w:space="0" w:color="auto"/>
                  </w:divBdr>
                </w:div>
                <w:div w:id="568347031">
                  <w:marLeft w:val="0"/>
                  <w:marRight w:val="0"/>
                  <w:marTop w:val="0"/>
                  <w:marBottom w:val="0"/>
                  <w:divBdr>
                    <w:top w:val="none" w:sz="0" w:space="0" w:color="auto"/>
                    <w:left w:val="none" w:sz="0" w:space="0" w:color="auto"/>
                    <w:bottom w:val="none" w:sz="0" w:space="0" w:color="auto"/>
                    <w:right w:val="none" w:sz="0" w:space="0" w:color="auto"/>
                  </w:divBdr>
                </w:div>
                <w:div w:id="1354766657">
                  <w:marLeft w:val="0"/>
                  <w:marRight w:val="0"/>
                  <w:marTop w:val="0"/>
                  <w:marBottom w:val="0"/>
                  <w:divBdr>
                    <w:top w:val="none" w:sz="0" w:space="0" w:color="auto"/>
                    <w:left w:val="none" w:sz="0" w:space="0" w:color="auto"/>
                    <w:bottom w:val="none" w:sz="0" w:space="0" w:color="auto"/>
                    <w:right w:val="none" w:sz="0" w:space="0" w:color="auto"/>
                  </w:divBdr>
                </w:div>
                <w:div w:id="1698774227">
                  <w:marLeft w:val="0"/>
                  <w:marRight w:val="0"/>
                  <w:marTop w:val="0"/>
                  <w:marBottom w:val="0"/>
                  <w:divBdr>
                    <w:top w:val="none" w:sz="0" w:space="0" w:color="auto"/>
                    <w:left w:val="none" w:sz="0" w:space="0" w:color="auto"/>
                    <w:bottom w:val="none" w:sz="0" w:space="0" w:color="auto"/>
                    <w:right w:val="none" w:sz="0" w:space="0" w:color="auto"/>
                  </w:divBdr>
                </w:div>
                <w:div w:id="2084832485">
                  <w:marLeft w:val="0"/>
                  <w:marRight w:val="0"/>
                  <w:marTop w:val="0"/>
                  <w:marBottom w:val="0"/>
                  <w:divBdr>
                    <w:top w:val="none" w:sz="0" w:space="0" w:color="auto"/>
                    <w:left w:val="none" w:sz="0" w:space="0" w:color="auto"/>
                    <w:bottom w:val="none" w:sz="0" w:space="0" w:color="auto"/>
                    <w:right w:val="none" w:sz="0" w:space="0" w:color="auto"/>
                  </w:divBdr>
                </w:div>
                <w:div w:id="1429110240">
                  <w:marLeft w:val="0"/>
                  <w:marRight w:val="0"/>
                  <w:marTop w:val="0"/>
                  <w:marBottom w:val="0"/>
                  <w:divBdr>
                    <w:top w:val="none" w:sz="0" w:space="0" w:color="auto"/>
                    <w:left w:val="none" w:sz="0" w:space="0" w:color="auto"/>
                    <w:bottom w:val="none" w:sz="0" w:space="0" w:color="auto"/>
                    <w:right w:val="none" w:sz="0" w:space="0" w:color="auto"/>
                  </w:divBdr>
                </w:div>
                <w:div w:id="405616784">
                  <w:marLeft w:val="0"/>
                  <w:marRight w:val="0"/>
                  <w:marTop w:val="0"/>
                  <w:marBottom w:val="0"/>
                  <w:divBdr>
                    <w:top w:val="none" w:sz="0" w:space="0" w:color="auto"/>
                    <w:left w:val="none" w:sz="0" w:space="0" w:color="auto"/>
                    <w:bottom w:val="none" w:sz="0" w:space="0" w:color="auto"/>
                    <w:right w:val="none" w:sz="0" w:space="0" w:color="auto"/>
                  </w:divBdr>
                </w:div>
                <w:div w:id="284697251">
                  <w:marLeft w:val="0"/>
                  <w:marRight w:val="0"/>
                  <w:marTop w:val="0"/>
                  <w:marBottom w:val="0"/>
                  <w:divBdr>
                    <w:top w:val="none" w:sz="0" w:space="0" w:color="auto"/>
                    <w:left w:val="none" w:sz="0" w:space="0" w:color="auto"/>
                    <w:bottom w:val="none" w:sz="0" w:space="0" w:color="auto"/>
                    <w:right w:val="none" w:sz="0" w:space="0" w:color="auto"/>
                  </w:divBdr>
                </w:div>
                <w:div w:id="1267882400">
                  <w:marLeft w:val="0"/>
                  <w:marRight w:val="0"/>
                  <w:marTop w:val="0"/>
                  <w:marBottom w:val="0"/>
                  <w:divBdr>
                    <w:top w:val="none" w:sz="0" w:space="0" w:color="auto"/>
                    <w:left w:val="none" w:sz="0" w:space="0" w:color="auto"/>
                    <w:bottom w:val="none" w:sz="0" w:space="0" w:color="auto"/>
                    <w:right w:val="none" w:sz="0" w:space="0" w:color="auto"/>
                  </w:divBdr>
                </w:div>
                <w:div w:id="50084553">
                  <w:marLeft w:val="0"/>
                  <w:marRight w:val="0"/>
                  <w:marTop w:val="0"/>
                  <w:marBottom w:val="0"/>
                  <w:divBdr>
                    <w:top w:val="none" w:sz="0" w:space="0" w:color="auto"/>
                    <w:left w:val="none" w:sz="0" w:space="0" w:color="auto"/>
                    <w:bottom w:val="none" w:sz="0" w:space="0" w:color="auto"/>
                    <w:right w:val="none" w:sz="0" w:space="0" w:color="auto"/>
                  </w:divBdr>
                </w:div>
                <w:div w:id="1535848119">
                  <w:marLeft w:val="0"/>
                  <w:marRight w:val="0"/>
                  <w:marTop w:val="0"/>
                  <w:marBottom w:val="0"/>
                  <w:divBdr>
                    <w:top w:val="none" w:sz="0" w:space="0" w:color="auto"/>
                    <w:left w:val="none" w:sz="0" w:space="0" w:color="auto"/>
                    <w:bottom w:val="none" w:sz="0" w:space="0" w:color="auto"/>
                    <w:right w:val="none" w:sz="0" w:space="0" w:color="auto"/>
                  </w:divBdr>
                </w:div>
                <w:div w:id="867059166">
                  <w:marLeft w:val="0"/>
                  <w:marRight w:val="0"/>
                  <w:marTop w:val="0"/>
                  <w:marBottom w:val="0"/>
                  <w:divBdr>
                    <w:top w:val="none" w:sz="0" w:space="0" w:color="auto"/>
                    <w:left w:val="none" w:sz="0" w:space="0" w:color="auto"/>
                    <w:bottom w:val="none" w:sz="0" w:space="0" w:color="auto"/>
                    <w:right w:val="none" w:sz="0" w:space="0" w:color="auto"/>
                  </w:divBdr>
                </w:div>
                <w:div w:id="1617834259">
                  <w:marLeft w:val="0"/>
                  <w:marRight w:val="0"/>
                  <w:marTop w:val="0"/>
                  <w:marBottom w:val="0"/>
                  <w:divBdr>
                    <w:top w:val="none" w:sz="0" w:space="0" w:color="auto"/>
                    <w:left w:val="none" w:sz="0" w:space="0" w:color="auto"/>
                    <w:bottom w:val="none" w:sz="0" w:space="0" w:color="auto"/>
                    <w:right w:val="none" w:sz="0" w:space="0" w:color="auto"/>
                  </w:divBdr>
                </w:div>
                <w:div w:id="1264146854">
                  <w:marLeft w:val="0"/>
                  <w:marRight w:val="0"/>
                  <w:marTop w:val="0"/>
                  <w:marBottom w:val="0"/>
                  <w:divBdr>
                    <w:top w:val="none" w:sz="0" w:space="0" w:color="auto"/>
                    <w:left w:val="none" w:sz="0" w:space="0" w:color="auto"/>
                    <w:bottom w:val="none" w:sz="0" w:space="0" w:color="auto"/>
                    <w:right w:val="none" w:sz="0" w:space="0" w:color="auto"/>
                  </w:divBdr>
                </w:div>
                <w:div w:id="14335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8264">
          <w:marLeft w:val="0"/>
          <w:marRight w:val="0"/>
          <w:marTop w:val="0"/>
          <w:marBottom w:val="0"/>
          <w:divBdr>
            <w:top w:val="none" w:sz="0" w:space="0" w:color="auto"/>
            <w:left w:val="none" w:sz="0" w:space="0" w:color="auto"/>
            <w:bottom w:val="none" w:sz="0" w:space="0" w:color="auto"/>
            <w:right w:val="none" w:sz="0" w:space="0" w:color="auto"/>
          </w:divBdr>
          <w:divsChild>
            <w:div w:id="1158183402">
              <w:marLeft w:val="0"/>
              <w:marRight w:val="0"/>
              <w:marTop w:val="0"/>
              <w:marBottom w:val="0"/>
              <w:divBdr>
                <w:top w:val="none" w:sz="0" w:space="0" w:color="auto"/>
                <w:left w:val="none" w:sz="0" w:space="0" w:color="auto"/>
                <w:bottom w:val="none" w:sz="0" w:space="0" w:color="auto"/>
                <w:right w:val="none" w:sz="0" w:space="0" w:color="auto"/>
              </w:divBdr>
              <w:divsChild>
                <w:div w:id="1312711906">
                  <w:marLeft w:val="0"/>
                  <w:marRight w:val="0"/>
                  <w:marTop w:val="0"/>
                  <w:marBottom w:val="0"/>
                  <w:divBdr>
                    <w:top w:val="none" w:sz="0" w:space="0" w:color="auto"/>
                    <w:left w:val="none" w:sz="0" w:space="0" w:color="auto"/>
                    <w:bottom w:val="none" w:sz="0" w:space="0" w:color="auto"/>
                    <w:right w:val="none" w:sz="0" w:space="0" w:color="auto"/>
                  </w:divBdr>
                  <w:divsChild>
                    <w:div w:id="1909413305">
                      <w:marLeft w:val="0"/>
                      <w:marRight w:val="0"/>
                      <w:marTop w:val="0"/>
                      <w:marBottom w:val="0"/>
                      <w:divBdr>
                        <w:top w:val="none" w:sz="0" w:space="0" w:color="auto"/>
                        <w:left w:val="none" w:sz="0" w:space="0" w:color="auto"/>
                        <w:bottom w:val="none" w:sz="0" w:space="0" w:color="auto"/>
                        <w:right w:val="none" w:sz="0" w:space="0" w:color="auto"/>
                      </w:divBdr>
                      <w:divsChild>
                        <w:div w:id="17058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842754">
              <w:marLeft w:val="0"/>
              <w:marRight w:val="0"/>
              <w:marTop w:val="0"/>
              <w:marBottom w:val="0"/>
              <w:divBdr>
                <w:top w:val="none" w:sz="0" w:space="0" w:color="auto"/>
                <w:left w:val="none" w:sz="0" w:space="0" w:color="auto"/>
                <w:bottom w:val="none" w:sz="0" w:space="0" w:color="auto"/>
                <w:right w:val="none" w:sz="0" w:space="0" w:color="auto"/>
              </w:divBdr>
              <w:divsChild>
                <w:div w:id="2050521060">
                  <w:marLeft w:val="0"/>
                  <w:marRight w:val="0"/>
                  <w:marTop w:val="0"/>
                  <w:marBottom w:val="0"/>
                  <w:divBdr>
                    <w:top w:val="none" w:sz="0" w:space="0" w:color="auto"/>
                    <w:left w:val="none" w:sz="0" w:space="0" w:color="auto"/>
                    <w:bottom w:val="none" w:sz="0" w:space="0" w:color="auto"/>
                    <w:right w:val="none" w:sz="0" w:space="0" w:color="auto"/>
                  </w:divBdr>
                </w:div>
                <w:div w:id="56369061">
                  <w:marLeft w:val="0"/>
                  <w:marRight w:val="0"/>
                  <w:marTop w:val="0"/>
                  <w:marBottom w:val="0"/>
                  <w:divBdr>
                    <w:top w:val="none" w:sz="0" w:space="0" w:color="auto"/>
                    <w:left w:val="none" w:sz="0" w:space="0" w:color="auto"/>
                    <w:bottom w:val="none" w:sz="0" w:space="0" w:color="auto"/>
                    <w:right w:val="none" w:sz="0" w:space="0" w:color="auto"/>
                  </w:divBdr>
                </w:div>
              </w:divsChild>
            </w:div>
            <w:div w:id="1340815874">
              <w:marLeft w:val="0"/>
              <w:marRight w:val="0"/>
              <w:marTop w:val="0"/>
              <w:marBottom w:val="0"/>
              <w:divBdr>
                <w:top w:val="none" w:sz="0" w:space="0" w:color="auto"/>
                <w:left w:val="none" w:sz="0" w:space="0" w:color="auto"/>
                <w:bottom w:val="none" w:sz="0" w:space="0" w:color="auto"/>
                <w:right w:val="none" w:sz="0" w:space="0" w:color="auto"/>
              </w:divBdr>
              <w:divsChild>
                <w:div w:id="616254014">
                  <w:marLeft w:val="0"/>
                  <w:marRight w:val="0"/>
                  <w:marTop w:val="0"/>
                  <w:marBottom w:val="0"/>
                  <w:divBdr>
                    <w:top w:val="none" w:sz="0" w:space="0" w:color="auto"/>
                    <w:left w:val="none" w:sz="0" w:space="0" w:color="auto"/>
                    <w:bottom w:val="none" w:sz="0" w:space="0" w:color="auto"/>
                    <w:right w:val="none" w:sz="0" w:space="0" w:color="auto"/>
                  </w:divBdr>
                  <w:divsChild>
                    <w:div w:id="115636103">
                      <w:marLeft w:val="0"/>
                      <w:marRight w:val="0"/>
                      <w:marTop w:val="0"/>
                      <w:marBottom w:val="0"/>
                      <w:divBdr>
                        <w:top w:val="none" w:sz="0" w:space="0" w:color="auto"/>
                        <w:left w:val="none" w:sz="0" w:space="0" w:color="auto"/>
                        <w:bottom w:val="none" w:sz="0" w:space="0" w:color="auto"/>
                        <w:right w:val="none" w:sz="0" w:space="0" w:color="auto"/>
                      </w:divBdr>
                      <w:divsChild>
                        <w:div w:id="291911781">
                          <w:marLeft w:val="0"/>
                          <w:marRight w:val="0"/>
                          <w:marTop w:val="0"/>
                          <w:marBottom w:val="0"/>
                          <w:divBdr>
                            <w:top w:val="none" w:sz="0" w:space="0" w:color="auto"/>
                            <w:left w:val="none" w:sz="0" w:space="0" w:color="auto"/>
                            <w:bottom w:val="none" w:sz="0" w:space="0" w:color="auto"/>
                            <w:right w:val="none" w:sz="0" w:space="0" w:color="auto"/>
                          </w:divBdr>
                        </w:div>
                      </w:divsChild>
                    </w:div>
                    <w:div w:id="7262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iccrc-crcic.info/about-us/" TargetMode="External"/><Relationship Id="rId26" Type="http://schemas.openxmlformats.org/officeDocument/2006/relationships/hyperlink" Target="http://iccrc-crcic.info/pme-regulations/" TargetMode="External"/><Relationship Id="rId21" Type="http://schemas.openxmlformats.org/officeDocument/2006/relationships/hyperlink" Target="http://iccrc-crcic.info/2017/06/21/a-new-path-forward-to-enhance-consumer-protection-and-the-effective-regulation-of-immigration-services/" TargetMode="External"/><Relationship Id="rId34" Type="http://schemas.openxmlformats.org/officeDocument/2006/relationships/hyperlink" Target="http://iccrc-crcic.info/find-a-professional/" TargetMode="External"/><Relationship Id="rId7" Type="http://schemas.openxmlformats.org/officeDocument/2006/relationships/hyperlink" Target="http://iccrc-crcic.info/" TargetMode="External"/><Relationship Id="rId12" Type="http://schemas.openxmlformats.org/officeDocument/2006/relationships/hyperlink" Target="http://iccrc-crcic.info/login-options/" TargetMode="External"/><Relationship Id="rId17" Type="http://schemas.openxmlformats.org/officeDocument/2006/relationships/image" Target="media/image6.jpeg"/><Relationship Id="rId25" Type="http://schemas.openxmlformats.org/officeDocument/2006/relationships/hyperlink" Target="http://iccrc-crcic.info/newsletters/" TargetMode="External"/><Relationship Id="rId33" Type="http://schemas.openxmlformats.org/officeDocument/2006/relationships/hyperlink" Target="http://iccrc-crcic.info/sample-page/"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iccrc-crcic.info/2017/06/21/iccrc-acknowledges-the-report-from-the-standing-committee-on-citizenship-and-immigration/" TargetMode="External"/><Relationship Id="rId29" Type="http://schemas.openxmlformats.org/officeDocument/2006/relationships/hyperlink" Target="http://iccrc-crcic.info/education-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iccrc-crcic.info/board-election/" TargetMode="External"/><Relationship Id="rId24" Type="http://schemas.openxmlformats.org/officeDocument/2006/relationships/hyperlink" Target="http://iccrc-crcic.info/ipp-accreditation/" TargetMode="External"/><Relationship Id="rId32" Type="http://schemas.openxmlformats.org/officeDocument/2006/relationships/hyperlink" Target="http://iccrc-crcic.info/course-registration/" TargetMode="External"/><Relationship Id="rId37" Type="http://schemas.openxmlformats.org/officeDocument/2006/relationships/theme" Target="theme/theme1.xml"/><Relationship Id="rId5" Type="http://schemas.openxmlformats.org/officeDocument/2006/relationships/hyperlink" Target="http://iccrc-crcic.info/" TargetMode="External"/><Relationship Id="rId15" Type="http://schemas.openxmlformats.org/officeDocument/2006/relationships/image" Target="media/image4.jpeg"/><Relationship Id="rId23" Type="http://schemas.openxmlformats.org/officeDocument/2006/relationships/hyperlink" Target="http://iccrc-crcic.info/2017/06/21/iccrc-ends-successful-2016-fraud-prevention-month-campaign/" TargetMode="External"/><Relationship Id="rId28" Type="http://schemas.openxmlformats.org/officeDocument/2006/relationships/hyperlink" Target="http://iccrc-crcic.info/annual-reports/" TargetMode="External"/><Relationship Id="rId36" Type="http://schemas.openxmlformats.org/officeDocument/2006/relationships/fontTable" Target="fontTable.xml"/><Relationship Id="rId10" Type="http://schemas.openxmlformats.org/officeDocument/2006/relationships/hyperlink" Target="http://iccrc-crcic.info/call-for-proposals-and-bylaw/" TargetMode="External"/><Relationship Id="rId19" Type="http://schemas.openxmlformats.org/officeDocument/2006/relationships/hyperlink" Target="http://iccrc-crcic.info/2017/10/17/iccrc-committed-to-enhancing-consumer-protection/" TargetMode="External"/><Relationship Id="rId31" Type="http://schemas.openxmlformats.org/officeDocument/2006/relationships/hyperlink" Target="http://iccrc-crcic.info/committees/" TargetMode="External"/><Relationship Id="rId4" Type="http://schemas.openxmlformats.org/officeDocument/2006/relationships/webSettings" Target="webSettings.xml"/><Relationship Id="rId9" Type="http://schemas.openxmlformats.org/officeDocument/2006/relationships/hyperlink" Target="http://iccrc-crcic.info/about-us/" TargetMode="External"/><Relationship Id="rId14" Type="http://schemas.openxmlformats.org/officeDocument/2006/relationships/image" Target="media/image3.jpeg"/><Relationship Id="rId22" Type="http://schemas.openxmlformats.org/officeDocument/2006/relationships/hyperlink" Target="http://iccrc-crcic.info/2017/06/21/iccrc-to-launch-investigation-into-immigration-consultants-who-allegedly-violate-rules-of-private-sponsorship-of-refugees-program/" TargetMode="External"/><Relationship Id="rId27" Type="http://schemas.openxmlformats.org/officeDocument/2006/relationships/hyperlink" Target="http://iccrc-crcic.info/course-registration/" TargetMode="External"/><Relationship Id="rId30" Type="http://schemas.openxmlformats.org/officeDocument/2006/relationships/hyperlink" Target="http://iccrc-crcic.info/careers/" TargetMode="External"/><Relationship Id="rId35" Type="http://schemas.openxmlformats.org/officeDocument/2006/relationships/hyperlink" Target="http://iccrc-crcic.info/policies/" TargetMode="External"/><Relationship Id="rId8" Type="http://schemas.openxmlformats.org/officeDocument/2006/relationships/hyperlink" Target="http://iccrc-crcic.info/about-u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1060</Words>
  <Characters>6045</Characters>
  <Application>Microsoft Office Word</Application>
  <DocSecurity>0</DocSecurity>
  <Lines>50</Lines>
  <Paragraphs>14</Paragraphs>
  <ScaleCrop>false</ScaleCrop>
  <Company>Parnian</Company>
  <LinksUpToDate>false</LinksUpToDate>
  <CharactersWithSpaces>7091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cp:revision>
  <dcterms:created xsi:type="dcterms:W3CDTF">2017-12-15T21:51:00Z</dcterms:created>
  <dcterms:modified xsi:type="dcterms:W3CDTF">2017-12-15T21:52:00Z</dcterms:modified>
</cp:coreProperties>
</file>