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right"/>
        <w:rPr/>
      </w:pPr>
      <w:r w:rsidDel="00000000" w:rsidR="00000000" w:rsidRPr="00000000">
        <w:rPr>
          <w:rtl w:val="1"/>
        </w:rPr>
        <w:t xml:space="preserve">شمول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بیمه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مدیران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هیأت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رؤسا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1">
      <w:pPr>
        <w:contextualSpacing w:val="0"/>
        <w:jc w:val="right"/>
        <w:rPr/>
      </w:pPr>
      <w:r w:rsidDel="00000000" w:rsidR="00000000" w:rsidRPr="00000000">
        <w:rPr>
          <w:rtl w:val="1"/>
        </w:rPr>
        <w:t xml:space="preserve">بيمه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گذار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پایانه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ایران</w:t>
      </w:r>
    </w:p>
    <w:p w:rsidR="00000000" w:rsidDel="00000000" w:rsidP="00000000" w:rsidRDefault="00000000" w:rsidRPr="00000000" w14:paraId="00000002">
      <w:pPr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right"/>
        <w:rPr/>
      </w:pPr>
      <w:r w:rsidDel="00000000" w:rsidR="00000000" w:rsidRPr="00000000">
        <w:rPr>
          <w:rtl w:val="1"/>
        </w:rPr>
        <w:t xml:space="preserve">تمام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مدیران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رؤسای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آینده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</w:p>
    <w:p w:rsidR="00000000" w:rsidDel="00000000" w:rsidP="00000000" w:rsidRDefault="00000000" w:rsidRPr="00000000" w14:paraId="00000004">
      <w:pPr>
        <w:contextualSpacing w:val="0"/>
        <w:jc w:val="right"/>
        <w:rPr/>
      </w:pPr>
      <w:r w:rsidDel="00000000" w:rsidR="00000000" w:rsidRPr="00000000">
        <w:rPr>
          <w:rtl w:val="1"/>
        </w:rPr>
        <w:t xml:space="preserve">تمام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مدیران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</w:p>
    <w:p w:rsidR="00000000" w:rsidDel="00000000" w:rsidP="00000000" w:rsidRDefault="00000000" w:rsidRPr="00000000" w14:paraId="00000005">
      <w:pPr>
        <w:contextualSpacing w:val="0"/>
        <w:jc w:val="right"/>
        <w:rPr/>
      </w:pPr>
      <w:r w:rsidDel="00000000" w:rsidR="00000000" w:rsidRPr="00000000">
        <w:rPr>
          <w:rtl w:val="1"/>
        </w:rPr>
        <w:t xml:space="preserve">مشغول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مدیریت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نظارت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0"/>
        </w:rPr>
        <w:t xml:space="preserve">؛</w:t>
      </w:r>
    </w:p>
    <w:p w:rsidR="00000000" w:rsidDel="00000000" w:rsidP="00000000" w:rsidRDefault="00000000" w:rsidRPr="00000000" w14:paraId="00000006">
      <w:pPr>
        <w:contextualSpacing w:val="0"/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قوانین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اشتغال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دخالت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دارند</w:t>
      </w:r>
      <w:r w:rsidDel="00000000" w:rsidR="00000000" w:rsidRPr="00000000">
        <w:rPr>
          <w:rtl w:val="0"/>
        </w:rPr>
        <w:t xml:space="preserve">؛</w:t>
      </w:r>
    </w:p>
    <w:p w:rsidR="00000000" w:rsidDel="00000000" w:rsidP="00000000" w:rsidRDefault="00000000" w:rsidRPr="00000000" w14:paraId="00000007">
      <w:pPr>
        <w:contextualSpacing w:val="0"/>
        <w:jc w:val="right"/>
        <w:rPr/>
      </w:pP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رئیس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ادعا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کارمندی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قانونی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کمک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یا</w:t>
      </w:r>
    </w:p>
    <w:p w:rsidR="00000000" w:rsidDel="00000000" w:rsidP="00000000" w:rsidRDefault="00000000" w:rsidRPr="00000000" w14:paraId="00000008">
      <w:pPr>
        <w:contextualSpacing w:val="0"/>
        <w:jc w:val="right"/>
        <w:rPr/>
      </w:pP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خارجی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</w:p>
    <w:p w:rsidR="00000000" w:rsidDel="00000000" w:rsidP="00000000" w:rsidRDefault="00000000" w:rsidRPr="00000000" w14:paraId="00000009">
      <w:pPr>
        <w:contextualSpacing w:val="0"/>
        <w:jc w:val="right"/>
        <w:rPr/>
      </w:pPr>
      <w:r w:rsidDel="00000000" w:rsidR="00000000" w:rsidRPr="00000000">
        <w:rPr>
          <w:rtl w:val="1"/>
        </w:rPr>
        <w:t xml:space="preserve">تمامی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بنیانگذاران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A">
      <w:pPr>
        <w:contextualSpacing w:val="0"/>
        <w:jc w:val="right"/>
        <w:rPr/>
      </w:pP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مذکور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وضعیت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مقررات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عضو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هیئت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مدیره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تابعه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نامگذاری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B">
      <w:pPr>
        <w:contextualSpacing w:val="0"/>
        <w:jc w:val="right"/>
        <w:rPr/>
      </w:pPr>
      <w:r w:rsidDel="00000000" w:rsidR="00000000" w:rsidRPr="00000000">
        <w:rPr>
          <w:rtl w:val="1"/>
        </w:rPr>
        <w:t xml:space="preserve">مدیر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رسمی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مدیرانی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الوظیفه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مأموریت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منصوب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اند</w:t>
      </w:r>
      <w:r w:rsidDel="00000000" w:rsidR="00000000" w:rsidRPr="00000000">
        <w:rPr>
          <w:rtl w:val="1"/>
        </w:rPr>
        <w:t xml:space="preserve">:  </w:t>
      </w:r>
      <w:r w:rsidDel="00000000" w:rsidR="00000000" w:rsidRPr="00000000">
        <w:rPr>
          <w:rtl w:val="1"/>
        </w:rPr>
        <w:t xml:space="preserve">رئیس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کمیته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اعضای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هیئت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مدیره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بخش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مدیریت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نمایندگان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دائمی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بزرگ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اعضای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هیئت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نظارت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C">
      <w:pPr>
        <w:contextualSpacing w:val="0"/>
        <w:jc w:val="right"/>
        <w:rPr/>
      </w:pPr>
      <w:r w:rsidDel="00000000" w:rsidR="00000000" w:rsidRPr="00000000">
        <w:rPr>
          <w:rtl w:val="1"/>
        </w:rPr>
        <w:t xml:space="preserve">مدیر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غیر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رسمی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کارمندی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وضعیت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مقررات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غیررسمی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مسئول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بود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D">
      <w:pPr>
        <w:contextualSpacing w:val="0"/>
        <w:jc w:val="right"/>
        <w:rPr/>
      </w:pPr>
      <w:r w:rsidDel="00000000" w:rsidR="00000000" w:rsidRPr="00000000">
        <w:rPr>
          <w:rtl w:val="1"/>
        </w:rPr>
        <w:t xml:space="preserve">دوره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بیمه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۱۳۹۷/۵/۲۰ </w:t>
      </w:r>
      <w:r w:rsidDel="00000000" w:rsidR="00000000" w:rsidRPr="00000000">
        <w:rPr>
          <w:rtl w:val="1"/>
        </w:rPr>
        <w:t xml:space="preserve">الی</w:t>
      </w:r>
      <w:r w:rsidDel="00000000" w:rsidR="00000000" w:rsidRPr="00000000">
        <w:rPr>
          <w:rtl w:val="0"/>
        </w:rPr>
        <w:t xml:space="preserve"> ۱۳۹۸/۵/۲۰ </w:t>
      </w:r>
    </w:p>
    <w:p w:rsidR="00000000" w:rsidDel="00000000" w:rsidP="00000000" w:rsidRDefault="00000000" w:rsidRPr="00000000" w14:paraId="0000000E">
      <w:pPr>
        <w:contextualSpacing w:val="0"/>
        <w:jc w:val="right"/>
        <w:rPr/>
      </w:pPr>
      <w:r w:rsidDel="00000000" w:rsidR="00000000" w:rsidRPr="00000000">
        <w:rPr>
          <w:rtl w:val="1"/>
        </w:rPr>
        <w:t xml:space="preserve">بازپرداخت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کامل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غایت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اعطاء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عندالمطالبه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contextualSpacing w:val="0"/>
        <w:jc w:val="right"/>
        <w:rPr/>
      </w:pPr>
      <w:r w:rsidDel="00000000" w:rsidR="00000000" w:rsidRPr="00000000">
        <w:rPr>
          <w:rtl w:val="0"/>
        </w:rPr>
        <w:t xml:space="preserve">۲.,...,...,...</w:t>
      </w:r>
    </w:p>
    <w:p w:rsidR="00000000" w:rsidDel="00000000" w:rsidP="00000000" w:rsidRDefault="00000000" w:rsidRPr="00000000" w14:paraId="00000010">
      <w:pPr>
        <w:contextualSpacing w:val="0"/>
        <w:jc w:val="right"/>
        <w:rPr/>
      </w:pPr>
      <w:r w:rsidDel="00000000" w:rsidR="00000000" w:rsidRPr="00000000">
        <w:rPr>
          <w:rtl w:val="1"/>
        </w:rPr>
        <w:t xml:space="preserve">کشور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جمهوری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اسلامی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ایران</w:t>
      </w:r>
    </w:p>
    <w:p w:rsidR="00000000" w:rsidDel="00000000" w:rsidP="00000000" w:rsidRDefault="00000000" w:rsidRPr="00000000" w14:paraId="00000011">
      <w:pPr>
        <w:contextualSpacing w:val="0"/>
        <w:jc w:val="right"/>
        <w:rPr/>
      </w:pPr>
      <w:r w:rsidDel="00000000" w:rsidR="00000000" w:rsidRPr="00000000">
        <w:rPr>
          <w:rtl w:val="1"/>
        </w:rPr>
        <w:t xml:space="preserve">قانون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صلاحیت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جمهوری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اسلامی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ایران</w:t>
      </w:r>
    </w:p>
    <w:p w:rsidR="00000000" w:rsidDel="00000000" w:rsidP="00000000" w:rsidRDefault="00000000" w:rsidRPr="00000000" w14:paraId="00000012">
      <w:pPr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jc w:val="right"/>
        <w:rPr/>
      </w:pPr>
      <w:r w:rsidDel="00000000" w:rsidR="00000000" w:rsidRPr="00000000">
        <w:rPr>
          <w:rtl w:val="1"/>
        </w:rPr>
        <w:t xml:space="preserve">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وثیقه</w:t>
      </w:r>
      <w:r w:rsidDel="00000000" w:rsidR="00000000" w:rsidRPr="00000000">
        <w:rPr>
          <w:rtl w:val="1"/>
        </w:rPr>
        <w:t xml:space="preserve">‌:             </w:t>
      </w:r>
      <w:r w:rsidDel="00000000" w:rsidR="00000000" w:rsidRPr="00000000">
        <w:rPr>
          <w:rtl w:val="1"/>
        </w:rPr>
        <w:t xml:space="preserve">پوشش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مدیران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4">
      <w:pPr>
        <w:contextualSpacing w:val="0"/>
        <w:jc w:val="right"/>
        <w:rPr/>
      </w:pPr>
      <w:r w:rsidDel="00000000" w:rsidR="00000000" w:rsidRPr="00000000">
        <w:rPr>
          <w:rtl w:val="1"/>
        </w:rPr>
        <w:t xml:space="preserve">بيمه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گذار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خسارت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ناشی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ادعایی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بیمه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نامه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بیمه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بپردازد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قانونی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مدیران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وظیفه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داده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اند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دارنده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بیمه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نامه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تابعه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مسئوليت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شخصی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فردی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جمعی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اظهار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دهد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5">
      <w:pPr>
        <w:contextualSpacing w:val="0"/>
        <w:jc w:val="right"/>
        <w:rPr/>
      </w:pPr>
      <w:r w:rsidDel="00000000" w:rsidR="00000000" w:rsidRPr="00000000">
        <w:rPr>
          <w:rtl w:val="1"/>
        </w:rPr>
        <w:t xml:space="preserve">پوشش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هزینه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محافظت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6">
      <w:pPr>
        <w:contextualSpacing w:val="0"/>
        <w:jc w:val="right"/>
        <w:rPr/>
      </w:pPr>
      <w:r w:rsidDel="00000000" w:rsidR="00000000" w:rsidRPr="00000000">
        <w:rPr>
          <w:rtl w:val="1"/>
        </w:rPr>
        <w:t xml:space="preserve">بیمه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گذار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هزینه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معقول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هزینه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مربوط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نمایان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محافظت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بیمه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نامه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بیمه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پرداخت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بازپرداخت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قانونی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مدیران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وظیفه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داده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اند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دارنده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بیمه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نامه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تابعه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مسئوليت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شخصی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فردی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جمعی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اظهار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دهد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7">
      <w:pPr>
        <w:contextualSpacing w:val="0"/>
        <w:jc w:val="right"/>
        <w:rPr/>
      </w:pPr>
      <w:r w:rsidDel="00000000" w:rsidR="00000000" w:rsidRPr="00000000">
        <w:rPr>
          <w:rtl w:val="1"/>
        </w:rPr>
        <w:t xml:space="preserve">تعاریف</w:t>
      </w:r>
      <w:r w:rsidDel="00000000" w:rsidR="00000000" w:rsidRPr="00000000">
        <w:rPr>
          <w:rtl w:val="1"/>
        </w:rPr>
        <w:t xml:space="preserve">:               </w:t>
      </w:r>
      <w:r w:rsidDel="00000000" w:rsidR="00000000" w:rsidRPr="00000000">
        <w:rPr>
          <w:rtl w:val="1"/>
        </w:rPr>
        <w:t xml:space="preserve">هزینه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دفاع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8">
      <w:pPr>
        <w:contextualSpacing w:val="0"/>
        <w:jc w:val="right"/>
        <w:rPr/>
      </w:pPr>
      <w:r w:rsidDel="00000000" w:rsidR="00000000" w:rsidRPr="00000000">
        <w:rPr>
          <w:rtl w:val="1"/>
        </w:rPr>
        <w:t xml:space="preserve">تمامی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هزينه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لازم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نمایان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محافظت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دفاع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بیمه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رضایت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وی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استثنای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اضطراری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ارتباط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ادعای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پوشش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9">
      <w:pPr>
        <w:contextualSpacing w:val="0"/>
        <w:jc w:val="right"/>
        <w:rPr/>
      </w:pPr>
      <w:r w:rsidDel="00000000" w:rsidR="00000000" w:rsidRPr="00000000">
        <w:rPr>
          <w:rtl w:val="1"/>
        </w:rPr>
        <w:t xml:space="preserve">هزینه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محافظت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زمان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مصارف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مزایای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مربوط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مخارج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باشند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A">
      <w:pPr>
        <w:contextualSpacing w:val="0"/>
        <w:jc w:val="right"/>
        <w:rPr/>
      </w:pPr>
      <w:r w:rsidDel="00000000" w:rsidR="00000000" w:rsidRPr="00000000">
        <w:rPr>
          <w:rtl w:val="1"/>
        </w:rPr>
        <w:t xml:space="preserve">اقدام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قانونی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B">
      <w:pPr>
        <w:contextualSpacing w:val="0"/>
        <w:jc w:val="right"/>
        <w:rPr/>
      </w:pPr>
      <w:r w:rsidDel="00000000" w:rsidR="00000000" w:rsidRPr="00000000">
        <w:rPr>
          <w:rtl w:val="1"/>
        </w:rPr>
        <w:t xml:space="preserve">بدین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هرگونه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واقعی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ادعایی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اظهار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غلط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بیانیه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گمراه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کننده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خبط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لغزش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غفلت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افترا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تهمت</w:t>
      </w:r>
      <w:r w:rsidDel="00000000" w:rsidR="00000000" w:rsidRPr="00000000">
        <w:rPr>
          <w:rtl w:val="1"/>
        </w:rPr>
        <w:t xml:space="preserve">،  </w:t>
      </w:r>
      <w:r w:rsidDel="00000000" w:rsidR="00000000" w:rsidRPr="00000000">
        <w:rPr>
          <w:rtl w:val="1"/>
        </w:rPr>
        <w:t xml:space="preserve">نقض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غفلت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ضمانت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نامه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نقض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وظیفه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اعتباری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اشتغال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غیرقانونی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کشتار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غیرقانونی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ارتکاب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جنایت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بیمه</w:t>
      </w:r>
      <w:r w:rsidDel="00000000" w:rsidR="00000000" w:rsidRPr="00000000">
        <w:rPr>
          <w:rtl w:val="1"/>
        </w:rPr>
        <w:t xml:space="preserve">‌ </w:t>
      </w:r>
      <w:r w:rsidDel="00000000" w:rsidR="00000000" w:rsidRPr="00000000">
        <w:rPr>
          <w:rtl w:val="1"/>
        </w:rPr>
        <w:t xml:space="preserve">شونده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چنین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موضوع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مدعی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منحصرا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دلیل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صلاحیت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C">
      <w:pPr>
        <w:contextualSpacing w:val="0"/>
        <w:jc w:val="right"/>
        <w:rPr/>
      </w:pPr>
      <w:r w:rsidDel="00000000" w:rsidR="00000000" w:rsidRPr="00000000">
        <w:rPr>
          <w:rtl w:val="1"/>
        </w:rPr>
        <w:t xml:space="preserve">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دعوی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دنبال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جبران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خسارت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اقدامات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حقوقی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غیرقانونی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D">
      <w:pPr>
        <w:contextualSpacing w:val="0"/>
        <w:jc w:val="right"/>
        <w:rPr/>
      </w:pPr>
      <w:r w:rsidDel="00000000" w:rsidR="00000000" w:rsidRPr="00000000">
        <w:rPr>
          <w:rtl w:val="1"/>
        </w:rPr>
        <w:t xml:space="preserve">پرونده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کیفری</w:t>
      </w:r>
      <w:r w:rsidDel="00000000" w:rsidR="00000000" w:rsidRPr="00000000">
        <w:rPr>
          <w:rtl w:val="1"/>
        </w:rPr>
        <w:t xml:space="preserve">( </w:t>
      </w:r>
      <w:r w:rsidDel="00000000" w:rsidR="00000000" w:rsidRPr="00000000">
        <w:rPr>
          <w:rtl w:val="1"/>
        </w:rPr>
        <w:t xml:space="preserve">شامل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محدود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آزادی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حکم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مصادره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استرداد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متبوع</w:t>
      </w:r>
      <w:r w:rsidDel="00000000" w:rsidR="00000000" w:rsidRPr="00000000">
        <w:rPr>
          <w:rtl w:val="0"/>
        </w:rPr>
        <w:t xml:space="preserve">) </w:t>
      </w:r>
    </w:p>
    <w:p w:rsidR="00000000" w:rsidDel="00000000" w:rsidP="00000000" w:rsidRDefault="00000000" w:rsidRPr="00000000" w14:paraId="0000001E">
      <w:pPr>
        <w:contextualSpacing w:val="0"/>
        <w:jc w:val="right"/>
        <w:rPr/>
      </w:pPr>
      <w:r w:rsidDel="00000000" w:rsidR="00000000" w:rsidRPr="00000000">
        <w:rPr>
          <w:rtl w:val="1"/>
        </w:rPr>
        <w:t xml:space="preserve">ساخته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پرداخته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منتسب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قانونی</w:t>
      </w:r>
      <w:r w:rsidDel="00000000" w:rsidR="00000000" w:rsidRPr="00000000">
        <w:rPr>
          <w:rtl w:val="0"/>
        </w:rPr>
        <w:t xml:space="preserve">؛ </w:t>
      </w:r>
    </w:p>
    <w:p w:rsidR="00000000" w:rsidDel="00000000" w:rsidP="00000000" w:rsidRDefault="00000000" w:rsidRPr="00000000" w14:paraId="0000001F">
      <w:pPr>
        <w:contextualSpacing w:val="0"/>
        <w:jc w:val="right"/>
        <w:rPr/>
      </w:pPr>
      <w:r w:rsidDel="00000000" w:rsidR="00000000" w:rsidRPr="00000000">
        <w:rPr>
          <w:rtl w:val="1"/>
        </w:rPr>
        <w:t xml:space="preserve">مطالبه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نوشتاری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منتسب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قانونی</w:t>
      </w:r>
      <w:r w:rsidDel="00000000" w:rsidR="00000000" w:rsidRPr="00000000">
        <w:rPr>
          <w:rtl w:val="1"/>
        </w:rPr>
        <w:t xml:space="preserve">؛ </w:t>
      </w:r>
      <w:r w:rsidDel="00000000" w:rsidR="00000000" w:rsidRPr="00000000">
        <w:rPr>
          <w:rtl w:val="1"/>
        </w:rPr>
        <w:t xml:space="preserve">یا</w:t>
      </w:r>
    </w:p>
    <w:p w:rsidR="00000000" w:rsidDel="00000000" w:rsidP="00000000" w:rsidRDefault="00000000" w:rsidRPr="00000000" w14:paraId="00000020">
      <w:pPr>
        <w:contextualSpacing w:val="0"/>
        <w:jc w:val="right"/>
        <w:rPr/>
      </w:pPr>
      <w:r w:rsidDel="00000000" w:rsidR="00000000" w:rsidRPr="00000000">
        <w:rPr>
          <w:rtl w:val="1"/>
        </w:rPr>
        <w:t xml:space="preserve">اجرای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رسمی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مقررات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تنظیمی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دادگاه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دادرسی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تحقیقات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کیفری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بیمه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منتسب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قانونی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21">
      <w:pPr>
        <w:contextualSpacing w:val="0"/>
        <w:jc w:val="right"/>
        <w:rPr/>
      </w:pPr>
      <w:r w:rsidDel="00000000" w:rsidR="00000000" w:rsidRPr="00000000">
        <w:rPr>
          <w:rtl w:val="1"/>
        </w:rPr>
        <w:t xml:space="preserve">تحقیقات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مدنی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جنایی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اجرایی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تنظیمی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بیمه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22">
      <w:pPr>
        <w:contextualSpacing w:val="0"/>
        <w:jc w:val="right"/>
        <w:rPr/>
      </w:pPr>
      <w:r w:rsidDel="00000000" w:rsidR="00000000" w:rsidRPr="00000000">
        <w:rPr>
          <w:rtl w:val="1"/>
        </w:rPr>
        <w:t xml:space="preserve">میزان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پوشش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3">
      <w:pPr>
        <w:contextualSpacing w:val="0"/>
        <w:jc w:val="right"/>
        <w:rPr/>
      </w:pPr>
      <w:r w:rsidDel="00000000" w:rsidR="00000000" w:rsidRPr="00000000">
        <w:rPr>
          <w:rtl w:val="0"/>
        </w:rPr>
        <w:t xml:space="preserve">۲.,...,...,..۰</w:t>
      </w:r>
    </w:p>
    <w:p w:rsidR="00000000" w:rsidDel="00000000" w:rsidP="00000000" w:rsidRDefault="00000000" w:rsidRPr="00000000" w14:paraId="00000024">
      <w:pPr>
        <w:contextualSpacing w:val="0"/>
        <w:jc w:val="right"/>
        <w:rPr/>
      </w:pPr>
      <w:r w:rsidDel="00000000" w:rsidR="00000000" w:rsidRPr="00000000">
        <w:rPr>
          <w:rtl w:val="1"/>
        </w:rPr>
        <w:t xml:space="preserve">غایت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اعطاء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عندالمطالبه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اکثر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5">
      <w:pPr>
        <w:contextualSpacing w:val="0"/>
        <w:jc w:val="right"/>
        <w:rPr/>
      </w:pPr>
      <w:r w:rsidDel="00000000" w:rsidR="00000000" w:rsidRPr="00000000">
        <w:rPr>
          <w:rtl w:val="1"/>
        </w:rPr>
        <w:t xml:space="preserve">صفر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شخصی</w:t>
      </w:r>
    </w:p>
    <w:p w:rsidR="00000000" w:rsidDel="00000000" w:rsidP="00000000" w:rsidRDefault="00000000" w:rsidRPr="00000000" w14:paraId="00000026">
      <w:pPr>
        <w:contextualSpacing w:val="0"/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۱۰۰۰,۰۰۰,۰۰۰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مذکور</w:t>
      </w:r>
    </w:p>
    <w:p w:rsidR="00000000" w:rsidDel="00000000" w:rsidP="00000000" w:rsidRDefault="00000000" w:rsidRPr="00000000" w14:paraId="00000027">
      <w:pPr>
        <w:contextualSpacing w:val="0"/>
        <w:jc w:val="right"/>
        <w:rPr/>
      </w:pPr>
      <w:r w:rsidDel="00000000" w:rsidR="00000000" w:rsidRPr="00000000">
        <w:rPr>
          <w:rtl w:val="1"/>
        </w:rPr>
        <w:t xml:space="preserve">ممانعت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اصلی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8">
      <w:pPr>
        <w:contextualSpacing w:val="0"/>
        <w:jc w:val="right"/>
        <w:rPr/>
      </w:pPr>
      <w:r w:rsidDel="00000000" w:rsidR="00000000" w:rsidRPr="00000000">
        <w:rPr>
          <w:rtl w:val="1"/>
        </w:rPr>
        <w:t xml:space="preserve">ادعاهای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مبتنی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9">
      <w:pPr>
        <w:contextualSpacing w:val="0"/>
        <w:jc w:val="right"/>
        <w:rPr/>
      </w:pPr>
      <w:r w:rsidDel="00000000" w:rsidR="00000000" w:rsidRPr="00000000">
        <w:rPr>
          <w:rtl w:val="1"/>
        </w:rPr>
        <w:t xml:space="preserve">مزایای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شخصی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مالی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طبیعت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الزحمه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قانونی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توکیل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ندارد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A">
      <w:pPr>
        <w:contextualSpacing w:val="0"/>
        <w:jc w:val="right"/>
        <w:rPr/>
      </w:pPr>
      <w:r w:rsidDel="00000000" w:rsidR="00000000" w:rsidRPr="00000000">
        <w:rPr>
          <w:rtl w:val="1"/>
        </w:rPr>
        <w:t xml:space="preserve">سوء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رفتار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غیرقانونی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اقدامات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بیمه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.( </w:t>
      </w:r>
      <w:r w:rsidDel="00000000" w:rsidR="00000000" w:rsidRPr="00000000">
        <w:rPr>
          <w:rtl w:val="1"/>
        </w:rPr>
        <w:t xml:space="preserve">تنها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مورد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بیمه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شونده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متخلف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فیزیکی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پوشش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محروم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بیمه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منتقل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0"/>
        </w:rPr>
        <w:t xml:space="preserve">.) </w:t>
      </w:r>
    </w:p>
    <w:p w:rsidR="00000000" w:rsidDel="00000000" w:rsidP="00000000" w:rsidRDefault="00000000" w:rsidRPr="00000000" w14:paraId="0000002B">
      <w:pPr>
        <w:contextualSpacing w:val="0"/>
        <w:jc w:val="right"/>
        <w:rPr/>
      </w:pPr>
      <w:r w:rsidDel="00000000" w:rsidR="00000000" w:rsidRPr="00000000">
        <w:rPr>
          <w:rtl w:val="1"/>
        </w:rPr>
        <w:t xml:space="preserve">آلودگی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آزبست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ادعاهاي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جبران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خسارات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صدمات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مستقیم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همچنین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آسیب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ناشی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( </w:t>
      </w:r>
      <w:r w:rsidDel="00000000" w:rsidR="00000000" w:rsidRPr="00000000">
        <w:rPr>
          <w:rtl w:val="1"/>
        </w:rPr>
        <w:t xml:space="preserve">بجز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ادعای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مربوط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روابط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اجتماعی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C">
      <w:pPr>
        <w:contextualSpacing w:val="0"/>
        <w:jc w:val="right"/>
        <w:rPr/>
      </w:pPr>
      <w:r w:rsidDel="00000000" w:rsidR="00000000" w:rsidRPr="00000000">
        <w:rPr>
          <w:rtl w:val="1"/>
        </w:rPr>
        <w:t xml:space="preserve">جریمه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مالیات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طبیعت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جنایی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عادت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D">
      <w:pPr>
        <w:contextualSpacing w:val="0"/>
        <w:jc w:val="right"/>
        <w:rPr/>
      </w:pPr>
      <w:r w:rsidDel="00000000" w:rsidR="00000000" w:rsidRPr="00000000">
        <w:rPr>
          <w:rtl w:val="1"/>
        </w:rPr>
        <w:t xml:space="preserve">هزینه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لازم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محافظت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طریق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بررسی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متحده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آمریکا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E">
      <w:pPr>
        <w:contextualSpacing w:val="0"/>
        <w:jc w:val="right"/>
        <w:rPr/>
      </w:pPr>
      <w:r w:rsidDel="00000000" w:rsidR="00000000" w:rsidRPr="00000000">
        <w:rPr>
          <w:rtl w:val="1"/>
        </w:rPr>
        <w:t xml:space="preserve">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بیمه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F">
      <w:pPr>
        <w:contextualSpacing w:val="0"/>
        <w:jc w:val="right"/>
        <w:rPr/>
      </w:pPr>
      <w:r w:rsidDel="00000000" w:rsidR="00000000" w:rsidRPr="00000000">
        <w:rPr>
          <w:rtl w:val="0"/>
        </w:rPr>
        <w:t xml:space="preserve">3,000,000,000</w:t>
      </w:r>
    </w:p>
    <w:p w:rsidR="00000000" w:rsidDel="00000000" w:rsidP="00000000" w:rsidRDefault="00000000" w:rsidRPr="00000000" w14:paraId="00000030">
      <w:pPr>
        <w:contextualSpacing w:val="0"/>
        <w:jc w:val="right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