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I have received a decision from the Board of Editors regarding the paper you submitted in July.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The two reviewers had different recommendations. Both reviewers, however, agree on their main impression about the paper: You and your coauthor describe potentially interesting facts, but fail to situate these facts within the context of the literature that exists on the topic. The Board agrees with this evaluation. In order to be publishable in </w:t>
      </w:r>
      <w:r w:rsidRPr="00A857B2">
        <w:rPr>
          <w:rFonts w:asciiTheme="majorBidi" w:eastAsia="Times New Roman" w:hAnsiTheme="majorBidi" w:cstheme="majorBidi"/>
          <w:i/>
          <w:iCs/>
          <w:color w:val="333333"/>
          <w:sz w:val="24"/>
          <w:szCs w:val="24"/>
        </w:rPr>
        <w:t>Linguistics</w:t>
      </w:r>
      <w:r w:rsidRPr="00A857B2">
        <w:rPr>
          <w:rFonts w:asciiTheme="majorBidi" w:eastAsia="Times New Roman" w:hAnsiTheme="majorBidi" w:cstheme="majorBidi"/>
          <w:color w:val="333333"/>
          <w:sz w:val="24"/>
          <w:szCs w:val="24"/>
        </w:rPr>
        <w:t>, this paper would need to undergo major changes in essentially all sections. In particular, the contribution that this paper makes to our knowledge regarding</w:t>
      </w:r>
      <w:proofErr w:type="gramStart"/>
      <w:r w:rsidRPr="00A857B2">
        <w:rPr>
          <w:rFonts w:asciiTheme="majorBidi" w:eastAsia="Times New Roman" w:hAnsiTheme="majorBidi" w:cstheme="majorBidi"/>
          <w:color w:val="333333"/>
          <w:sz w:val="24"/>
          <w:szCs w:val="24"/>
        </w:rPr>
        <w:t>  the</w:t>
      </w:r>
      <w:proofErr w:type="gramEnd"/>
      <w:r w:rsidRPr="00A857B2">
        <w:rPr>
          <w:rFonts w:asciiTheme="majorBidi" w:eastAsia="Times New Roman" w:hAnsiTheme="majorBidi" w:cstheme="majorBidi"/>
          <w:color w:val="333333"/>
          <w:sz w:val="24"/>
          <w:szCs w:val="24"/>
        </w:rPr>
        <w:t xml:space="preserve"> structure of syllables in the languages of the world needs to be highlighted, with adequate reference to relevant work by other authors. The goal of the paper cannot be limited to "verifying to what extent Persian behaves in accordance with the universal patterns observed in languages of the world with respect to the sonority hierarchy". Instead, it should be to point out that some facts of Persian challenge certain views regarding the sonority hierarchy and to propose an analysis that accounts for the Persian facts in the context of a theoretical framework of general applicability.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333333"/>
          <w:sz w:val="24"/>
          <w:szCs w:val="24"/>
        </w:rPr>
        <w:t>If  you</w:t>
      </w:r>
      <w:proofErr w:type="gramEnd"/>
      <w:r w:rsidRPr="00A857B2">
        <w:rPr>
          <w:rFonts w:asciiTheme="majorBidi" w:eastAsia="Times New Roman" w:hAnsiTheme="majorBidi" w:cstheme="majorBidi"/>
          <w:color w:val="333333"/>
          <w:sz w:val="24"/>
          <w:szCs w:val="24"/>
        </w:rPr>
        <w:t xml:space="preserve"> and your  coauthor feel that you can do this, the Board is willing to reconsider a thoroughly revised version of your </w:t>
      </w:r>
      <w:proofErr w:type="spellStart"/>
      <w:r w:rsidRPr="00A857B2">
        <w:rPr>
          <w:rFonts w:asciiTheme="majorBidi" w:eastAsia="Times New Roman" w:hAnsiTheme="majorBidi" w:cstheme="majorBidi"/>
          <w:color w:val="333333"/>
          <w:sz w:val="24"/>
          <w:szCs w:val="24"/>
        </w:rPr>
        <w:t>artilce</w:t>
      </w:r>
      <w:proofErr w:type="spellEnd"/>
      <w:r w:rsidRPr="00A857B2">
        <w:rPr>
          <w:rFonts w:asciiTheme="majorBidi" w:eastAsia="Times New Roman" w:hAnsiTheme="majorBidi" w:cstheme="majorBidi"/>
          <w:color w:val="333333"/>
          <w:sz w:val="24"/>
          <w:szCs w:val="24"/>
        </w:rPr>
        <w:t>. I shall then require a doc file, a pdf file, and a file containing a list of changes/reply to the reviewers.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 </w:t>
      </w:r>
    </w:p>
    <w:p w:rsidR="00A857B2" w:rsidRPr="00A857B2" w:rsidRDefault="00A857B2" w:rsidP="009F248B">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I am appending the reviews upon which this decision has been made.</w:t>
      </w:r>
      <w:bookmarkStart w:id="0" w:name="_GoBack"/>
      <w:bookmarkEnd w:id="0"/>
      <w:r w:rsidRPr="00A857B2">
        <w:rPr>
          <w:rFonts w:asciiTheme="majorBidi" w:eastAsia="Times New Roman" w:hAnsiTheme="majorBidi" w:cstheme="majorBidi"/>
          <w:color w:val="333333"/>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Best wishes</w:t>
      </w:r>
    </w:p>
    <w:p w:rsidR="00A857B2" w:rsidRPr="00A857B2" w:rsidRDefault="00A857B2" w:rsidP="009F248B">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Ann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Review A:</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Summary: </w:t>
      </w:r>
      <w:r w:rsidRPr="00A857B2">
        <w:rPr>
          <w:rFonts w:asciiTheme="majorBidi" w:eastAsia="Times New Roman" w:hAnsiTheme="majorBidi" w:cstheme="majorBidi"/>
          <w:color w:val="000000"/>
          <w:sz w:val="24"/>
          <w:szCs w:val="24"/>
        </w:rPr>
        <w:t>This paper presents a study of the sonority contours of syllable patterns occurring in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natural</w:t>
      </w:r>
      <w:proofErr w:type="gramEnd"/>
      <w:r w:rsidRPr="00A857B2">
        <w:rPr>
          <w:rFonts w:asciiTheme="majorBidi" w:eastAsia="Times New Roman" w:hAnsiTheme="majorBidi" w:cstheme="majorBidi"/>
          <w:color w:val="000000"/>
          <w:sz w:val="24"/>
          <w:szCs w:val="24"/>
        </w:rPr>
        <w:t xml:space="preserve"> speech in Persian. The coda clusters observed in a corpus of spoken language were coded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according</w:t>
      </w:r>
      <w:proofErr w:type="gramEnd"/>
      <w:r w:rsidRPr="00A857B2">
        <w:rPr>
          <w:rFonts w:asciiTheme="majorBidi" w:eastAsia="Times New Roman" w:hAnsiTheme="majorBidi" w:cstheme="majorBidi"/>
          <w:color w:val="000000"/>
          <w:sz w:val="24"/>
          <w:szCs w:val="24"/>
        </w:rPr>
        <w:t xml:space="preserve"> to a four-point sonority scale. An analysis of the sonority combinations in these codas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revealed</w:t>
      </w:r>
      <w:proofErr w:type="gramEnd"/>
      <w:r w:rsidRPr="00A857B2">
        <w:rPr>
          <w:rFonts w:asciiTheme="majorBidi" w:eastAsia="Times New Roman" w:hAnsiTheme="majorBidi" w:cstheme="majorBidi"/>
          <w:color w:val="000000"/>
          <w:sz w:val="24"/>
          <w:szCs w:val="24"/>
        </w:rPr>
        <w:t xml:space="preserve"> that for the syllables with clusters exhibiting unequal sonority, just over half (~57%)</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lastRenderedPageBreak/>
        <w:t>had</w:t>
      </w:r>
      <w:proofErr w:type="gramEnd"/>
      <w:r w:rsidRPr="00A857B2">
        <w:rPr>
          <w:rFonts w:asciiTheme="majorBidi" w:eastAsia="Times New Roman" w:hAnsiTheme="majorBidi" w:cstheme="majorBidi"/>
          <w:color w:val="000000"/>
          <w:sz w:val="24"/>
          <w:szCs w:val="24"/>
        </w:rPr>
        <w:t xml:space="preserve"> patterns conforming to the predictions of the Sonority Sequencing Principle (SSP).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authors</w:t>
      </w:r>
      <w:proofErr w:type="gramEnd"/>
      <w:r w:rsidRPr="00A857B2">
        <w:rPr>
          <w:rFonts w:asciiTheme="majorBidi" w:eastAsia="Times New Roman" w:hAnsiTheme="majorBidi" w:cstheme="majorBidi"/>
          <w:color w:val="000000"/>
          <w:sz w:val="24"/>
          <w:szCs w:val="24"/>
        </w:rPr>
        <w:t xml:space="preserve"> take this as tentative support for the SSP.</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General comments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This study is well-motivated and the findings are potentially quite relevant to the literature 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sonority</w:t>
      </w:r>
      <w:proofErr w:type="gramEnd"/>
      <w:r w:rsidRPr="00A857B2">
        <w:rPr>
          <w:rFonts w:asciiTheme="majorBidi" w:eastAsia="Times New Roman" w:hAnsiTheme="majorBidi" w:cstheme="majorBidi"/>
          <w:color w:val="000000"/>
          <w:sz w:val="24"/>
          <w:szCs w:val="24"/>
        </w:rPr>
        <w:t xml:space="preserve"> and </w:t>
      </w:r>
      <w:proofErr w:type="spellStart"/>
      <w:r w:rsidRPr="00A857B2">
        <w:rPr>
          <w:rFonts w:asciiTheme="majorBidi" w:eastAsia="Times New Roman" w:hAnsiTheme="majorBidi" w:cstheme="majorBidi"/>
          <w:color w:val="000000"/>
          <w:sz w:val="24"/>
          <w:szCs w:val="24"/>
        </w:rPr>
        <w:t>phonotactics</w:t>
      </w:r>
      <w:proofErr w:type="spellEnd"/>
      <w:r w:rsidRPr="00A857B2">
        <w:rPr>
          <w:rFonts w:asciiTheme="majorBidi" w:eastAsia="Times New Roman" w:hAnsiTheme="majorBidi" w:cstheme="majorBidi"/>
          <w:color w:val="000000"/>
          <w:sz w:val="24"/>
          <w:szCs w:val="24"/>
        </w:rPr>
        <w:t xml:space="preserve">. In this area of research (sonority and </w:t>
      </w:r>
      <w:proofErr w:type="spellStart"/>
      <w:r w:rsidRPr="00A857B2">
        <w:rPr>
          <w:rFonts w:asciiTheme="majorBidi" w:eastAsia="Times New Roman" w:hAnsiTheme="majorBidi" w:cstheme="majorBidi"/>
          <w:color w:val="000000"/>
          <w:sz w:val="24"/>
          <w:szCs w:val="24"/>
        </w:rPr>
        <w:t>phonotactics</w:t>
      </w:r>
      <w:proofErr w:type="spellEnd"/>
      <w:r w:rsidRPr="00A857B2">
        <w:rPr>
          <w:rFonts w:asciiTheme="majorBidi" w:eastAsia="Times New Roman" w:hAnsiTheme="majorBidi" w:cstheme="majorBidi"/>
          <w:color w:val="000000"/>
          <w:sz w:val="24"/>
          <w:szCs w:val="24"/>
        </w:rPr>
        <w:t>), there is a dearth</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of</w:t>
      </w:r>
      <w:proofErr w:type="gramEnd"/>
      <w:r w:rsidRPr="00A857B2">
        <w:rPr>
          <w:rFonts w:asciiTheme="majorBidi" w:eastAsia="Times New Roman" w:hAnsiTheme="majorBidi" w:cstheme="majorBidi"/>
          <w:color w:val="000000"/>
          <w:sz w:val="24"/>
          <w:szCs w:val="24"/>
        </w:rPr>
        <w:t xml:space="preserve"> quantitative studies conducted on non-European languages. The focus on Persian in this paper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is</w:t>
      </w:r>
      <w:proofErr w:type="gramEnd"/>
      <w:r w:rsidRPr="00A857B2">
        <w:rPr>
          <w:rFonts w:asciiTheme="majorBidi" w:eastAsia="Times New Roman" w:hAnsiTheme="majorBidi" w:cstheme="majorBidi"/>
          <w:color w:val="000000"/>
          <w:sz w:val="24"/>
          <w:szCs w:val="24"/>
        </w:rPr>
        <w:t xml:space="preserve"> a welcome change in this regard. This study also uses a novel approach, examining syllable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patterns</w:t>
      </w:r>
      <w:proofErr w:type="gramEnd"/>
      <w:r w:rsidRPr="00A857B2">
        <w:rPr>
          <w:rFonts w:asciiTheme="majorBidi" w:eastAsia="Times New Roman" w:hAnsiTheme="majorBidi" w:cstheme="majorBidi"/>
          <w:color w:val="000000"/>
          <w:sz w:val="24"/>
          <w:szCs w:val="24"/>
        </w:rPr>
        <w:t xml:space="preserve"> within a corpus of natural spoken language rather than relying on data from a dictionary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or</w:t>
      </w:r>
      <w:proofErr w:type="gramEnd"/>
      <w:r w:rsidRPr="00A857B2">
        <w:rPr>
          <w:rFonts w:asciiTheme="majorBidi" w:eastAsia="Times New Roman" w:hAnsiTheme="majorBidi" w:cstheme="majorBidi"/>
          <w:color w:val="000000"/>
          <w:sz w:val="24"/>
          <w:szCs w:val="24"/>
        </w:rPr>
        <w:t xml:space="preserve"> lexicon. This too is a welcome shift with respect to previous studies of these issues.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The finding that only a little over half of the relevant data conform to the SSP is an important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one</w:t>
      </w:r>
      <w:proofErr w:type="gramEnd"/>
      <w:r w:rsidRPr="00A857B2">
        <w:rPr>
          <w:rFonts w:asciiTheme="majorBidi" w:eastAsia="Times New Roman" w:hAnsiTheme="majorBidi" w:cstheme="majorBidi"/>
          <w:color w:val="000000"/>
          <w:sz w:val="24"/>
          <w:szCs w:val="24"/>
        </w:rPr>
        <w:t>. In fact, I think that the authors are not bold enough in their interpretation of these results,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which</w:t>
      </w:r>
      <w:proofErr w:type="gramEnd"/>
      <w:r w:rsidRPr="00A857B2">
        <w:rPr>
          <w:rFonts w:asciiTheme="majorBidi" w:eastAsia="Times New Roman" w:hAnsiTheme="majorBidi" w:cstheme="majorBidi"/>
          <w:color w:val="000000"/>
          <w:sz w:val="24"/>
          <w:szCs w:val="24"/>
        </w:rPr>
        <w:t xml:space="preserve"> do not provide “tentative confirmation” of the SSP so much as they question its validity in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accounting</w:t>
      </w:r>
      <w:proofErr w:type="gramEnd"/>
      <w:r w:rsidRPr="00A857B2">
        <w:rPr>
          <w:rFonts w:asciiTheme="majorBidi" w:eastAsia="Times New Roman" w:hAnsiTheme="majorBidi" w:cstheme="majorBidi"/>
          <w:color w:val="000000"/>
          <w:sz w:val="24"/>
          <w:szCs w:val="24"/>
        </w:rPr>
        <w:t xml:space="preserve"> for the natural language data at hand.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There is clearly a lot of scientific value in this study. That being said, several aspects of the paper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need</w:t>
      </w:r>
      <w:proofErr w:type="gramEnd"/>
      <w:r w:rsidRPr="00A857B2">
        <w:rPr>
          <w:rFonts w:asciiTheme="majorBidi" w:eastAsia="Times New Roman" w:hAnsiTheme="majorBidi" w:cstheme="majorBidi"/>
          <w:color w:val="000000"/>
          <w:sz w:val="24"/>
          <w:szCs w:val="24"/>
        </w:rPr>
        <w:t xml:space="preserve"> substantial revision before it can be accepted for publication. First, the authors need to</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situate</w:t>
      </w:r>
      <w:proofErr w:type="gramEnd"/>
      <w:r w:rsidRPr="00A857B2">
        <w:rPr>
          <w:rFonts w:asciiTheme="majorBidi" w:eastAsia="Times New Roman" w:hAnsiTheme="majorBidi" w:cstheme="majorBidi"/>
          <w:color w:val="000000"/>
          <w:sz w:val="24"/>
          <w:szCs w:val="24"/>
        </w:rPr>
        <w:t xml:space="preserve"> the study more firmly in the existing literature. This includes not only quantitative/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typological</w:t>
      </w:r>
      <w:proofErr w:type="gramEnd"/>
      <w:r w:rsidRPr="00A857B2">
        <w:rPr>
          <w:rFonts w:asciiTheme="majorBidi" w:eastAsia="Times New Roman" w:hAnsiTheme="majorBidi" w:cstheme="majorBidi"/>
          <w:color w:val="000000"/>
          <w:sz w:val="24"/>
          <w:szCs w:val="24"/>
        </w:rPr>
        <w:t xml:space="preserve"> studies supporting the SSP, but also alternative accounts and especially the growing</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body</w:t>
      </w:r>
      <w:proofErr w:type="gramEnd"/>
      <w:r w:rsidRPr="00A857B2">
        <w:rPr>
          <w:rFonts w:asciiTheme="majorBidi" w:eastAsia="Times New Roman" w:hAnsiTheme="majorBidi" w:cstheme="majorBidi"/>
          <w:color w:val="000000"/>
          <w:sz w:val="24"/>
          <w:szCs w:val="24"/>
        </w:rPr>
        <w:t xml:space="preserve"> of data which challenges the validity of the SSP. Second, the authors need to clarify their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methodology</w:t>
      </w:r>
      <w:proofErr w:type="gramEnd"/>
      <w:r w:rsidRPr="00A857B2">
        <w:rPr>
          <w:rFonts w:asciiTheme="majorBidi" w:eastAsia="Times New Roman" w:hAnsiTheme="majorBidi" w:cstheme="majorBidi"/>
          <w:color w:val="000000"/>
          <w:sz w:val="24"/>
          <w:szCs w:val="24"/>
        </w:rPr>
        <w:t xml:space="preserve"> so that it is absolutely clear what their frequency figures are measuring and so that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reader can compare these </w:t>
      </w:r>
      <w:proofErr w:type="spellStart"/>
      <w:r w:rsidRPr="00A857B2">
        <w:rPr>
          <w:rFonts w:asciiTheme="majorBidi" w:eastAsia="Times New Roman" w:hAnsiTheme="majorBidi" w:cstheme="majorBidi"/>
          <w:color w:val="000000"/>
          <w:sz w:val="24"/>
          <w:szCs w:val="24"/>
        </w:rPr>
        <w:t>to</w:t>
      </w:r>
      <w:proofErr w:type="spellEnd"/>
      <w:r w:rsidRPr="00A857B2">
        <w:rPr>
          <w:rFonts w:asciiTheme="majorBidi" w:eastAsia="Times New Roman" w:hAnsiTheme="majorBidi" w:cstheme="majorBidi"/>
          <w:color w:val="000000"/>
          <w:sz w:val="24"/>
          <w:szCs w:val="24"/>
        </w:rPr>
        <w:t xml:space="preserve"> previous findings. Finally, the authors should provide a much</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more</w:t>
      </w:r>
      <w:proofErr w:type="gramEnd"/>
      <w:r w:rsidRPr="00A857B2">
        <w:rPr>
          <w:rFonts w:asciiTheme="majorBidi" w:eastAsia="Times New Roman" w:hAnsiTheme="majorBidi" w:cstheme="majorBidi"/>
          <w:color w:val="000000"/>
          <w:sz w:val="24"/>
          <w:szCs w:val="24"/>
        </w:rPr>
        <w:t xml:space="preserve"> substantive interpretation of their results. I believe that the data presented here warrant far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lastRenderedPageBreak/>
        <w:t>more</w:t>
      </w:r>
      <w:proofErr w:type="gramEnd"/>
      <w:r w:rsidRPr="00A857B2">
        <w:rPr>
          <w:rFonts w:asciiTheme="majorBidi" w:eastAsia="Times New Roman" w:hAnsiTheme="majorBidi" w:cstheme="majorBidi"/>
          <w:color w:val="000000"/>
          <w:sz w:val="24"/>
          <w:szCs w:val="24"/>
        </w:rPr>
        <w:t xml:space="preserve"> discussion than what is given.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The authors may wish to consult the studies in references [1]-[3], which I’ve listed at the bottom</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of</w:t>
      </w:r>
      <w:proofErr w:type="gramEnd"/>
      <w:r w:rsidRPr="00A857B2">
        <w:rPr>
          <w:rFonts w:asciiTheme="majorBidi" w:eastAsia="Times New Roman" w:hAnsiTheme="majorBidi" w:cstheme="majorBidi"/>
          <w:color w:val="000000"/>
          <w:sz w:val="24"/>
          <w:szCs w:val="24"/>
        </w:rPr>
        <w:t xml:space="preserve"> this review.</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Another general concern is that the authors do not ultimately connect their findings to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motivations</w:t>
      </w:r>
      <w:proofErr w:type="gramEnd"/>
      <w:r w:rsidRPr="00A857B2">
        <w:rPr>
          <w:rFonts w:asciiTheme="majorBidi" w:eastAsia="Times New Roman" w:hAnsiTheme="majorBidi" w:cstheme="majorBidi"/>
          <w:color w:val="000000"/>
          <w:sz w:val="24"/>
          <w:szCs w:val="24"/>
        </w:rPr>
        <w:t xml:space="preserve"> for the study. This makes it hard for the reader to follow the line of argument and to</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find</w:t>
      </w:r>
      <w:proofErr w:type="gramEnd"/>
      <w:r w:rsidRPr="00A857B2">
        <w:rPr>
          <w:rFonts w:asciiTheme="majorBidi" w:eastAsia="Times New Roman" w:hAnsiTheme="majorBidi" w:cstheme="majorBidi"/>
          <w:color w:val="000000"/>
          <w:sz w:val="24"/>
          <w:szCs w:val="24"/>
        </w:rPr>
        <w:t xml:space="preserve"> it convincing. In some places, reorganization of paragraphs/ideas could improve the flow of</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paper. In other places (Discussion and Conclusion), the implications of the findings for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initial</w:t>
      </w:r>
      <w:proofErr w:type="gramEnd"/>
      <w:r w:rsidRPr="00A857B2">
        <w:rPr>
          <w:rFonts w:asciiTheme="majorBidi" w:eastAsia="Times New Roman" w:hAnsiTheme="majorBidi" w:cstheme="majorBidi"/>
          <w:color w:val="000000"/>
          <w:sz w:val="24"/>
          <w:szCs w:val="24"/>
        </w:rPr>
        <w:t xml:space="preserve"> research question should be more explicitly discussed.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My specific comments are laid out below by section.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Comments by section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1. Introduction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I appreciate that the authors are brief in their general presentation/discussion of sonority, since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main focus of the paper is on the specific </w:t>
      </w:r>
      <w:proofErr w:type="spellStart"/>
      <w:r w:rsidRPr="00A857B2">
        <w:rPr>
          <w:rFonts w:asciiTheme="majorBidi" w:eastAsia="Times New Roman" w:hAnsiTheme="majorBidi" w:cstheme="majorBidi"/>
          <w:color w:val="000000"/>
          <w:sz w:val="24"/>
          <w:szCs w:val="24"/>
        </w:rPr>
        <w:t>phonotactic</w:t>
      </w:r>
      <w:proofErr w:type="spellEnd"/>
      <w:r w:rsidRPr="00A857B2">
        <w:rPr>
          <w:rFonts w:asciiTheme="majorBidi" w:eastAsia="Times New Roman" w:hAnsiTheme="majorBidi" w:cstheme="majorBidi"/>
          <w:color w:val="000000"/>
          <w:sz w:val="24"/>
          <w:szCs w:val="24"/>
        </w:rPr>
        <w:t xml:space="preserve"> patterns of natural speech in Persian.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However, the discussion in the introduction should be expanded to better situate the study in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existing</w:t>
      </w:r>
      <w:proofErr w:type="gramEnd"/>
      <w:r w:rsidRPr="00A857B2">
        <w:rPr>
          <w:rFonts w:asciiTheme="majorBidi" w:eastAsia="Times New Roman" w:hAnsiTheme="majorBidi" w:cstheme="majorBidi"/>
          <w:color w:val="000000"/>
          <w:sz w:val="24"/>
          <w:szCs w:val="24"/>
        </w:rPr>
        <w:t xml:space="preserve"> cross-linguistic research. In particular, the authors should address the following issues,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even</w:t>
      </w:r>
      <w:proofErr w:type="gramEnd"/>
      <w:r w:rsidRPr="00A857B2">
        <w:rPr>
          <w:rFonts w:asciiTheme="majorBidi" w:eastAsia="Times New Roman" w:hAnsiTheme="majorBidi" w:cstheme="majorBidi"/>
          <w:color w:val="000000"/>
          <w:sz w:val="24"/>
          <w:szCs w:val="24"/>
        </w:rPr>
        <w:t xml:space="preserve"> if briefly: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w:t>
      </w:r>
      <w:proofErr w:type="spellStart"/>
      <w:r w:rsidRPr="00A857B2">
        <w:rPr>
          <w:rFonts w:asciiTheme="majorBidi" w:eastAsia="Times New Roman" w:hAnsiTheme="majorBidi" w:cstheme="majorBidi"/>
          <w:color w:val="000000"/>
          <w:sz w:val="24"/>
          <w:szCs w:val="24"/>
        </w:rPr>
        <w:t>i</w:t>
      </w:r>
      <w:proofErr w:type="spellEnd"/>
      <w:r w:rsidRPr="00A857B2">
        <w:rPr>
          <w:rFonts w:asciiTheme="majorBidi" w:eastAsia="Times New Roman" w:hAnsiTheme="majorBidi" w:cstheme="majorBidi"/>
          <w:color w:val="000000"/>
          <w:sz w:val="24"/>
          <w:szCs w:val="24"/>
        </w:rPr>
        <w:t>) There are many ways in which researchers have attempted to define sonority independently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of</w:t>
      </w:r>
      <w:proofErr w:type="gramEnd"/>
      <w:r w:rsidRPr="00A857B2">
        <w:rPr>
          <w:rFonts w:asciiTheme="majorBidi" w:eastAsia="Times New Roman" w:hAnsiTheme="majorBidi" w:cstheme="majorBidi"/>
          <w:color w:val="000000"/>
          <w:sz w:val="24"/>
          <w:szCs w:val="24"/>
        </w:rPr>
        <w:t xml:space="preserve"> the linear order of segments in a syllable, which is a circular definition of the property.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lastRenderedPageBreak/>
        <w:t>What definition of sonority are the authors using? This issue should be acknowledged and at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least</w:t>
      </w:r>
      <w:proofErr w:type="gramEnd"/>
      <w:r w:rsidRPr="00A857B2">
        <w:rPr>
          <w:rFonts w:asciiTheme="majorBidi" w:eastAsia="Times New Roman" w:hAnsiTheme="majorBidi" w:cstheme="majorBidi"/>
          <w:color w:val="000000"/>
          <w:sz w:val="24"/>
          <w:szCs w:val="24"/>
        </w:rPr>
        <w:t xml:space="preserve"> briefly discussed.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(ii) Give example(s) of a syllable or word (in Persian or another language) illustrating the SSP.</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(iii)Provide a more substantive discussion of the cross-linguistic data supporting the SSP,</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referencing</w:t>
      </w:r>
      <w:proofErr w:type="gramEnd"/>
      <w:r w:rsidRPr="00A857B2">
        <w:rPr>
          <w:rFonts w:asciiTheme="majorBidi" w:eastAsia="Times New Roman" w:hAnsiTheme="majorBidi" w:cstheme="majorBidi"/>
          <w:color w:val="000000"/>
          <w:sz w:val="24"/>
          <w:szCs w:val="24"/>
        </w:rPr>
        <w:t xml:space="preserve"> studies by name and summarizing some of the qualitative and quantitative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findings</w:t>
      </w:r>
      <w:proofErr w:type="gramEnd"/>
      <w:r w:rsidRPr="00A857B2">
        <w:rPr>
          <w:rFonts w:asciiTheme="majorBidi" w:eastAsia="Times New Roman" w:hAnsiTheme="majorBidi" w:cstheme="majorBidi"/>
          <w:color w:val="000000"/>
          <w:sz w:val="24"/>
          <w:szCs w:val="24"/>
        </w:rPr>
        <w:t xml:space="preserve"> regarding specific patterns. The authors mention in the abstract and introduction that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SSP finds support in the typological and acoustic research, but they do not elaborate any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further</w:t>
      </w:r>
      <w:proofErr w:type="gramEnd"/>
      <w:r w:rsidRPr="00A857B2">
        <w:rPr>
          <w:rFonts w:asciiTheme="majorBidi" w:eastAsia="Times New Roman" w:hAnsiTheme="majorBidi" w:cstheme="majorBidi"/>
          <w:color w:val="000000"/>
          <w:sz w:val="24"/>
          <w:szCs w:val="24"/>
        </w:rPr>
        <w:t xml:space="preserve"> on this point. The reader needs to know what the relevant cross-linguistic findings are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in</w:t>
      </w:r>
      <w:proofErr w:type="gramEnd"/>
      <w:r w:rsidRPr="00A857B2">
        <w:rPr>
          <w:rFonts w:asciiTheme="majorBidi" w:eastAsia="Times New Roman" w:hAnsiTheme="majorBidi" w:cstheme="majorBidi"/>
          <w:color w:val="000000"/>
          <w:sz w:val="24"/>
          <w:szCs w:val="24"/>
        </w:rPr>
        <w:t xml:space="preserve"> order to meaningfully compare them to the findings in the current study. By including this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discussion</w:t>
      </w:r>
      <w:proofErr w:type="gramEnd"/>
      <w:r w:rsidRPr="00A857B2">
        <w:rPr>
          <w:rFonts w:asciiTheme="majorBidi" w:eastAsia="Times New Roman" w:hAnsiTheme="majorBidi" w:cstheme="majorBidi"/>
          <w:color w:val="000000"/>
          <w:sz w:val="24"/>
          <w:szCs w:val="24"/>
        </w:rPr>
        <w:t>, the authors can also provide a clearer, more concrete motivation for their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hypothesis</w:t>
      </w:r>
      <w:proofErr w:type="gramEnd"/>
      <w:r w:rsidRPr="00A857B2">
        <w:rPr>
          <w:rFonts w:asciiTheme="majorBidi" w:eastAsia="Times New Roman" w:hAnsiTheme="majorBidi" w:cstheme="majorBidi"/>
          <w:color w:val="000000"/>
          <w:sz w:val="24"/>
          <w:szCs w:val="24"/>
        </w:rPr>
        <w:t>, which refers to “universals” that are not fully elaborated upon in the introduction.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(iv)</w:t>
      </w:r>
      <w:proofErr w:type="gramEnd"/>
      <w:r w:rsidRPr="00A857B2">
        <w:rPr>
          <w:rFonts w:asciiTheme="majorBidi" w:eastAsia="Times New Roman" w:hAnsiTheme="majorBidi" w:cstheme="majorBidi"/>
          <w:color w:val="000000"/>
          <w:sz w:val="24"/>
          <w:szCs w:val="24"/>
        </w:rPr>
        <w:t>Similarly, acknowledge the growing body of literature which presents challenges to the SSP</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and</w:t>
      </w:r>
      <w:proofErr w:type="gramEnd"/>
      <w:r w:rsidRPr="00A857B2">
        <w:rPr>
          <w:rFonts w:asciiTheme="majorBidi" w:eastAsia="Times New Roman" w:hAnsiTheme="majorBidi" w:cstheme="majorBidi"/>
          <w:color w:val="000000"/>
          <w:sz w:val="24"/>
          <w:szCs w:val="24"/>
        </w:rPr>
        <w:t xml:space="preserve"> indeed the validity of sonority as a property with a consistent cross-linguistic definition.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This not only shows the reader that you are aware of these other lines of research, but also</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gives</w:t>
      </w:r>
      <w:proofErr w:type="gramEnd"/>
      <w:r w:rsidRPr="00A857B2">
        <w:rPr>
          <w:rFonts w:asciiTheme="majorBidi" w:eastAsia="Times New Roman" w:hAnsiTheme="majorBidi" w:cstheme="majorBidi"/>
          <w:color w:val="000000"/>
          <w:sz w:val="24"/>
          <w:szCs w:val="24"/>
        </w:rPr>
        <w:t xml:space="preserve"> you a point of reference for situating the later findings (since nearly half of the relevant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data</w:t>
      </w:r>
      <w:proofErr w:type="gramEnd"/>
      <w:r w:rsidRPr="00A857B2">
        <w:rPr>
          <w:rFonts w:asciiTheme="majorBidi" w:eastAsia="Times New Roman" w:hAnsiTheme="majorBidi" w:cstheme="majorBidi"/>
          <w:color w:val="000000"/>
          <w:sz w:val="24"/>
          <w:szCs w:val="24"/>
        </w:rPr>
        <w:t xml:space="preserve"> did not confirm the SSP). Some recent studies examining challenges to sonority can be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found</w:t>
      </w:r>
      <w:proofErr w:type="gramEnd"/>
      <w:r w:rsidRPr="00A857B2">
        <w:rPr>
          <w:rFonts w:asciiTheme="majorBidi" w:eastAsia="Times New Roman" w:hAnsiTheme="majorBidi" w:cstheme="majorBidi"/>
          <w:color w:val="000000"/>
          <w:sz w:val="24"/>
          <w:szCs w:val="24"/>
        </w:rPr>
        <w:t xml:space="preserve"> in [1] and [2] below.</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(Point (</w:t>
      </w:r>
      <w:proofErr w:type="spellStart"/>
      <w:r w:rsidRPr="00A857B2">
        <w:rPr>
          <w:rFonts w:asciiTheme="majorBidi" w:eastAsia="Times New Roman" w:hAnsiTheme="majorBidi" w:cstheme="majorBidi"/>
          <w:color w:val="000000"/>
          <w:sz w:val="24"/>
          <w:szCs w:val="24"/>
        </w:rPr>
        <w:t>i</w:t>
      </w:r>
      <w:proofErr w:type="spellEnd"/>
      <w:r w:rsidRPr="00A857B2">
        <w:rPr>
          <w:rFonts w:asciiTheme="majorBidi" w:eastAsia="Times New Roman" w:hAnsiTheme="majorBidi" w:cstheme="majorBidi"/>
          <w:color w:val="000000"/>
          <w:sz w:val="24"/>
          <w:szCs w:val="24"/>
        </w:rPr>
        <w:t>) could additionally be discussed in the methodology in section 3, and parts of points (iii)</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and</w:t>
      </w:r>
      <w:proofErr w:type="gramEnd"/>
      <w:r w:rsidRPr="00A857B2">
        <w:rPr>
          <w:rFonts w:asciiTheme="majorBidi" w:eastAsia="Times New Roman" w:hAnsiTheme="majorBidi" w:cstheme="majorBidi"/>
          <w:color w:val="000000"/>
          <w:sz w:val="24"/>
          <w:szCs w:val="24"/>
        </w:rPr>
        <w:t xml:space="preserve"> (iv) could alternatively be addressed in the review of literature in section 2)</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2. Review of literature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xml:space="preserve">This section lays out the results of several recent studies of Persian </w:t>
      </w:r>
      <w:proofErr w:type="spellStart"/>
      <w:r w:rsidRPr="00A857B2">
        <w:rPr>
          <w:rFonts w:asciiTheme="majorBidi" w:eastAsia="Times New Roman" w:hAnsiTheme="majorBidi" w:cstheme="majorBidi"/>
          <w:color w:val="000000"/>
          <w:sz w:val="24"/>
          <w:szCs w:val="24"/>
        </w:rPr>
        <w:t>phonotactics</w:t>
      </w:r>
      <w:proofErr w:type="spellEnd"/>
      <w:r w:rsidRPr="00A857B2">
        <w:rPr>
          <w:rFonts w:asciiTheme="majorBidi" w:eastAsia="Times New Roman" w:hAnsiTheme="majorBidi" w:cstheme="majorBidi"/>
          <w:color w:val="000000"/>
          <w:sz w:val="24"/>
          <w:szCs w:val="24"/>
        </w:rPr>
        <w:t>. However, it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was</w:t>
      </w:r>
      <w:proofErr w:type="gramEnd"/>
      <w:r w:rsidRPr="00A857B2">
        <w:rPr>
          <w:rFonts w:asciiTheme="majorBidi" w:eastAsia="Times New Roman" w:hAnsiTheme="majorBidi" w:cstheme="majorBidi"/>
          <w:color w:val="000000"/>
          <w:sz w:val="24"/>
          <w:szCs w:val="24"/>
        </w:rPr>
        <w:t xml:space="preserve"> sometimes difficult for me to determine how the results were comparable to each other or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lastRenderedPageBreak/>
        <w:t>relevant</w:t>
      </w:r>
      <w:proofErr w:type="gramEnd"/>
      <w:r w:rsidRPr="00A857B2">
        <w:rPr>
          <w:rFonts w:asciiTheme="majorBidi" w:eastAsia="Times New Roman" w:hAnsiTheme="majorBidi" w:cstheme="majorBidi"/>
          <w:color w:val="000000"/>
          <w:sz w:val="24"/>
          <w:szCs w:val="24"/>
        </w:rPr>
        <w:t xml:space="preserve"> to the current study. For example, the description of </w:t>
      </w:r>
      <w:proofErr w:type="spellStart"/>
      <w:r w:rsidRPr="00A857B2">
        <w:rPr>
          <w:rFonts w:asciiTheme="majorBidi" w:eastAsia="Times New Roman" w:hAnsiTheme="majorBidi" w:cstheme="majorBidi"/>
          <w:color w:val="000000"/>
          <w:sz w:val="24"/>
          <w:szCs w:val="24"/>
        </w:rPr>
        <w:t>Rahimi</w:t>
      </w:r>
      <w:proofErr w:type="spellEnd"/>
      <w:r w:rsidRPr="00A857B2">
        <w:rPr>
          <w:rFonts w:asciiTheme="majorBidi" w:eastAsia="Times New Roman" w:hAnsiTheme="majorBidi" w:cstheme="majorBidi"/>
          <w:color w:val="000000"/>
          <w:sz w:val="24"/>
          <w:szCs w:val="24"/>
        </w:rPr>
        <w:t xml:space="preserve"> et al. (2014) doesn’t state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what</w:t>
      </w:r>
      <w:proofErr w:type="gramEnd"/>
      <w:r w:rsidRPr="00A857B2">
        <w:rPr>
          <w:rFonts w:asciiTheme="majorBidi" w:eastAsia="Times New Roman" w:hAnsiTheme="majorBidi" w:cstheme="majorBidi"/>
          <w:color w:val="000000"/>
          <w:sz w:val="24"/>
          <w:szCs w:val="24"/>
        </w:rPr>
        <w:t xml:space="preserve"> kind of data was used. Sometimes the discussion mentions results which are not relevant to</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current research question (</w:t>
      </w:r>
      <w:proofErr w:type="spellStart"/>
      <w:r w:rsidRPr="00A857B2">
        <w:rPr>
          <w:rFonts w:asciiTheme="majorBidi" w:eastAsia="Times New Roman" w:hAnsiTheme="majorBidi" w:cstheme="majorBidi"/>
          <w:color w:val="000000"/>
          <w:sz w:val="24"/>
          <w:szCs w:val="24"/>
        </w:rPr>
        <w:t>eg</w:t>
      </w:r>
      <w:proofErr w:type="spellEnd"/>
      <w:r w:rsidRPr="00A857B2">
        <w:rPr>
          <w:rFonts w:asciiTheme="majorBidi" w:eastAsia="Times New Roman" w:hAnsiTheme="majorBidi" w:cstheme="majorBidi"/>
          <w:color w:val="000000"/>
          <w:sz w:val="24"/>
          <w:szCs w:val="24"/>
        </w:rPr>
        <w:t xml:space="preserve">., the support for Licensing by Cue in </w:t>
      </w:r>
      <w:proofErr w:type="spellStart"/>
      <w:r w:rsidRPr="00A857B2">
        <w:rPr>
          <w:rFonts w:asciiTheme="majorBidi" w:eastAsia="Times New Roman" w:hAnsiTheme="majorBidi" w:cstheme="majorBidi"/>
          <w:color w:val="000000"/>
          <w:sz w:val="24"/>
          <w:szCs w:val="24"/>
        </w:rPr>
        <w:t>Rahimi</w:t>
      </w:r>
      <w:proofErr w:type="spellEnd"/>
      <w:r w:rsidRPr="00A857B2">
        <w:rPr>
          <w:rFonts w:asciiTheme="majorBidi" w:eastAsia="Times New Roman" w:hAnsiTheme="majorBidi" w:cstheme="majorBidi"/>
          <w:color w:val="000000"/>
          <w:sz w:val="24"/>
          <w:szCs w:val="24"/>
        </w:rPr>
        <w:t xml:space="preserve"> et al. 2014: while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this</w:t>
      </w:r>
      <w:proofErr w:type="gramEnd"/>
      <w:r w:rsidRPr="00A857B2">
        <w:rPr>
          <w:rFonts w:asciiTheme="majorBidi" w:eastAsia="Times New Roman" w:hAnsiTheme="majorBidi" w:cstheme="majorBidi"/>
          <w:color w:val="000000"/>
          <w:sz w:val="24"/>
          <w:szCs w:val="24"/>
        </w:rPr>
        <w:t xml:space="preserve"> result is interesting, it does not help set the stage for the current project).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The studies are currently presented as a (mostly chronological) list. It would be easier for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reader</w:t>
      </w:r>
      <w:proofErr w:type="gramEnd"/>
      <w:r w:rsidRPr="00A857B2">
        <w:rPr>
          <w:rFonts w:asciiTheme="majorBidi" w:eastAsia="Times New Roman" w:hAnsiTheme="majorBidi" w:cstheme="majorBidi"/>
          <w:color w:val="000000"/>
          <w:sz w:val="24"/>
          <w:szCs w:val="24"/>
        </w:rPr>
        <w:t xml:space="preserve"> to follow the line of argument if the studies were presented in a more thematically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coherent</w:t>
      </w:r>
      <w:proofErr w:type="gramEnd"/>
      <w:r w:rsidRPr="00A857B2">
        <w:rPr>
          <w:rFonts w:asciiTheme="majorBidi" w:eastAsia="Times New Roman" w:hAnsiTheme="majorBidi" w:cstheme="majorBidi"/>
          <w:color w:val="000000"/>
          <w:sz w:val="24"/>
          <w:szCs w:val="24"/>
        </w:rPr>
        <w:t xml:space="preserve"> way. For example, the studies could be organized by type of data used (lexicon versus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corpus</w:t>
      </w:r>
      <w:proofErr w:type="gramEnd"/>
      <w:r w:rsidRPr="00A857B2">
        <w:rPr>
          <w:rFonts w:asciiTheme="majorBidi" w:eastAsia="Times New Roman" w:hAnsiTheme="majorBidi" w:cstheme="majorBidi"/>
          <w:color w:val="000000"/>
          <w:sz w:val="24"/>
          <w:szCs w:val="24"/>
        </w:rPr>
        <w:t>), or by the degree to which they provide support for the SSP.</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3. Methodology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xml:space="preserve">The description of the establishment of </w:t>
      </w:r>
      <w:proofErr w:type="spellStart"/>
      <w:r w:rsidRPr="00A857B2">
        <w:rPr>
          <w:rFonts w:asciiTheme="majorBidi" w:eastAsia="Times New Roman" w:hAnsiTheme="majorBidi" w:cstheme="majorBidi"/>
          <w:color w:val="000000"/>
          <w:sz w:val="24"/>
          <w:szCs w:val="24"/>
        </w:rPr>
        <w:t>FarsDat</w:t>
      </w:r>
      <w:proofErr w:type="spellEnd"/>
      <w:r w:rsidRPr="00A857B2">
        <w:rPr>
          <w:rFonts w:asciiTheme="majorBidi" w:eastAsia="Times New Roman" w:hAnsiTheme="majorBidi" w:cstheme="majorBidi"/>
          <w:color w:val="000000"/>
          <w:sz w:val="24"/>
          <w:szCs w:val="24"/>
        </w:rPr>
        <w:t xml:space="preserve"> in lines 114-117 could be omitted, as it is not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directly</w:t>
      </w:r>
      <w:proofErr w:type="gramEnd"/>
      <w:r w:rsidRPr="00A857B2">
        <w:rPr>
          <w:rFonts w:asciiTheme="majorBidi" w:eastAsia="Times New Roman" w:hAnsiTheme="majorBidi" w:cstheme="majorBidi"/>
          <w:color w:val="000000"/>
          <w:sz w:val="24"/>
          <w:szCs w:val="24"/>
        </w:rPr>
        <w:t xml:space="preserve"> relevant to the methodology.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118: perhaps a citation for TIMIT here?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The description of the visual setup of the Microsoft Office Excel worksheets is unnecessary and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can</w:t>
      </w:r>
      <w:proofErr w:type="gramEnd"/>
      <w:r w:rsidRPr="00A857B2">
        <w:rPr>
          <w:rFonts w:asciiTheme="majorBidi" w:eastAsia="Times New Roman" w:hAnsiTheme="majorBidi" w:cstheme="majorBidi"/>
          <w:color w:val="000000"/>
          <w:sz w:val="24"/>
          <w:szCs w:val="24"/>
        </w:rPr>
        <w:t xml:space="preserve"> be omitted.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As mentioned above, there are various ways to define sonority, and a four-point sonority scale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for</w:t>
      </w:r>
      <w:proofErr w:type="gramEnd"/>
      <w:r w:rsidRPr="00A857B2">
        <w:rPr>
          <w:rFonts w:asciiTheme="majorBidi" w:eastAsia="Times New Roman" w:hAnsiTheme="majorBidi" w:cstheme="majorBidi"/>
          <w:color w:val="000000"/>
          <w:sz w:val="24"/>
          <w:szCs w:val="24"/>
        </w:rPr>
        <w:t xml:space="preserve"> consonants (glides, liquids, nasals, and </w:t>
      </w:r>
      <w:proofErr w:type="spellStart"/>
      <w:r w:rsidRPr="00A857B2">
        <w:rPr>
          <w:rFonts w:asciiTheme="majorBidi" w:eastAsia="Times New Roman" w:hAnsiTheme="majorBidi" w:cstheme="majorBidi"/>
          <w:color w:val="000000"/>
          <w:sz w:val="24"/>
          <w:szCs w:val="24"/>
        </w:rPr>
        <w:t>obstruents</w:t>
      </w:r>
      <w:proofErr w:type="spellEnd"/>
      <w:r w:rsidRPr="00A857B2">
        <w:rPr>
          <w:rFonts w:asciiTheme="majorBidi" w:eastAsia="Times New Roman" w:hAnsiTheme="majorBidi" w:cstheme="majorBidi"/>
          <w:color w:val="000000"/>
          <w:sz w:val="24"/>
          <w:szCs w:val="24"/>
        </w:rPr>
        <w:t>) is just one of many different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categorization</w:t>
      </w:r>
      <w:proofErr w:type="gramEnd"/>
      <w:r w:rsidRPr="00A857B2">
        <w:rPr>
          <w:rFonts w:asciiTheme="majorBidi" w:eastAsia="Times New Roman" w:hAnsiTheme="majorBidi" w:cstheme="majorBidi"/>
          <w:color w:val="000000"/>
          <w:sz w:val="24"/>
          <w:szCs w:val="24"/>
        </w:rPr>
        <w:t xml:space="preserve"> schemas. The authors should state clearly in the methodology section that they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have</w:t>
      </w:r>
      <w:proofErr w:type="gramEnd"/>
      <w:r w:rsidRPr="00A857B2">
        <w:rPr>
          <w:rFonts w:asciiTheme="majorBidi" w:eastAsia="Times New Roman" w:hAnsiTheme="majorBidi" w:cstheme="majorBidi"/>
          <w:color w:val="000000"/>
          <w:sz w:val="24"/>
          <w:szCs w:val="24"/>
        </w:rPr>
        <w:t xml:space="preserve"> chosen to use a four-point scale (glides &gt; liquids &gt; nasals &gt; </w:t>
      </w:r>
      <w:proofErr w:type="spellStart"/>
      <w:r w:rsidRPr="00A857B2">
        <w:rPr>
          <w:rFonts w:asciiTheme="majorBidi" w:eastAsia="Times New Roman" w:hAnsiTheme="majorBidi" w:cstheme="majorBidi"/>
          <w:color w:val="000000"/>
          <w:sz w:val="24"/>
          <w:szCs w:val="24"/>
        </w:rPr>
        <w:t>obstruents</w:t>
      </w:r>
      <w:proofErr w:type="spellEnd"/>
      <w:r w:rsidRPr="00A857B2">
        <w:rPr>
          <w:rFonts w:asciiTheme="majorBidi" w:eastAsia="Times New Roman" w:hAnsiTheme="majorBidi" w:cstheme="majorBidi"/>
          <w:color w:val="000000"/>
          <w:sz w:val="24"/>
          <w:szCs w:val="24"/>
        </w:rPr>
        <w:t>), and perhaps even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give</w:t>
      </w:r>
      <w:proofErr w:type="gramEnd"/>
      <w:r w:rsidRPr="00A857B2">
        <w:rPr>
          <w:rFonts w:asciiTheme="majorBidi" w:eastAsia="Times New Roman" w:hAnsiTheme="majorBidi" w:cstheme="majorBidi"/>
          <w:color w:val="000000"/>
          <w:sz w:val="24"/>
          <w:szCs w:val="24"/>
        </w:rPr>
        <w:t xml:space="preserve"> brief definitions here for each class of consonants under consideration. In other words,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while</w:t>
      </w:r>
      <w:proofErr w:type="gramEnd"/>
      <w:r w:rsidRPr="00A857B2">
        <w:rPr>
          <w:rFonts w:asciiTheme="majorBidi" w:eastAsia="Times New Roman" w:hAnsiTheme="majorBidi" w:cstheme="majorBidi"/>
          <w:color w:val="000000"/>
          <w:sz w:val="24"/>
          <w:szCs w:val="24"/>
        </w:rPr>
        <w:t xml:space="preserve"> the four-point scale above is often used in studies of sonority, it should not be assumed that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readers</w:t>
      </w:r>
      <w:proofErr w:type="gramEnd"/>
      <w:r w:rsidRPr="00A857B2">
        <w:rPr>
          <w:rFonts w:asciiTheme="majorBidi" w:eastAsia="Times New Roman" w:hAnsiTheme="majorBidi" w:cstheme="majorBidi"/>
          <w:color w:val="000000"/>
          <w:sz w:val="24"/>
          <w:szCs w:val="24"/>
        </w:rPr>
        <w:t xml:space="preserve"> will recognize this to be the universally standard scale of sonority.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lastRenderedPageBreak/>
        <w:t>Finally, the authors should state explicitly in this section what kind of frequency is being</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analyzed</w:t>
      </w:r>
      <w:proofErr w:type="gramEnd"/>
      <w:r w:rsidRPr="00A857B2">
        <w:rPr>
          <w:rFonts w:asciiTheme="majorBidi" w:eastAsia="Times New Roman" w:hAnsiTheme="majorBidi" w:cstheme="majorBidi"/>
          <w:color w:val="000000"/>
          <w:sz w:val="24"/>
          <w:szCs w:val="24"/>
        </w:rPr>
        <w:t>. My initial impression from the first sentence in section 4 is that the authors are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measuring</w:t>
      </w:r>
      <w:proofErr w:type="gramEnd"/>
      <w:r w:rsidRPr="00A857B2">
        <w:rPr>
          <w:rFonts w:asciiTheme="majorBidi" w:eastAsia="Times New Roman" w:hAnsiTheme="majorBidi" w:cstheme="majorBidi"/>
          <w:color w:val="000000"/>
          <w:sz w:val="24"/>
          <w:szCs w:val="24"/>
        </w:rPr>
        <w:t xml:space="preserve"> coda cluster type frequency within the set of syllables with complex codas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represented</w:t>
      </w:r>
      <w:proofErr w:type="gramEnd"/>
      <w:r w:rsidRPr="00A857B2">
        <w:rPr>
          <w:rFonts w:asciiTheme="majorBidi" w:eastAsia="Times New Roman" w:hAnsiTheme="majorBidi" w:cstheme="majorBidi"/>
          <w:color w:val="000000"/>
          <w:sz w:val="24"/>
          <w:szCs w:val="24"/>
        </w:rPr>
        <w:t xml:space="preserve"> in the corpus. However, this is never directly stated, and the wording in lines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187-188 and 224 suggest that it is actually coda cluster </w:t>
      </w:r>
      <w:r w:rsidRPr="00A857B2">
        <w:rPr>
          <w:rFonts w:asciiTheme="majorBidi" w:eastAsia="Times New Roman" w:hAnsiTheme="majorBidi" w:cstheme="majorBidi"/>
          <w:i/>
          <w:iCs/>
          <w:color w:val="000000"/>
          <w:sz w:val="24"/>
          <w:szCs w:val="24"/>
        </w:rPr>
        <w:t>token </w:t>
      </w:r>
      <w:r w:rsidRPr="00A857B2">
        <w:rPr>
          <w:rFonts w:asciiTheme="majorBidi" w:eastAsia="Times New Roman" w:hAnsiTheme="majorBidi" w:cstheme="majorBidi"/>
          <w:color w:val="000000"/>
          <w:sz w:val="24"/>
          <w:szCs w:val="24"/>
        </w:rPr>
        <w:t>frequency which is being</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examined</w:t>
      </w:r>
      <w:proofErr w:type="gramEnd"/>
      <w:r w:rsidRPr="00A857B2">
        <w:rPr>
          <w:rFonts w:asciiTheme="majorBidi" w:eastAsia="Times New Roman" w:hAnsiTheme="majorBidi" w:cstheme="majorBidi"/>
          <w:color w:val="000000"/>
          <w:sz w:val="24"/>
          <w:szCs w:val="24"/>
        </w:rPr>
        <w:t>. The authors should make it very clear in this section what they are counting, perhaps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even</w:t>
      </w:r>
      <w:proofErr w:type="gramEnd"/>
      <w:r w:rsidRPr="00A857B2">
        <w:rPr>
          <w:rFonts w:asciiTheme="majorBidi" w:eastAsia="Times New Roman" w:hAnsiTheme="majorBidi" w:cstheme="majorBidi"/>
          <w:color w:val="000000"/>
          <w:sz w:val="24"/>
          <w:szCs w:val="24"/>
        </w:rPr>
        <w:t xml:space="preserve"> using one of the smaller data sets from section 4 to illustrate exactly how they are counting</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frequency</w:t>
      </w:r>
      <w:proofErr w:type="gramEnd"/>
      <w:r w:rsidRPr="00A857B2">
        <w:rPr>
          <w:rFonts w:asciiTheme="majorBidi" w:eastAsia="Times New Roman" w:hAnsiTheme="majorBidi" w:cstheme="majorBidi"/>
          <w:color w:val="000000"/>
          <w:sz w:val="24"/>
          <w:szCs w:val="24"/>
        </w:rPr>
        <w: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4. Results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I find it helpful that the authors present tables for each of the sonority combinations under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examination</w:t>
      </w:r>
      <w:proofErr w:type="gramEnd"/>
      <w:r w:rsidRPr="00A857B2">
        <w:rPr>
          <w:rFonts w:asciiTheme="majorBidi" w:eastAsia="Times New Roman" w:hAnsiTheme="majorBidi" w:cstheme="majorBidi"/>
          <w:color w:val="000000"/>
          <w:sz w:val="24"/>
          <w:szCs w:val="24"/>
        </w:rPr>
        <w:t>, and that illustrative examples are given for each occurring coda cluster type.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_3</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Section 4.1.3: the discussion of subcategorizations of sonorant and obstruent classes should be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moved</w:t>
      </w:r>
      <w:proofErr w:type="gramEnd"/>
      <w:r w:rsidRPr="00A857B2">
        <w:rPr>
          <w:rFonts w:asciiTheme="majorBidi" w:eastAsia="Times New Roman" w:hAnsiTheme="majorBidi" w:cstheme="majorBidi"/>
          <w:color w:val="000000"/>
          <w:sz w:val="24"/>
          <w:szCs w:val="24"/>
        </w:rPr>
        <w:t xml:space="preserve"> to the methodology section. Here it distracts from the presentation of results.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xml:space="preserve">Section 4.1.6: the authors state that the </w:t>
      </w:r>
      <w:proofErr w:type="spellStart"/>
      <w:r w:rsidRPr="00A857B2">
        <w:rPr>
          <w:rFonts w:asciiTheme="majorBidi" w:eastAsia="Times New Roman" w:hAnsiTheme="majorBidi" w:cstheme="majorBidi"/>
          <w:color w:val="000000"/>
          <w:sz w:val="24"/>
          <w:szCs w:val="24"/>
        </w:rPr>
        <w:t>nasal+obstruent</w:t>
      </w:r>
      <w:proofErr w:type="spellEnd"/>
      <w:r w:rsidRPr="00A857B2">
        <w:rPr>
          <w:rFonts w:asciiTheme="majorBidi" w:eastAsia="Times New Roman" w:hAnsiTheme="majorBidi" w:cstheme="majorBidi"/>
          <w:color w:val="000000"/>
          <w:sz w:val="24"/>
          <w:szCs w:val="24"/>
        </w:rPr>
        <w:t xml:space="preserve"> patterns are similar to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spellStart"/>
      <w:proofErr w:type="gramStart"/>
      <w:r w:rsidRPr="00A857B2">
        <w:rPr>
          <w:rFonts w:asciiTheme="majorBidi" w:eastAsia="Times New Roman" w:hAnsiTheme="majorBidi" w:cstheme="majorBidi"/>
          <w:color w:val="000000"/>
          <w:sz w:val="24"/>
          <w:szCs w:val="24"/>
        </w:rPr>
        <w:t>liquid+</w:t>
      </w:r>
      <w:proofErr w:type="gramEnd"/>
      <w:r w:rsidRPr="00A857B2">
        <w:rPr>
          <w:rFonts w:asciiTheme="majorBidi" w:eastAsia="Times New Roman" w:hAnsiTheme="majorBidi" w:cstheme="majorBidi"/>
          <w:color w:val="000000"/>
          <w:sz w:val="24"/>
          <w:szCs w:val="24"/>
        </w:rPr>
        <w:t>obstruent</w:t>
      </w:r>
      <w:proofErr w:type="spellEnd"/>
      <w:r w:rsidRPr="00A857B2">
        <w:rPr>
          <w:rFonts w:asciiTheme="majorBidi" w:eastAsia="Times New Roman" w:hAnsiTheme="majorBidi" w:cstheme="majorBidi"/>
          <w:color w:val="000000"/>
          <w:sz w:val="24"/>
          <w:szCs w:val="24"/>
        </w:rPr>
        <w:t xml:space="preserve"> patterns reported in section 4.1.5. While the two patterns do show similar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i/>
          <w:iCs/>
          <w:color w:val="000000"/>
          <w:sz w:val="24"/>
          <w:szCs w:val="24"/>
        </w:rPr>
        <w:t>frequency</w:t>
      </w:r>
      <w:proofErr w:type="gramEnd"/>
      <w:r w:rsidRPr="00A857B2">
        <w:rPr>
          <w:rFonts w:asciiTheme="majorBidi" w:eastAsia="Times New Roman" w:hAnsiTheme="majorBidi" w:cstheme="majorBidi"/>
          <w:i/>
          <w:iCs/>
          <w:color w:val="000000"/>
          <w:sz w:val="24"/>
          <w:szCs w:val="24"/>
        </w:rPr>
        <w:t> </w:t>
      </w:r>
      <w:r w:rsidRPr="00A857B2">
        <w:rPr>
          <w:rFonts w:asciiTheme="majorBidi" w:eastAsia="Times New Roman" w:hAnsiTheme="majorBidi" w:cstheme="majorBidi"/>
          <w:color w:val="000000"/>
          <w:sz w:val="24"/>
          <w:szCs w:val="24"/>
        </w:rPr>
        <w:t>in the corpus, I was surprised that the authors did not remark upon the very different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distribution</w:t>
      </w:r>
      <w:proofErr w:type="gramEnd"/>
      <w:r w:rsidRPr="00A857B2">
        <w:rPr>
          <w:rFonts w:asciiTheme="majorBidi" w:eastAsia="Times New Roman" w:hAnsiTheme="majorBidi" w:cstheme="majorBidi"/>
          <w:color w:val="000000"/>
          <w:sz w:val="24"/>
          <w:szCs w:val="24"/>
        </w:rPr>
        <w:t xml:space="preserve"> of cluster types in the two tables. The </w:t>
      </w:r>
      <w:proofErr w:type="spellStart"/>
      <w:r w:rsidRPr="00A857B2">
        <w:rPr>
          <w:rFonts w:asciiTheme="majorBidi" w:eastAsia="Times New Roman" w:hAnsiTheme="majorBidi" w:cstheme="majorBidi"/>
          <w:color w:val="000000"/>
          <w:sz w:val="24"/>
          <w:szCs w:val="24"/>
        </w:rPr>
        <w:t>nasal+obstruent</w:t>
      </w:r>
      <w:proofErr w:type="spellEnd"/>
      <w:r w:rsidRPr="00A857B2">
        <w:rPr>
          <w:rFonts w:asciiTheme="majorBidi" w:eastAsia="Times New Roman" w:hAnsiTheme="majorBidi" w:cstheme="majorBidi"/>
          <w:color w:val="000000"/>
          <w:sz w:val="24"/>
          <w:szCs w:val="24"/>
        </w:rPr>
        <w:t xml:space="preserve"> clusters appear to be largely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limited</w:t>
      </w:r>
      <w:proofErr w:type="gramEnd"/>
      <w:r w:rsidRPr="00A857B2">
        <w:rPr>
          <w:rFonts w:asciiTheme="majorBidi" w:eastAsia="Times New Roman" w:hAnsiTheme="majorBidi" w:cstheme="majorBidi"/>
          <w:color w:val="000000"/>
          <w:sz w:val="24"/>
          <w:szCs w:val="24"/>
        </w:rPr>
        <w:t xml:space="preserve"> to homorganic clusters (e.g., </w:t>
      </w:r>
      <w:proofErr w:type="spellStart"/>
      <w:r w:rsidRPr="00A857B2">
        <w:rPr>
          <w:rFonts w:asciiTheme="majorBidi" w:eastAsia="Times New Roman" w:hAnsiTheme="majorBidi" w:cstheme="majorBidi"/>
          <w:color w:val="000000"/>
          <w:sz w:val="24"/>
          <w:szCs w:val="24"/>
        </w:rPr>
        <w:t>labial+labial</w:t>
      </w:r>
      <w:proofErr w:type="spellEnd"/>
      <w:r w:rsidRPr="00A857B2">
        <w:rPr>
          <w:rFonts w:asciiTheme="majorBidi" w:eastAsia="Times New Roman" w:hAnsiTheme="majorBidi" w:cstheme="majorBidi"/>
          <w:color w:val="000000"/>
          <w:sz w:val="24"/>
          <w:szCs w:val="24"/>
        </w:rPr>
        <w:t xml:space="preserve">), while the </w:t>
      </w:r>
      <w:proofErr w:type="spellStart"/>
      <w:r w:rsidRPr="00A857B2">
        <w:rPr>
          <w:rFonts w:asciiTheme="majorBidi" w:eastAsia="Times New Roman" w:hAnsiTheme="majorBidi" w:cstheme="majorBidi"/>
          <w:color w:val="000000"/>
          <w:sz w:val="24"/>
          <w:szCs w:val="24"/>
        </w:rPr>
        <w:t>liquid+obstruent</w:t>
      </w:r>
      <w:proofErr w:type="spellEnd"/>
      <w:r w:rsidRPr="00A857B2">
        <w:rPr>
          <w:rFonts w:asciiTheme="majorBidi" w:eastAsia="Times New Roman" w:hAnsiTheme="majorBidi" w:cstheme="majorBidi"/>
          <w:color w:val="000000"/>
          <w:sz w:val="24"/>
          <w:szCs w:val="24"/>
        </w:rPr>
        <w:t xml:space="preserve"> clusters are much</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more</w:t>
      </w:r>
      <w:proofErr w:type="gramEnd"/>
      <w:r w:rsidRPr="00A857B2">
        <w:rPr>
          <w:rFonts w:asciiTheme="majorBidi" w:eastAsia="Times New Roman" w:hAnsiTheme="majorBidi" w:cstheme="majorBidi"/>
          <w:color w:val="000000"/>
          <w:sz w:val="24"/>
          <w:szCs w:val="24"/>
        </w:rPr>
        <w:t xml:space="preserve"> varied in their combinations. This is a place where the inconsistency between the wording</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and</w:t>
      </w:r>
      <w:proofErr w:type="gramEnd"/>
      <w:r w:rsidRPr="00A857B2">
        <w:rPr>
          <w:rFonts w:asciiTheme="majorBidi" w:eastAsia="Times New Roman" w:hAnsiTheme="majorBidi" w:cstheme="majorBidi"/>
          <w:color w:val="000000"/>
          <w:sz w:val="24"/>
          <w:szCs w:val="24"/>
        </w:rPr>
        <w:t xml:space="preserve"> the text could cause confusion for the reader.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lastRenderedPageBreak/>
        <w:t>5. Discussion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lines</w:t>
      </w:r>
      <w:proofErr w:type="gramEnd"/>
      <w:r w:rsidRPr="00A857B2">
        <w:rPr>
          <w:rFonts w:asciiTheme="majorBidi" w:eastAsia="Times New Roman" w:hAnsiTheme="majorBidi" w:cstheme="majorBidi"/>
          <w:color w:val="000000"/>
          <w:sz w:val="24"/>
          <w:szCs w:val="24"/>
        </w:rPr>
        <w:t xml:space="preserve"> 247-250: this is an interesting observation about permutations, and an account which I</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haven’t</w:t>
      </w:r>
      <w:proofErr w:type="gramEnd"/>
      <w:r w:rsidRPr="00A857B2">
        <w:rPr>
          <w:rFonts w:asciiTheme="majorBidi" w:eastAsia="Times New Roman" w:hAnsiTheme="majorBidi" w:cstheme="majorBidi"/>
          <w:color w:val="000000"/>
          <w:sz w:val="24"/>
          <w:szCs w:val="24"/>
        </w:rPr>
        <w:t xml:space="preserve"> seen very often in accounting for sonority plateaus. The authors seem to be suggesting</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that</w:t>
      </w:r>
      <w:proofErr w:type="gramEnd"/>
      <w:r w:rsidRPr="00A857B2">
        <w:rPr>
          <w:rFonts w:asciiTheme="majorBidi" w:eastAsia="Times New Roman" w:hAnsiTheme="majorBidi" w:cstheme="majorBidi"/>
          <w:color w:val="000000"/>
          <w:sz w:val="24"/>
          <w:szCs w:val="24"/>
        </w:rPr>
        <w:t xml:space="preserve"> statistical probability and sonority are competing principles in producing cluster patterns. If</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this</w:t>
      </w:r>
      <w:proofErr w:type="gramEnd"/>
      <w:r w:rsidRPr="00A857B2">
        <w:rPr>
          <w:rFonts w:asciiTheme="majorBidi" w:eastAsia="Times New Roman" w:hAnsiTheme="majorBidi" w:cstheme="majorBidi"/>
          <w:color w:val="000000"/>
          <w:sz w:val="24"/>
          <w:szCs w:val="24"/>
        </w:rPr>
        <w:t xml:space="preserve"> is indeed their intention, they should provide some convincing rationale for this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interpretation</w:t>
      </w:r>
      <w:proofErr w:type="gramEnd"/>
      <w:r w:rsidRPr="00A857B2">
        <w:rPr>
          <w:rFonts w:asciiTheme="majorBidi" w:eastAsia="Times New Roman" w:hAnsiTheme="majorBidi" w:cstheme="majorBidi"/>
          <w:color w:val="000000"/>
          <w:sz w:val="24"/>
          <w:szCs w:val="24"/>
        </w:rPr>
        <w:t>. This is not a common claim and will strike some as provocative, especially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without</w:t>
      </w:r>
      <w:proofErr w:type="gramEnd"/>
      <w:r w:rsidRPr="00A857B2">
        <w:rPr>
          <w:rFonts w:asciiTheme="majorBidi" w:eastAsia="Times New Roman" w:hAnsiTheme="majorBidi" w:cstheme="majorBidi"/>
          <w:color w:val="000000"/>
          <w:sz w:val="24"/>
          <w:szCs w:val="24"/>
        </w:rPr>
        <w:t xml:space="preserve"> any discussion of external supporting evidence (such as from other languages or </w:t>
      </w:r>
      <w:proofErr w:type="spellStart"/>
      <w:r w:rsidRPr="00A857B2">
        <w:rPr>
          <w:rFonts w:asciiTheme="majorBidi" w:eastAsia="Times New Roman" w:hAnsiTheme="majorBidi" w:cstheme="majorBidi"/>
          <w:color w:val="000000"/>
          <w:sz w:val="24"/>
          <w:szCs w:val="24"/>
        </w:rPr>
        <w:t>crosslinguistic</w:t>
      </w:r>
      <w:proofErr w:type="spellEnd"/>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studies</w:t>
      </w:r>
      <w:proofErr w:type="gramEnd"/>
      <w:r w:rsidRPr="00A857B2">
        <w:rPr>
          <w:rFonts w:asciiTheme="majorBidi" w:eastAsia="Times New Roman" w:hAnsiTheme="majorBidi" w:cstheme="majorBidi"/>
          <w:color w:val="000000"/>
          <w:sz w:val="24"/>
          <w:szCs w:val="24"/>
        </w:rPr>
        <w: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lines</w:t>
      </w:r>
      <w:proofErr w:type="gramEnd"/>
      <w:r w:rsidRPr="00A857B2">
        <w:rPr>
          <w:rFonts w:asciiTheme="majorBidi" w:eastAsia="Times New Roman" w:hAnsiTheme="majorBidi" w:cstheme="majorBidi"/>
          <w:color w:val="000000"/>
          <w:sz w:val="24"/>
          <w:szCs w:val="24"/>
        </w:rPr>
        <w:t xml:space="preserve"> 260-268: Perhaps a table would be a more appropriate way to present this data. I think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authors</w:t>
      </w:r>
      <w:proofErr w:type="gramEnd"/>
      <w:r w:rsidRPr="00A857B2">
        <w:rPr>
          <w:rFonts w:asciiTheme="majorBidi" w:eastAsia="Times New Roman" w:hAnsiTheme="majorBidi" w:cstheme="majorBidi"/>
          <w:color w:val="000000"/>
          <w:sz w:val="24"/>
          <w:szCs w:val="24"/>
        </w:rPr>
        <w:t>’ focus on the one </w:t>
      </w:r>
      <w:r w:rsidRPr="00A857B2">
        <w:rPr>
          <w:rFonts w:asciiTheme="majorBidi" w:eastAsia="Times New Roman" w:hAnsiTheme="majorBidi" w:cstheme="majorBidi"/>
          <w:i/>
          <w:iCs/>
          <w:color w:val="000000"/>
          <w:sz w:val="24"/>
          <w:szCs w:val="24"/>
        </w:rPr>
        <w:t>contradicting </w:t>
      </w:r>
      <w:r w:rsidRPr="00A857B2">
        <w:rPr>
          <w:rFonts w:asciiTheme="majorBidi" w:eastAsia="Times New Roman" w:hAnsiTheme="majorBidi" w:cstheme="majorBidi"/>
          <w:color w:val="000000"/>
          <w:sz w:val="24"/>
          <w:szCs w:val="24"/>
        </w:rPr>
        <w:t>pattern (the class of nasal-liquid combinations) here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detracts</w:t>
      </w:r>
      <w:proofErr w:type="gramEnd"/>
      <w:r w:rsidRPr="00A857B2">
        <w:rPr>
          <w:rFonts w:asciiTheme="majorBidi" w:eastAsia="Times New Roman" w:hAnsiTheme="majorBidi" w:cstheme="majorBidi"/>
          <w:color w:val="000000"/>
          <w:sz w:val="24"/>
          <w:szCs w:val="24"/>
        </w:rPr>
        <w:t xml:space="preserve"> from the far more interesting pattern in the data. That is, there are certain sonority pairs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in</w:t>
      </w:r>
      <w:proofErr w:type="gramEnd"/>
      <w:r w:rsidRPr="00A857B2">
        <w:rPr>
          <w:rFonts w:asciiTheme="majorBidi" w:eastAsia="Times New Roman" w:hAnsiTheme="majorBidi" w:cstheme="majorBidi"/>
          <w:color w:val="000000"/>
          <w:sz w:val="24"/>
          <w:szCs w:val="24"/>
        </w:rPr>
        <w:t xml:space="preserve"> Persian which strongly favor the SSP (e.g., </w:t>
      </w:r>
      <w:proofErr w:type="spellStart"/>
      <w:r w:rsidRPr="00A857B2">
        <w:rPr>
          <w:rFonts w:asciiTheme="majorBidi" w:eastAsia="Times New Roman" w:hAnsiTheme="majorBidi" w:cstheme="majorBidi"/>
          <w:color w:val="000000"/>
          <w:sz w:val="24"/>
          <w:szCs w:val="24"/>
        </w:rPr>
        <w:t>obstruents</w:t>
      </w:r>
      <w:proofErr w:type="spellEnd"/>
      <w:r w:rsidRPr="00A857B2">
        <w:rPr>
          <w:rFonts w:asciiTheme="majorBidi" w:eastAsia="Times New Roman" w:hAnsiTheme="majorBidi" w:cstheme="majorBidi"/>
          <w:color w:val="000000"/>
          <w:sz w:val="24"/>
          <w:szCs w:val="24"/>
        </w:rPr>
        <w:t xml:space="preserve"> and glides), and some which have a</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much</w:t>
      </w:r>
      <w:proofErr w:type="gramEnd"/>
      <w:r w:rsidRPr="00A857B2">
        <w:rPr>
          <w:rFonts w:asciiTheme="majorBidi" w:eastAsia="Times New Roman" w:hAnsiTheme="majorBidi" w:cstheme="majorBidi"/>
          <w:color w:val="000000"/>
          <w:sz w:val="24"/>
          <w:szCs w:val="24"/>
        </w:rPr>
        <w:t xml:space="preserve"> more ambiguous pattern (e.g., nasals and liquids, </w:t>
      </w:r>
      <w:proofErr w:type="spellStart"/>
      <w:r w:rsidRPr="00A857B2">
        <w:rPr>
          <w:rFonts w:asciiTheme="majorBidi" w:eastAsia="Times New Roman" w:hAnsiTheme="majorBidi" w:cstheme="majorBidi"/>
          <w:color w:val="000000"/>
          <w:sz w:val="24"/>
          <w:szCs w:val="24"/>
        </w:rPr>
        <w:t>obstruents</w:t>
      </w:r>
      <w:proofErr w:type="spellEnd"/>
      <w:r w:rsidRPr="00A857B2">
        <w:rPr>
          <w:rFonts w:asciiTheme="majorBidi" w:eastAsia="Times New Roman" w:hAnsiTheme="majorBidi" w:cstheme="majorBidi"/>
          <w:color w:val="000000"/>
          <w:sz w:val="24"/>
          <w:szCs w:val="24"/>
        </w:rPr>
        <w:t xml:space="preserve"> and liquids, </w:t>
      </w:r>
      <w:proofErr w:type="spellStart"/>
      <w:r w:rsidRPr="00A857B2">
        <w:rPr>
          <w:rFonts w:asciiTheme="majorBidi" w:eastAsia="Times New Roman" w:hAnsiTheme="majorBidi" w:cstheme="majorBidi"/>
          <w:color w:val="000000"/>
          <w:sz w:val="24"/>
          <w:szCs w:val="24"/>
        </w:rPr>
        <w:t>obstruents</w:t>
      </w:r>
      <w:proofErr w:type="spellEnd"/>
      <w:r w:rsidRPr="00A857B2">
        <w:rPr>
          <w:rFonts w:asciiTheme="majorBidi" w:eastAsia="Times New Roman" w:hAnsiTheme="majorBidi" w:cstheme="majorBidi"/>
          <w:color w:val="000000"/>
          <w:sz w:val="24"/>
          <w:szCs w:val="24"/>
        </w:rPr>
        <w:t xml:space="preserve"> and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nasals</w:t>
      </w:r>
      <w:proofErr w:type="gramEnd"/>
      <w:r w:rsidRPr="00A857B2">
        <w:rPr>
          <w:rFonts w:asciiTheme="majorBidi" w:eastAsia="Times New Roman" w:hAnsiTheme="majorBidi" w:cstheme="majorBidi"/>
          <w:color w:val="000000"/>
          <w:sz w:val="24"/>
          <w:szCs w:val="24"/>
        </w:rPr>
        <w:t>). That result is, I believe, the more important contribution of this study and should be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emphasized</w:t>
      </w:r>
      <w:proofErr w:type="gramEnd"/>
      <w:r w:rsidRPr="00A857B2">
        <w:rPr>
          <w:rFonts w:asciiTheme="majorBidi" w:eastAsia="Times New Roman" w:hAnsiTheme="majorBidi" w:cstheme="majorBidi"/>
          <w:color w:val="000000"/>
          <w:sz w:val="24"/>
          <w:szCs w:val="24"/>
        </w:rPr>
        <w:t>. In doing so, the authors could springboard into a more substantive discussion of</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what</w:t>
      </w:r>
      <w:proofErr w:type="gramEnd"/>
      <w:r w:rsidRPr="00A857B2">
        <w:rPr>
          <w:rFonts w:asciiTheme="majorBidi" w:eastAsia="Times New Roman" w:hAnsiTheme="majorBidi" w:cstheme="majorBidi"/>
          <w:color w:val="000000"/>
          <w:sz w:val="24"/>
          <w:szCs w:val="24"/>
        </w:rPr>
        <w:t xml:space="preserve"> their findings imply for SSP and alternative (e.g., acoustic) accounts of </w:t>
      </w:r>
      <w:proofErr w:type="spellStart"/>
      <w:r w:rsidRPr="00A857B2">
        <w:rPr>
          <w:rFonts w:asciiTheme="majorBidi" w:eastAsia="Times New Roman" w:hAnsiTheme="majorBidi" w:cstheme="majorBidi"/>
          <w:color w:val="000000"/>
          <w:sz w:val="24"/>
          <w:szCs w:val="24"/>
        </w:rPr>
        <w:t>phonotactics</w:t>
      </w:r>
      <w:proofErr w:type="spellEnd"/>
      <w:r w:rsidRPr="00A857B2">
        <w:rPr>
          <w:rFonts w:asciiTheme="majorBidi" w:eastAsia="Times New Roman" w:hAnsiTheme="majorBidi" w:cstheme="majorBidi"/>
          <w:color w:val="000000"/>
          <w:sz w:val="24"/>
          <w:szCs w:val="24"/>
        </w:rPr>
        <w: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As it is, the discussion lacks sufficient depth to satisfy the reader’s curiosity about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interpretation</w:t>
      </w:r>
      <w:proofErr w:type="gramEnd"/>
      <w:r w:rsidRPr="00A857B2">
        <w:rPr>
          <w:rFonts w:asciiTheme="majorBidi" w:eastAsia="Times New Roman" w:hAnsiTheme="majorBidi" w:cstheme="majorBidi"/>
          <w:color w:val="000000"/>
          <w:sz w:val="24"/>
          <w:szCs w:val="24"/>
        </w:rPr>
        <w:t xml:space="preserve"> of and accounts for the patterns in the data. In particular, I was hoping that some or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all</w:t>
      </w:r>
      <w:proofErr w:type="gramEnd"/>
      <w:r w:rsidRPr="00A857B2">
        <w:rPr>
          <w:rFonts w:asciiTheme="majorBidi" w:eastAsia="Times New Roman" w:hAnsiTheme="majorBidi" w:cstheme="majorBidi"/>
          <w:color w:val="000000"/>
          <w:sz w:val="24"/>
          <w:szCs w:val="24"/>
        </w:rPr>
        <w:t xml:space="preserve"> of the following questions would be addressed: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w:t>
      </w:r>
      <w:proofErr w:type="spellStart"/>
      <w:r w:rsidRPr="00A857B2">
        <w:rPr>
          <w:rFonts w:asciiTheme="majorBidi" w:eastAsia="Times New Roman" w:hAnsiTheme="majorBidi" w:cstheme="majorBidi"/>
          <w:color w:val="000000"/>
          <w:sz w:val="24"/>
          <w:szCs w:val="24"/>
        </w:rPr>
        <w:t>i</w:t>
      </w:r>
      <w:proofErr w:type="spellEnd"/>
      <w:r w:rsidRPr="00A857B2">
        <w:rPr>
          <w:rFonts w:asciiTheme="majorBidi" w:eastAsia="Times New Roman" w:hAnsiTheme="majorBidi" w:cstheme="majorBidi"/>
          <w:color w:val="000000"/>
          <w:sz w:val="24"/>
          <w:szCs w:val="24"/>
        </w:rPr>
        <w:t>) How does the distribution of SSP-conforming vs. SSP-non-conforming coda patterns in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current</w:t>
      </w:r>
      <w:proofErr w:type="gramEnd"/>
      <w:r w:rsidRPr="00A857B2">
        <w:rPr>
          <w:rFonts w:asciiTheme="majorBidi" w:eastAsia="Times New Roman" w:hAnsiTheme="majorBidi" w:cstheme="majorBidi"/>
          <w:color w:val="000000"/>
          <w:sz w:val="24"/>
          <w:szCs w:val="24"/>
        </w:rPr>
        <w:t xml:space="preserve"> study compare to previous studies of Persian? I understand that the various studies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deal</w:t>
      </w:r>
      <w:proofErr w:type="gramEnd"/>
      <w:r w:rsidRPr="00A857B2">
        <w:rPr>
          <w:rFonts w:asciiTheme="majorBidi" w:eastAsia="Times New Roman" w:hAnsiTheme="majorBidi" w:cstheme="majorBidi"/>
          <w:color w:val="000000"/>
          <w:sz w:val="24"/>
          <w:szCs w:val="24"/>
        </w:rPr>
        <w:t xml:space="preserve"> with different methodologies, making direct comparisons difficult, but it seems like a</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lastRenderedPageBreak/>
        <w:t>core</w:t>
      </w:r>
      <w:proofErr w:type="gramEnd"/>
      <w:r w:rsidRPr="00A857B2">
        <w:rPr>
          <w:rFonts w:asciiTheme="majorBidi" w:eastAsia="Times New Roman" w:hAnsiTheme="majorBidi" w:cstheme="majorBidi"/>
          <w:color w:val="000000"/>
          <w:sz w:val="24"/>
          <w:szCs w:val="24"/>
        </w:rPr>
        <w:t xml:space="preserve"> question in the current study is whether the prevalence of SSP-non-conforming clusters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is</w:t>
      </w:r>
      <w:proofErr w:type="gramEnd"/>
      <w:r w:rsidRPr="00A857B2">
        <w:rPr>
          <w:rFonts w:asciiTheme="majorBidi" w:eastAsia="Times New Roman" w:hAnsiTheme="majorBidi" w:cstheme="majorBidi"/>
          <w:color w:val="000000"/>
          <w:sz w:val="24"/>
          <w:szCs w:val="24"/>
        </w:rPr>
        <w:t xml:space="preserve"> higher or lower in natural speech than in dictionary/lexicon data. The answer to this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question</w:t>
      </w:r>
      <w:proofErr w:type="gramEnd"/>
      <w:r w:rsidRPr="00A857B2">
        <w:rPr>
          <w:rFonts w:asciiTheme="majorBidi" w:eastAsia="Times New Roman" w:hAnsiTheme="majorBidi" w:cstheme="majorBidi"/>
          <w:color w:val="000000"/>
          <w:sz w:val="24"/>
          <w:szCs w:val="24"/>
        </w:rPr>
        <w:t xml:space="preserve"> bears important implications for the explanatory power of SSP.</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(ii) In the introduction the authors make the important point that the phonological word does not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highly</w:t>
      </w:r>
      <w:proofErr w:type="gramEnd"/>
      <w:r w:rsidRPr="00A857B2">
        <w:rPr>
          <w:rFonts w:asciiTheme="majorBidi" w:eastAsia="Times New Roman" w:hAnsiTheme="majorBidi" w:cstheme="majorBidi"/>
          <w:color w:val="000000"/>
          <w:sz w:val="24"/>
          <w:szCs w:val="24"/>
        </w:rPr>
        <w:t xml:space="preserve"> correspond to the syntactic word in Persian, thus motivating a study of </w:t>
      </w:r>
      <w:proofErr w:type="spellStart"/>
      <w:r w:rsidRPr="00A857B2">
        <w:rPr>
          <w:rFonts w:asciiTheme="majorBidi" w:eastAsia="Times New Roman" w:hAnsiTheme="majorBidi" w:cstheme="majorBidi"/>
          <w:color w:val="000000"/>
          <w:sz w:val="24"/>
          <w:szCs w:val="24"/>
        </w:rPr>
        <w:t>phonotactic</w:t>
      </w:r>
      <w:proofErr w:type="spellEnd"/>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patterns</w:t>
      </w:r>
      <w:proofErr w:type="gramEnd"/>
      <w:r w:rsidRPr="00A857B2">
        <w:rPr>
          <w:rFonts w:asciiTheme="majorBidi" w:eastAsia="Times New Roman" w:hAnsiTheme="majorBidi" w:cstheme="majorBidi"/>
          <w:color w:val="000000"/>
          <w:sz w:val="24"/>
          <w:szCs w:val="24"/>
        </w:rPr>
        <w:t xml:space="preserve"> in natural speech rather than a lexicon. Yet the authors never return to this point in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discussion. Can they present any observations (even impressionistic) regarding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morphological</w:t>
      </w:r>
      <w:proofErr w:type="gramEnd"/>
      <w:r w:rsidRPr="00A857B2">
        <w:rPr>
          <w:rFonts w:asciiTheme="majorBidi" w:eastAsia="Times New Roman" w:hAnsiTheme="majorBidi" w:cstheme="majorBidi"/>
          <w:color w:val="000000"/>
          <w:sz w:val="24"/>
          <w:szCs w:val="24"/>
        </w:rPr>
        <w:t xml:space="preserve"> status of frequent cluster types in the data (either conforming or nonconforming)?</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Are there particular grammatical morphemes or constructions that contribute to</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high</w:t>
      </w:r>
      <w:proofErr w:type="gramEnd"/>
      <w:r w:rsidRPr="00A857B2">
        <w:rPr>
          <w:rFonts w:asciiTheme="majorBidi" w:eastAsia="Times New Roman" w:hAnsiTheme="majorBidi" w:cstheme="majorBidi"/>
          <w:color w:val="000000"/>
          <w:sz w:val="24"/>
          <w:szCs w:val="24"/>
        </w:rPr>
        <w:t xml:space="preserve"> frequencies of certain kinds of sonority combinations in the data? Some (e.g., Dressler</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and</w:t>
      </w:r>
      <w:proofErr w:type="gramEnd"/>
      <w:r w:rsidRPr="00A857B2">
        <w:rPr>
          <w:rFonts w:asciiTheme="majorBidi" w:eastAsia="Times New Roman" w:hAnsiTheme="majorBidi" w:cstheme="majorBidi"/>
          <w:color w:val="000000"/>
          <w:sz w:val="24"/>
          <w:szCs w:val="24"/>
        </w:rPr>
        <w:t xml:space="preserve"> colleagues, [3]) have claimed that SSP-non-conforming clusters are more likely to be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morphologically</w:t>
      </w:r>
      <w:proofErr w:type="gramEnd"/>
      <w:r w:rsidRPr="00A857B2">
        <w:rPr>
          <w:rFonts w:asciiTheme="majorBidi" w:eastAsia="Times New Roman" w:hAnsiTheme="majorBidi" w:cstheme="majorBidi"/>
          <w:color w:val="000000"/>
          <w:sz w:val="24"/>
          <w:szCs w:val="24"/>
        </w:rPr>
        <w:t xml:space="preserve"> complex, coming about through processes of inflection, specifically. If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data</w:t>
      </w:r>
      <w:proofErr w:type="gramEnd"/>
      <w:r w:rsidRPr="00A857B2">
        <w:rPr>
          <w:rFonts w:asciiTheme="majorBidi" w:eastAsia="Times New Roman" w:hAnsiTheme="majorBidi" w:cstheme="majorBidi"/>
          <w:color w:val="000000"/>
          <w:sz w:val="24"/>
          <w:szCs w:val="24"/>
        </w:rPr>
        <w:t xml:space="preserve"> in the current study provide evidence for or against such a claim in Persian, then that is a</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finding</w:t>
      </w:r>
      <w:proofErr w:type="gramEnd"/>
      <w:r w:rsidRPr="00A857B2">
        <w:rPr>
          <w:rFonts w:asciiTheme="majorBidi" w:eastAsia="Times New Roman" w:hAnsiTheme="majorBidi" w:cstheme="majorBidi"/>
          <w:color w:val="000000"/>
          <w:sz w:val="24"/>
          <w:szCs w:val="24"/>
        </w:rPr>
        <w:t xml:space="preserve"> which should be emphasized and presented as a contribution.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(iii)How do the patterns observed reflect common processes in language use, such as the liaison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and</w:t>
      </w:r>
      <w:proofErr w:type="gramEnd"/>
      <w:r w:rsidRPr="00A857B2">
        <w:rPr>
          <w:rFonts w:asciiTheme="majorBidi" w:eastAsia="Times New Roman" w:hAnsiTheme="majorBidi" w:cstheme="majorBidi"/>
          <w:color w:val="000000"/>
          <w:sz w:val="24"/>
          <w:szCs w:val="24"/>
        </w:rPr>
        <w:t xml:space="preserve"> elision processes discussed in the introduction? In their data collection, did the authors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note</w:t>
      </w:r>
      <w:proofErr w:type="gramEnd"/>
      <w:r w:rsidRPr="00A857B2">
        <w:rPr>
          <w:rFonts w:asciiTheme="majorBidi" w:eastAsia="Times New Roman" w:hAnsiTheme="majorBidi" w:cstheme="majorBidi"/>
          <w:color w:val="000000"/>
          <w:sz w:val="24"/>
          <w:szCs w:val="24"/>
        </w:rPr>
        <w:t xml:space="preserve"> such processes affecting any particular sequences, which in turn might have had an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effect</w:t>
      </w:r>
      <w:proofErr w:type="gramEnd"/>
      <w:r w:rsidRPr="00A857B2">
        <w:rPr>
          <w:rFonts w:asciiTheme="majorBidi" w:eastAsia="Times New Roman" w:hAnsiTheme="majorBidi" w:cstheme="majorBidi"/>
          <w:color w:val="000000"/>
          <w:sz w:val="24"/>
          <w:szCs w:val="24"/>
        </w:rPr>
        <w:t xml:space="preserve"> on the cluster distributions observed? Even if a detailed analysis of this data cannot be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presented</w:t>
      </w:r>
      <w:proofErr w:type="gramEnd"/>
      <w:r w:rsidRPr="00A857B2">
        <w:rPr>
          <w:rFonts w:asciiTheme="majorBidi" w:eastAsia="Times New Roman" w:hAnsiTheme="majorBidi" w:cstheme="majorBidi"/>
          <w:color w:val="000000"/>
          <w:sz w:val="24"/>
          <w:szCs w:val="24"/>
        </w:rPr>
        <w:t>, I think that this issue is relevant and should at least be briefly visited by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authors</w:t>
      </w:r>
      <w:proofErr w:type="gramEnd"/>
      <w:r w:rsidRPr="00A857B2">
        <w:rPr>
          <w:rFonts w:asciiTheme="majorBidi" w:eastAsia="Times New Roman" w:hAnsiTheme="majorBidi" w:cstheme="majorBidi"/>
          <w:color w:val="000000"/>
          <w:sz w:val="24"/>
          <w:szCs w:val="24"/>
        </w:rPr>
        <w:t>. After all, the natural speech aspect of this study is what makes it stand apart from</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other</w:t>
      </w:r>
      <w:proofErr w:type="gramEnd"/>
      <w:r w:rsidRPr="00A857B2">
        <w:rPr>
          <w:rFonts w:asciiTheme="majorBidi" w:eastAsia="Times New Roman" w:hAnsiTheme="majorBidi" w:cstheme="majorBidi"/>
          <w:color w:val="000000"/>
          <w:sz w:val="24"/>
          <w:szCs w:val="24"/>
        </w:rPr>
        <w:t xml:space="preserve"> similar studies of syllable patterns.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Of course there are other routes the authors could take in their discussion, depending on how</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lastRenderedPageBreak/>
        <w:t>they</w:t>
      </w:r>
      <w:proofErr w:type="gramEnd"/>
      <w:r w:rsidRPr="00A857B2">
        <w:rPr>
          <w:rFonts w:asciiTheme="majorBidi" w:eastAsia="Times New Roman" w:hAnsiTheme="majorBidi" w:cstheme="majorBidi"/>
          <w:color w:val="000000"/>
          <w:sz w:val="24"/>
          <w:szCs w:val="24"/>
        </w:rPr>
        <w:t xml:space="preserve"> seek to account for and reconcile the patterns in their data with those of previous studies of</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Persian and other languages. But it is essential that the authors make </w:t>
      </w:r>
      <w:r w:rsidRPr="00A857B2">
        <w:rPr>
          <w:rFonts w:asciiTheme="majorBidi" w:eastAsia="Times New Roman" w:hAnsiTheme="majorBidi" w:cstheme="majorBidi"/>
          <w:i/>
          <w:iCs/>
          <w:color w:val="000000"/>
          <w:sz w:val="24"/>
          <w:szCs w:val="24"/>
        </w:rPr>
        <w:t>some </w:t>
      </w:r>
      <w:r w:rsidRPr="00A857B2">
        <w:rPr>
          <w:rFonts w:asciiTheme="majorBidi" w:eastAsia="Times New Roman" w:hAnsiTheme="majorBidi" w:cstheme="majorBidi"/>
          <w:color w:val="000000"/>
          <w:sz w:val="24"/>
          <w:szCs w:val="24"/>
        </w:rPr>
        <w:t>effort to show how</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their</w:t>
      </w:r>
      <w:proofErr w:type="gramEnd"/>
      <w:r w:rsidRPr="00A857B2">
        <w:rPr>
          <w:rFonts w:asciiTheme="majorBidi" w:eastAsia="Times New Roman" w:hAnsiTheme="majorBidi" w:cstheme="majorBidi"/>
          <w:color w:val="000000"/>
          <w:sz w:val="24"/>
          <w:szCs w:val="24"/>
        </w:rPr>
        <w:t xml:space="preserve"> study relates to the existing literature. They should also make it clear how their findings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relate</w:t>
      </w:r>
      <w:proofErr w:type="gramEnd"/>
      <w:r w:rsidRPr="00A857B2">
        <w:rPr>
          <w:rFonts w:asciiTheme="majorBidi" w:eastAsia="Times New Roman" w:hAnsiTheme="majorBidi" w:cstheme="majorBidi"/>
          <w:color w:val="000000"/>
          <w:sz w:val="24"/>
          <w:szCs w:val="24"/>
        </w:rPr>
        <w:t xml:space="preserve"> directly to their research questions and the motivations for conducting the study the way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they</w:t>
      </w:r>
      <w:proofErr w:type="gramEnd"/>
      <w:r w:rsidRPr="00A857B2">
        <w:rPr>
          <w:rFonts w:asciiTheme="majorBidi" w:eastAsia="Times New Roman" w:hAnsiTheme="majorBidi" w:cstheme="majorBidi"/>
          <w:color w:val="000000"/>
          <w:sz w:val="24"/>
          <w:szCs w:val="24"/>
        </w:rPr>
        <w:t xml:space="preserve"> did.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i/>
          <w:iCs/>
          <w:color w:val="000000"/>
          <w:sz w:val="24"/>
          <w:szCs w:val="24"/>
        </w:rPr>
        <w:t>6. Conclusion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lines</w:t>
      </w:r>
      <w:proofErr w:type="gramEnd"/>
      <w:r w:rsidRPr="00A857B2">
        <w:rPr>
          <w:rFonts w:asciiTheme="majorBidi" w:eastAsia="Times New Roman" w:hAnsiTheme="majorBidi" w:cstheme="majorBidi"/>
          <w:color w:val="000000"/>
          <w:sz w:val="24"/>
          <w:szCs w:val="24"/>
        </w:rPr>
        <w:t xml:space="preserve"> 278-281: I don’t think that the authors have sufficiently shown that the SSP is confirmed in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data. At best, there is extremely weak confirmation, but as mentioned above, this is based 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w:t>
      </w:r>
      <w:proofErr w:type="gramEnd"/>
      <w:r w:rsidRPr="00A857B2">
        <w:rPr>
          <w:rFonts w:asciiTheme="majorBidi" w:eastAsia="Times New Roman" w:hAnsiTheme="majorBidi" w:cstheme="majorBidi"/>
          <w:color w:val="000000"/>
          <w:sz w:val="24"/>
          <w:szCs w:val="24"/>
        </w:rPr>
        <w:t xml:space="preserve"> very coarse frequency analysis and is not discussed in light of previously-established patterns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in</w:t>
      </w:r>
      <w:proofErr w:type="gramEnd"/>
      <w:r w:rsidRPr="00A857B2">
        <w:rPr>
          <w:rFonts w:asciiTheme="majorBidi" w:eastAsia="Times New Roman" w:hAnsiTheme="majorBidi" w:cstheme="majorBidi"/>
          <w:color w:val="000000"/>
          <w:sz w:val="24"/>
          <w:szCs w:val="24"/>
        </w:rPr>
        <w:t xml:space="preserve"> the sonority literature. They also do not touch on SCL at all in their analysis or discussion, so</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statement regarding SCL should be removed entirely from the conclusion.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A more substantive discussion in section 5 will lead to an improved conclusion and allow the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authors</w:t>
      </w:r>
      <w:proofErr w:type="gramEnd"/>
      <w:r w:rsidRPr="00A857B2">
        <w:rPr>
          <w:rFonts w:asciiTheme="majorBidi" w:eastAsia="Times New Roman" w:hAnsiTheme="majorBidi" w:cstheme="majorBidi"/>
          <w:color w:val="000000"/>
          <w:sz w:val="24"/>
          <w:szCs w:val="24"/>
        </w:rPr>
        <w:t xml:space="preserve"> to make bolder statements regarding their findings and the contributions of their study.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The discussion of limitations of the current study and suggestions for improvement/expansion of</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the</w:t>
      </w:r>
      <w:proofErr w:type="gramEnd"/>
      <w:r w:rsidRPr="00A857B2">
        <w:rPr>
          <w:rFonts w:asciiTheme="majorBidi" w:eastAsia="Times New Roman" w:hAnsiTheme="majorBidi" w:cstheme="majorBidi"/>
          <w:color w:val="000000"/>
          <w:sz w:val="24"/>
          <w:szCs w:val="24"/>
        </w:rPr>
        <w:t xml:space="preserve"> data collection process are good.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Typos/Proofreading Issues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2: “universal patterns of the linear order…” sounds strange to me. Perhaps change “of” to</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w:t>
      </w:r>
      <w:proofErr w:type="gramStart"/>
      <w:r w:rsidRPr="00A857B2">
        <w:rPr>
          <w:rFonts w:asciiTheme="majorBidi" w:eastAsia="Times New Roman" w:hAnsiTheme="majorBidi" w:cstheme="majorBidi"/>
          <w:color w:val="000000"/>
          <w:sz w:val="24"/>
          <w:szCs w:val="24"/>
        </w:rPr>
        <w:t>in</w:t>
      </w:r>
      <w:proofErr w:type="gramEnd"/>
      <w:r w:rsidRPr="00A857B2">
        <w:rPr>
          <w:rFonts w:asciiTheme="majorBidi" w:eastAsia="Times New Roman" w:hAnsiTheme="majorBidi" w:cstheme="majorBidi"/>
          <w:color w:val="000000"/>
          <w:sz w:val="24"/>
          <w:szCs w:val="24"/>
        </w:rPr>
        <w: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16: sonority sequence profile/SSP</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28: </w:t>
      </w:r>
      <w:r w:rsidRPr="00A857B2">
        <w:rPr>
          <w:rFonts w:asciiTheme="majorBidi" w:eastAsia="Times New Roman" w:hAnsiTheme="majorBidi" w:cstheme="majorBidi"/>
          <w:i/>
          <w:iCs/>
          <w:color w:val="000000"/>
          <w:sz w:val="24"/>
          <w:szCs w:val="24"/>
        </w:rPr>
        <w:t>ezafe</w:t>
      </w:r>
      <w:r w:rsidRPr="00A857B2">
        <w:rPr>
          <w:rFonts w:asciiTheme="majorBidi" w:eastAsia="Times New Roman" w:hAnsiTheme="majorBidi" w:cstheme="majorBidi"/>
          <w:color w:val="000000"/>
          <w:sz w:val="24"/>
          <w:szCs w:val="24"/>
        </w:rPr>
        <w:t>: since this is a term specific to Persian linguistics, this term should be defined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w:t>
      </w:r>
      <w:proofErr w:type="gramStart"/>
      <w:r w:rsidRPr="00A857B2">
        <w:rPr>
          <w:rFonts w:asciiTheme="majorBidi" w:eastAsia="Times New Roman" w:hAnsiTheme="majorBidi" w:cstheme="majorBidi"/>
          <w:color w:val="000000"/>
          <w:sz w:val="24"/>
          <w:szCs w:val="24"/>
        </w:rPr>
        <w:t>maybe</w:t>
      </w:r>
      <w:proofErr w:type="gramEnd"/>
      <w:r w:rsidRPr="00A857B2">
        <w:rPr>
          <w:rFonts w:asciiTheme="majorBidi" w:eastAsia="Times New Roman" w:hAnsiTheme="majorBidi" w:cstheme="majorBidi"/>
          <w:color w:val="000000"/>
          <w:sz w:val="24"/>
          <w:szCs w:val="24"/>
        </w:rPr>
        <w:t xml:space="preserve"> in a footnote) or omitted in favor of a more generic term.</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lastRenderedPageBreak/>
        <w:t>lines</w:t>
      </w:r>
      <w:proofErr w:type="gramEnd"/>
      <w:r w:rsidRPr="00A857B2">
        <w:rPr>
          <w:rFonts w:asciiTheme="majorBidi" w:eastAsia="Times New Roman" w:hAnsiTheme="majorBidi" w:cstheme="majorBidi"/>
          <w:color w:val="000000"/>
          <w:sz w:val="24"/>
          <w:szCs w:val="24"/>
        </w:rPr>
        <w:t xml:space="preserve"> 121-3: Omit either “since” or “however”; the use of both of these makes the sentence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difficult</w:t>
      </w:r>
      <w:proofErr w:type="gramEnd"/>
      <w:r w:rsidRPr="00A857B2">
        <w:rPr>
          <w:rFonts w:asciiTheme="majorBidi" w:eastAsia="Times New Roman" w:hAnsiTheme="majorBidi" w:cstheme="majorBidi"/>
          <w:color w:val="000000"/>
          <w:sz w:val="24"/>
          <w:szCs w:val="24"/>
        </w:rPr>
        <w:t xml:space="preserve"> to process.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135: omit “carried on with” or “based 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150: “</w:t>
      </w:r>
      <w:proofErr w:type="spellStart"/>
      <w:r w:rsidRPr="00A857B2">
        <w:rPr>
          <w:rFonts w:asciiTheme="majorBidi" w:eastAsia="Times New Roman" w:hAnsiTheme="majorBidi" w:cstheme="majorBidi"/>
          <w:color w:val="000000"/>
          <w:sz w:val="24"/>
          <w:szCs w:val="24"/>
        </w:rPr>
        <w:t>relashionship</w:t>
      </w:r>
      <w:proofErr w:type="spellEnd"/>
      <w:r w:rsidRPr="00A857B2">
        <w:rPr>
          <w:rFonts w:asciiTheme="majorBidi" w:eastAsia="Times New Roman" w:hAnsiTheme="majorBidi" w:cstheme="majorBidi"/>
          <w:color w:val="000000"/>
          <w:sz w:val="24"/>
          <w:szCs w:val="24"/>
        </w:rPr>
        <w:t>(s)” &gt; “relationship(s)”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lines</w:t>
      </w:r>
      <w:proofErr w:type="gramEnd"/>
      <w:r w:rsidRPr="00A857B2">
        <w:rPr>
          <w:rFonts w:asciiTheme="majorBidi" w:eastAsia="Times New Roman" w:hAnsiTheme="majorBidi" w:cstheme="majorBidi"/>
          <w:color w:val="000000"/>
          <w:sz w:val="24"/>
          <w:szCs w:val="24"/>
        </w:rPr>
        <w:t xml:space="preserve"> 166, 171: Note that Tables 1 and 2 have slashes // around the illustrative syllable examples,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while</w:t>
      </w:r>
      <w:proofErr w:type="gramEnd"/>
      <w:r w:rsidRPr="00A857B2">
        <w:rPr>
          <w:rFonts w:asciiTheme="majorBidi" w:eastAsia="Times New Roman" w:hAnsiTheme="majorBidi" w:cstheme="majorBidi"/>
          <w:color w:val="000000"/>
          <w:sz w:val="24"/>
          <w:szCs w:val="24"/>
        </w:rPr>
        <w:t xml:space="preserve"> the other tables in this section do not.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195: the wording “pretty much similar” seems overly casual for a journal publication. “Very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similar</w:t>
      </w:r>
      <w:proofErr w:type="gramEnd"/>
      <w:r w:rsidRPr="00A857B2">
        <w:rPr>
          <w:rFonts w:asciiTheme="majorBidi" w:eastAsia="Times New Roman" w:hAnsiTheme="majorBidi" w:cstheme="majorBidi"/>
          <w:color w:val="000000"/>
          <w:sz w:val="24"/>
          <w:szCs w:val="24"/>
        </w:rPr>
        <w:t>” or “largely similar” would be more appropriate.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208: “as long as” should be “as”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213: I think you mean “precede” rather than “follow”</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213: omit “only” in “the only Persian glide” (it has been established earlier in the paper that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Persian only has one glide)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line</w:t>
      </w:r>
      <w:proofErr w:type="gramEnd"/>
      <w:r w:rsidRPr="00A857B2">
        <w:rPr>
          <w:rFonts w:asciiTheme="majorBidi" w:eastAsia="Times New Roman" w:hAnsiTheme="majorBidi" w:cstheme="majorBidi"/>
          <w:color w:val="000000"/>
          <w:sz w:val="24"/>
          <w:szCs w:val="24"/>
        </w:rPr>
        <w:t xml:space="preserve"> 284: “the Persian sole glide” &gt; “the sole Persian glide”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References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[1] Parker, Steve (</w:t>
      </w:r>
      <w:proofErr w:type="gramStart"/>
      <w:r w:rsidRPr="00A857B2">
        <w:rPr>
          <w:rFonts w:asciiTheme="majorBidi" w:eastAsia="Times New Roman" w:hAnsiTheme="majorBidi" w:cstheme="majorBidi"/>
          <w:color w:val="000000"/>
          <w:sz w:val="24"/>
          <w:szCs w:val="24"/>
        </w:rPr>
        <w:t>ed</w:t>
      </w:r>
      <w:proofErr w:type="gramEnd"/>
      <w:r w:rsidRPr="00A857B2">
        <w:rPr>
          <w:rFonts w:asciiTheme="majorBidi" w:eastAsia="Times New Roman" w:hAnsiTheme="majorBidi" w:cstheme="majorBidi"/>
          <w:color w:val="000000"/>
          <w:sz w:val="24"/>
          <w:szCs w:val="24"/>
        </w:rPr>
        <w:t xml:space="preserve">.). 2012. The sonority controversy. De </w:t>
      </w:r>
      <w:proofErr w:type="spellStart"/>
      <w:r w:rsidRPr="00A857B2">
        <w:rPr>
          <w:rFonts w:asciiTheme="majorBidi" w:eastAsia="Times New Roman" w:hAnsiTheme="majorBidi" w:cstheme="majorBidi"/>
          <w:color w:val="000000"/>
          <w:sz w:val="24"/>
          <w:szCs w:val="24"/>
        </w:rPr>
        <w:t>Gruyter</w:t>
      </w:r>
      <w:proofErr w:type="spellEnd"/>
      <w:r w:rsidRPr="00A857B2">
        <w:rPr>
          <w:rFonts w:asciiTheme="majorBidi" w:eastAsia="Times New Roman" w:hAnsiTheme="majorBidi" w:cstheme="majorBidi"/>
          <w:color w:val="000000"/>
          <w:sz w:val="24"/>
          <w:szCs w:val="24"/>
        </w:rPr>
        <w:t xml:space="preserve"> Mouton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[2] Ball, Martin J. and Müller, Nicole (</w:t>
      </w:r>
      <w:proofErr w:type="gramStart"/>
      <w:r w:rsidRPr="00A857B2">
        <w:rPr>
          <w:rFonts w:asciiTheme="majorBidi" w:eastAsia="Times New Roman" w:hAnsiTheme="majorBidi" w:cstheme="majorBidi"/>
          <w:color w:val="000000"/>
          <w:sz w:val="24"/>
          <w:szCs w:val="24"/>
        </w:rPr>
        <w:t>eds</w:t>
      </w:r>
      <w:proofErr w:type="gramEnd"/>
      <w:r w:rsidRPr="00A857B2">
        <w:rPr>
          <w:rFonts w:asciiTheme="majorBidi" w:eastAsia="Times New Roman" w:hAnsiTheme="majorBidi" w:cstheme="majorBidi"/>
          <w:color w:val="000000"/>
          <w:sz w:val="24"/>
          <w:szCs w:val="24"/>
        </w:rPr>
        <w:t>.). 2016. Challenging sonority: cross-linguistic</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gramStart"/>
      <w:r w:rsidRPr="00A857B2">
        <w:rPr>
          <w:rFonts w:asciiTheme="majorBidi" w:eastAsia="Times New Roman" w:hAnsiTheme="majorBidi" w:cstheme="majorBidi"/>
          <w:color w:val="000000"/>
          <w:sz w:val="24"/>
          <w:szCs w:val="24"/>
        </w:rPr>
        <w:t>evidence</w:t>
      </w:r>
      <w:proofErr w:type="gramEnd"/>
      <w:r w:rsidRPr="00A857B2">
        <w:rPr>
          <w:rFonts w:asciiTheme="majorBidi" w:eastAsia="Times New Roman" w:hAnsiTheme="majorBidi" w:cstheme="majorBidi"/>
          <w:color w:val="000000"/>
          <w:sz w:val="24"/>
          <w:szCs w:val="24"/>
        </w:rPr>
        <w:t>. Equinox Publishing Ltd.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xml:space="preserve">[3] Dressler, Wolfgang U. &amp; </w:t>
      </w:r>
      <w:proofErr w:type="spellStart"/>
      <w:r w:rsidRPr="00A857B2">
        <w:rPr>
          <w:rFonts w:asciiTheme="majorBidi" w:eastAsia="Times New Roman" w:hAnsiTheme="majorBidi" w:cstheme="majorBidi"/>
          <w:color w:val="000000"/>
          <w:sz w:val="24"/>
          <w:szCs w:val="24"/>
        </w:rPr>
        <w:t>Katarzyna</w:t>
      </w:r>
      <w:proofErr w:type="spellEnd"/>
      <w:r w:rsidRPr="00A857B2">
        <w:rPr>
          <w:rFonts w:asciiTheme="majorBidi" w:eastAsia="Times New Roman" w:hAnsiTheme="majorBidi" w:cstheme="majorBidi"/>
          <w:color w:val="000000"/>
          <w:sz w:val="24"/>
          <w:szCs w:val="24"/>
        </w:rPr>
        <w:t xml:space="preserve"> </w:t>
      </w:r>
      <w:proofErr w:type="spellStart"/>
      <w:r w:rsidRPr="00A857B2">
        <w:rPr>
          <w:rFonts w:asciiTheme="majorBidi" w:eastAsia="Times New Roman" w:hAnsiTheme="majorBidi" w:cstheme="majorBidi"/>
          <w:color w:val="000000"/>
          <w:sz w:val="24"/>
          <w:szCs w:val="24"/>
        </w:rPr>
        <w:t>Dziubalska-Kołaczyk</w:t>
      </w:r>
      <w:proofErr w:type="spellEnd"/>
      <w:r w:rsidRPr="00A857B2">
        <w:rPr>
          <w:rFonts w:asciiTheme="majorBidi" w:eastAsia="Times New Roman" w:hAnsiTheme="majorBidi" w:cstheme="majorBidi"/>
          <w:color w:val="000000"/>
          <w:sz w:val="24"/>
          <w:szCs w:val="24"/>
        </w:rPr>
        <w:t xml:space="preserve">. 2006. Proposing </w:t>
      </w:r>
      <w:proofErr w:type="spellStart"/>
      <w:r w:rsidRPr="00A857B2">
        <w:rPr>
          <w:rFonts w:asciiTheme="majorBidi" w:eastAsia="Times New Roman" w:hAnsiTheme="majorBidi" w:cstheme="majorBidi"/>
          <w:color w:val="000000"/>
          <w:sz w:val="24"/>
          <w:szCs w:val="24"/>
        </w:rPr>
        <w:t>morphonotactics</w:t>
      </w:r>
      <w:proofErr w:type="spellEnd"/>
      <w:r w:rsidRPr="00A857B2">
        <w:rPr>
          <w:rFonts w:asciiTheme="majorBidi" w:eastAsia="Times New Roman" w:hAnsiTheme="majorBidi" w:cstheme="majorBidi"/>
          <w:color w:val="000000"/>
          <w:sz w:val="24"/>
          <w:szCs w:val="24"/>
        </w:rPr>
        <w:t>.</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roofErr w:type="spellStart"/>
      <w:r w:rsidRPr="00A857B2">
        <w:rPr>
          <w:rFonts w:asciiTheme="majorBidi" w:eastAsia="Times New Roman" w:hAnsiTheme="majorBidi" w:cstheme="majorBidi"/>
          <w:color w:val="000000"/>
          <w:sz w:val="24"/>
          <w:szCs w:val="24"/>
        </w:rPr>
        <w:t>Rivista</w:t>
      </w:r>
      <w:proofErr w:type="spellEnd"/>
      <w:r w:rsidRPr="00A857B2">
        <w:rPr>
          <w:rFonts w:asciiTheme="majorBidi" w:eastAsia="Times New Roman" w:hAnsiTheme="majorBidi" w:cstheme="majorBidi"/>
          <w:color w:val="000000"/>
          <w:sz w:val="24"/>
          <w:szCs w:val="24"/>
        </w:rPr>
        <w:t xml:space="preserve"> di </w:t>
      </w:r>
      <w:proofErr w:type="spellStart"/>
      <w:r w:rsidRPr="00A857B2">
        <w:rPr>
          <w:rFonts w:asciiTheme="majorBidi" w:eastAsia="Times New Roman" w:hAnsiTheme="majorBidi" w:cstheme="majorBidi"/>
          <w:color w:val="000000"/>
          <w:sz w:val="24"/>
          <w:szCs w:val="24"/>
        </w:rPr>
        <w:t>Linguistica</w:t>
      </w:r>
      <w:proofErr w:type="spellEnd"/>
      <w:r w:rsidRPr="00A857B2">
        <w:rPr>
          <w:rFonts w:asciiTheme="majorBidi" w:eastAsia="Times New Roman" w:hAnsiTheme="majorBidi" w:cstheme="majorBidi"/>
          <w:color w:val="000000"/>
          <w:sz w:val="24"/>
          <w:szCs w:val="24"/>
        </w:rPr>
        <w:t xml:space="preserve"> 18(2): 249-266.</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Review B:</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lastRenderedPageBreak/>
        <w:t> </w:t>
      </w:r>
    </w:p>
    <w:p w:rsidR="00A857B2" w:rsidRPr="00A857B2" w:rsidRDefault="00A857B2" w:rsidP="00A857B2">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General comments:</w:t>
      </w:r>
    </w:p>
    <w:p w:rsidR="00A857B2" w:rsidRPr="00A857B2" w:rsidRDefault="00A857B2" w:rsidP="00A857B2">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xml:space="preserve">The paper reviews the literature on syllable structures in Persian, which are mainly based on the structure of words in isolation, and proposes to review coda clusters realizations in the context of connected speech. Though the issue is relevant and holds good potential, the conclusions are poor, too descriptive; they do not really shed new, interesting light on the topic. The article is not well balanced either and does not take into account recent work on perceptual cues that could shed new light on the results (e.g., Wright’s article and others in Hayes, Kirchner and </w:t>
      </w:r>
      <w:proofErr w:type="spellStart"/>
      <w:r w:rsidRPr="00A857B2">
        <w:rPr>
          <w:rFonts w:asciiTheme="majorBidi" w:eastAsia="Times New Roman" w:hAnsiTheme="majorBidi" w:cstheme="majorBidi"/>
          <w:color w:val="000000"/>
          <w:sz w:val="24"/>
          <w:szCs w:val="24"/>
        </w:rPr>
        <w:t>Steriade</w:t>
      </w:r>
      <w:proofErr w:type="spellEnd"/>
      <w:r w:rsidRPr="00A857B2">
        <w:rPr>
          <w:rFonts w:asciiTheme="majorBidi" w:eastAsia="Times New Roman" w:hAnsiTheme="majorBidi" w:cstheme="majorBidi"/>
          <w:color w:val="000000"/>
          <w:sz w:val="24"/>
          <w:szCs w:val="24"/>
        </w:rPr>
        <w:t>, eds., 2004: </w:t>
      </w:r>
      <w:r w:rsidRPr="00A857B2">
        <w:rPr>
          <w:rFonts w:asciiTheme="majorBidi" w:eastAsia="Times New Roman" w:hAnsiTheme="majorBidi" w:cstheme="majorBidi"/>
          <w:i/>
          <w:iCs/>
          <w:color w:val="000000"/>
          <w:sz w:val="24"/>
          <w:szCs w:val="24"/>
        </w:rPr>
        <w:t>Phonetically Based Phonology</w:t>
      </w:r>
      <w:r w:rsidRPr="00A857B2">
        <w:rPr>
          <w:rFonts w:asciiTheme="majorBidi" w:eastAsia="Times New Roman" w:hAnsiTheme="majorBidi" w:cstheme="majorBidi"/>
          <w:color w:val="000000"/>
          <w:sz w:val="24"/>
          <w:szCs w:val="24"/>
        </w:rPr>
        <w:t>, CUP).</w:t>
      </w:r>
    </w:p>
    <w:p w:rsidR="00A857B2" w:rsidRPr="00A857B2" w:rsidRDefault="00A857B2" w:rsidP="00A857B2">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A857B2">
        <w:rPr>
          <w:rFonts w:asciiTheme="majorBidi" w:eastAsia="Times New Roman" w:hAnsiTheme="majorBidi" w:cstheme="majorBidi"/>
          <w:b/>
          <w:bCs/>
          <w:smallCaps/>
          <w:color w:val="000000"/>
          <w:sz w:val="24"/>
          <w:szCs w:val="24"/>
        </w:rPr>
        <w:t>Specific comments</w:t>
      </w:r>
      <w:r w:rsidRPr="00A857B2">
        <w:rPr>
          <w:rFonts w:asciiTheme="majorBidi" w:eastAsia="Times New Roman" w:hAnsiTheme="majorBidi" w:cstheme="majorBidi"/>
          <w:color w:val="000000"/>
          <w:sz w:val="24"/>
          <w:szCs w:val="24"/>
        </w:rPr>
        <w:t>:</w:t>
      </w:r>
    </w:p>
    <w:p w:rsidR="00A857B2" w:rsidRPr="00A857B2" w:rsidRDefault="00A857B2" w:rsidP="00A857B2">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Comments on §2. Review of literature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P. 3: “…, which supports the idea that Perceptual Cue Salience…” (</w:t>
      </w:r>
      <w:proofErr w:type="gramStart"/>
      <w:r w:rsidRPr="00A857B2">
        <w:rPr>
          <w:rFonts w:asciiTheme="majorBidi" w:eastAsia="Times New Roman" w:hAnsiTheme="majorBidi" w:cstheme="majorBidi"/>
          <w:color w:val="000000"/>
          <w:sz w:val="24"/>
          <w:szCs w:val="24"/>
        </w:rPr>
        <w:t>lines</w:t>
      </w:r>
      <w:proofErr w:type="gramEnd"/>
      <w:r w:rsidRPr="00A857B2">
        <w:rPr>
          <w:rFonts w:asciiTheme="majorBidi" w:eastAsia="Times New Roman" w:hAnsiTheme="majorBidi" w:cstheme="majorBidi"/>
          <w:color w:val="000000"/>
          <w:sz w:val="24"/>
          <w:szCs w:val="24"/>
        </w:rPr>
        <w:t xml:space="preserve"> 65-66): This is only true for the sentence concerning </w:t>
      </w:r>
      <w:proofErr w:type="spellStart"/>
      <w:r w:rsidRPr="00A857B2">
        <w:rPr>
          <w:rFonts w:asciiTheme="majorBidi" w:eastAsia="Times New Roman" w:hAnsiTheme="majorBidi" w:cstheme="majorBidi"/>
          <w:color w:val="000000"/>
          <w:sz w:val="24"/>
          <w:szCs w:val="24"/>
        </w:rPr>
        <w:t>obstruents</w:t>
      </w:r>
      <w:proofErr w:type="spellEnd"/>
      <w:r w:rsidRPr="00A857B2">
        <w:rPr>
          <w:rFonts w:asciiTheme="majorBidi" w:eastAsia="Times New Roman" w:hAnsiTheme="majorBidi" w:cstheme="majorBidi"/>
          <w:color w:val="000000"/>
          <w:sz w:val="24"/>
          <w:szCs w:val="24"/>
        </w:rPr>
        <w:t xml:space="preserve"> in onsets (line 65) . As it is stated, it seems that sonorant consonants occurring more often no matter where in the syllable (line 64) also sustain the Perceptual Cue salience theory, which is not the case.</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Comments on §3. Methodology</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The author does not indicate some important data about the corpus used: for example, page 5, lines 118-123: it is not mentioned how many sentences over the total amount of 6,080 were analyzed (though see the comment below).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xml:space="preserve">Page 5, lines 135-137: At this point, I am not sure if the author collected his/her own new material for the corpus or if part of the above mentioned </w:t>
      </w:r>
      <w:proofErr w:type="spellStart"/>
      <w:r w:rsidRPr="00A857B2">
        <w:rPr>
          <w:rFonts w:asciiTheme="majorBidi" w:eastAsia="Times New Roman" w:hAnsiTheme="majorBidi" w:cstheme="majorBidi"/>
          <w:color w:val="000000"/>
          <w:sz w:val="24"/>
          <w:szCs w:val="24"/>
        </w:rPr>
        <w:t>FarsDat</w:t>
      </w:r>
      <w:proofErr w:type="spellEnd"/>
      <w:r w:rsidRPr="00A857B2">
        <w:rPr>
          <w:rFonts w:asciiTheme="majorBidi" w:eastAsia="Times New Roman" w:hAnsiTheme="majorBidi" w:cstheme="majorBidi"/>
          <w:color w:val="000000"/>
          <w:sz w:val="24"/>
          <w:szCs w:val="24"/>
        </w:rPr>
        <w:t xml:space="preserve"> sentences were also used in the corpus. If </w:t>
      </w:r>
      <w:proofErr w:type="spellStart"/>
      <w:r w:rsidRPr="00A857B2">
        <w:rPr>
          <w:rFonts w:asciiTheme="majorBidi" w:eastAsia="Times New Roman" w:hAnsiTheme="majorBidi" w:cstheme="majorBidi"/>
          <w:color w:val="000000"/>
          <w:sz w:val="24"/>
          <w:szCs w:val="24"/>
        </w:rPr>
        <w:t>FasDat</w:t>
      </w:r>
      <w:proofErr w:type="spellEnd"/>
      <w:r w:rsidRPr="00A857B2">
        <w:rPr>
          <w:rFonts w:asciiTheme="majorBidi" w:eastAsia="Times New Roman" w:hAnsiTheme="majorBidi" w:cstheme="majorBidi"/>
          <w:color w:val="000000"/>
          <w:sz w:val="24"/>
          <w:szCs w:val="24"/>
        </w:rPr>
        <w:t xml:space="preserve"> is no taken into account, then I do not think it makes much sense to spend one page explaining its characteristics.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lastRenderedPageBreak/>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Comments on §4. Results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In the previous section, the author says that 561 CVCC syllables; but the total amount of instances reported sum up 562: 8 (G+L), 4 (G+N), 19 (G+O), 5 (L+N), 76 (L+O), 83 (N+O), 217 (homogeneous) + 1 (x twice the same item) (O+G) + 7 (N+L) + 67 (O+L) + 75 (O+N) = 562 (563 if we count the word occurring twice: Do all other occurrences appear in different words? This point is not mentioned in the paper). This issue slightly affects the percentages given in section 5.</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Page 7, line 187: “/ln/ is not possible and /</w:t>
      </w:r>
      <w:proofErr w:type="spellStart"/>
      <w:r w:rsidRPr="00A857B2">
        <w:rPr>
          <w:rFonts w:asciiTheme="majorBidi" w:eastAsia="Times New Roman" w:hAnsiTheme="majorBidi" w:cstheme="majorBidi"/>
          <w:color w:val="000000"/>
          <w:sz w:val="24"/>
          <w:szCs w:val="24"/>
        </w:rPr>
        <w:t>rn</w:t>
      </w:r>
      <w:proofErr w:type="spellEnd"/>
      <w:r w:rsidRPr="00A857B2">
        <w:rPr>
          <w:rFonts w:asciiTheme="majorBidi" w:eastAsia="Times New Roman" w:hAnsiTheme="majorBidi" w:cstheme="majorBidi"/>
          <w:color w:val="000000"/>
          <w:sz w:val="24"/>
          <w:szCs w:val="24"/>
        </w:rPr>
        <w:t>/ is extremely rare both due to the component phonemes’ same place of articulation” (</w:t>
      </w:r>
      <w:proofErr w:type="spellStart"/>
      <w:r w:rsidRPr="00A857B2">
        <w:rPr>
          <w:rFonts w:asciiTheme="majorBidi" w:eastAsia="Times New Roman" w:hAnsiTheme="majorBidi" w:cstheme="majorBidi"/>
          <w:color w:val="000000"/>
          <w:sz w:val="24"/>
          <w:szCs w:val="24"/>
        </w:rPr>
        <w:t>Samare</w:t>
      </w:r>
      <w:proofErr w:type="spellEnd"/>
      <w:r w:rsidRPr="00A857B2">
        <w:rPr>
          <w:rFonts w:asciiTheme="majorBidi" w:eastAsia="Times New Roman" w:hAnsiTheme="majorBidi" w:cstheme="majorBidi"/>
          <w:color w:val="000000"/>
          <w:sz w:val="24"/>
          <w:szCs w:val="24"/>
        </w:rPr>
        <w:t>, 2006)”: Is this a special restriction of Persian? (As far as I know, in many languages /</w:t>
      </w:r>
      <w:proofErr w:type="spellStart"/>
      <w:r w:rsidRPr="00A857B2">
        <w:rPr>
          <w:rFonts w:asciiTheme="majorBidi" w:eastAsia="Times New Roman" w:hAnsiTheme="majorBidi" w:cstheme="majorBidi"/>
          <w:color w:val="000000"/>
          <w:sz w:val="24"/>
          <w:szCs w:val="24"/>
        </w:rPr>
        <w:t>rn</w:t>
      </w:r>
      <w:proofErr w:type="spellEnd"/>
      <w:r w:rsidRPr="00A857B2">
        <w:rPr>
          <w:rFonts w:asciiTheme="majorBidi" w:eastAsia="Times New Roman" w:hAnsiTheme="majorBidi" w:cstheme="majorBidi"/>
          <w:color w:val="000000"/>
          <w:sz w:val="24"/>
          <w:szCs w:val="24"/>
        </w:rPr>
        <w:t>/ is more common than /</w:t>
      </w:r>
      <w:proofErr w:type="spellStart"/>
      <w:r w:rsidRPr="00A857B2">
        <w:rPr>
          <w:rFonts w:asciiTheme="majorBidi" w:eastAsia="Times New Roman" w:hAnsiTheme="majorBidi" w:cstheme="majorBidi"/>
          <w:color w:val="000000"/>
          <w:sz w:val="24"/>
          <w:szCs w:val="24"/>
        </w:rPr>
        <w:t>rm</w:t>
      </w:r>
      <w:proofErr w:type="spellEnd"/>
      <w:r w:rsidRPr="00A857B2">
        <w:rPr>
          <w:rFonts w:asciiTheme="majorBidi" w:eastAsia="Times New Roman" w:hAnsiTheme="majorBidi" w:cstheme="majorBidi"/>
          <w:color w:val="000000"/>
          <w:sz w:val="24"/>
          <w:szCs w:val="24"/>
        </w:rPr>
        <w:t>/.) It must be stated more clearly (as done later on page 10, lines 228-229). At this point, it is not clear if the restriction operates only on L+N sequences, since in L+O sequences there seem to be ‘same-place-of-articulation’ clusters: e.g., page 8, Table 5/</w:t>
      </w:r>
      <w:proofErr w:type="spellStart"/>
      <w:r w:rsidRPr="00A857B2">
        <w:rPr>
          <w:rFonts w:asciiTheme="majorBidi" w:eastAsia="Times New Roman" w:hAnsiTheme="majorBidi" w:cstheme="majorBidi"/>
          <w:color w:val="000000"/>
          <w:sz w:val="24"/>
          <w:szCs w:val="24"/>
        </w:rPr>
        <w:t>rt</w:t>
      </w:r>
      <w:proofErr w:type="spellEnd"/>
      <w:r w:rsidRPr="00A857B2">
        <w:rPr>
          <w:rFonts w:asciiTheme="majorBidi" w:eastAsia="Times New Roman" w:hAnsiTheme="majorBidi" w:cstheme="majorBidi"/>
          <w:color w:val="000000"/>
          <w:sz w:val="24"/>
          <w:szCs w:val="24"/>
        </w:rPr>
        <w:t>/, /</w:t>
      </w:r>
      <w:proofErr w:type="spellStart"/>
      <w:r w:rsidRPr="00A857B2">
        <w:rPr>
          <w:rFonts w:asciiTheme="majorBidi" w:eastAsia="Times New Roman" w:hAnsiTheme="majorBidi" w:cstheme="majorBidi"/>
          <w:color w:val="000000"/>
          <w:sz w:val="24"/>
          <w:szCs w:val="24"/>
        </w:rPr>
        <w:t>ld</w:t>
      </w:r>
      <w:proofErr w:type="spellEnd"/>
      <w:r w:rsidRPr="00A857B2">
        <w:rPr>
          <w:rFonts w:asciiTheme="majorBidi" w:eastAsia="Times New Roman" w:hAnsiTheme="majorBidi" w:cstheme="majorBidi"/>
          <w:color w:val="000000"/>
          <w:sz w:val="24"/>
          <w:szCs w:val="24"/>
        </w:rPr>
        <w:t>/, /</w:t>
      </w:r>
      <w:proofErr w:type="spellStart"/>
      <w:r w:rsidRPr="00A857B2">
        <w:rPr>
          <w:rFonts w:asciiTheme="majorBidi" w:eastAsia="Times New Roman" w:hAnsiTheme="majorBidi" w:cstheme="majorBidi"/>
          <w:color w:val="000000"/>
          <w:sz w:val="24"/>
          <w:szCs w:val="24"/>
        </w:rPr>
        <w:t>rd</w:t>
      </w:r>
      <w:proofErr w:type="spellEnd"/>
      <w:r w:rsidRPr="00A857B2">
        <w:rPr>
          <w:rFonts w:asciiTheme="majorBidi" w:eastAsia="Times New Roman" w:hAnsiTheme="majorBidi" w:cstheme="majorBidi"/>
          <w:color w:val="000000"/>
          <w:sz w:val="24"/>
          <w:szCs w:val="24"/>
        </w:rPr>
        <w:t>/, /</w:t>
      </w:r>
      <w:proofErr w:type="spellStart"/>
      <w:r w:rsidRPr="00A857B2">
        <w:rPr>
          <w:rFonts w:asciiTheme="majorBidi" w:eastAsia="Times New Roman" w:hAnsiTheme="majorBidi" w:cstheme="majorBidi"/>
          <w:color w:val="000000"/>
          <w:sz w:val="24"/>
          <w:szCs w:val="24"/>
        </w:rPr>
        <w:t>rs</w:t>
      </w:r>
      <w:proofErr w:type="spellEnd"/>
      <w:r w:rsidRPr="00A857B2">
        <w:rPr>
          <w:rFonts w:asciiTheme="majorBidi" w:eastAsia="Times New Roman" w:hAnsiTheme="majorBidi" w:cstheme="majorBidi"/>
          <w:color w:val="000000"/>
          <w:sz w:val="24"/>
          <w:szCs w:val="24"/>
        </w:rPr>
        <w:t>/, /</w:t>
      </w:r>
      <w:proofErr w:type="spellStart"/>
      <w:r w:rsidRPr="00A857B2">
        <w:rPr>
          <w:rFonts w:asciiTheme="majorBidi" w:eastAsia="Times New Roman" w:hAnsiTheme="majorBidi" w:cstheme="majorBidi"/>
          <w:color w:val="000000"/>
          <w:sz w:val="24"/>
          <w:szCs w:val="24"/>
        </w:rPr>
        <w:t>rz</w:t>
      </w:r>
      <w:proofErr w:type="spellEnd"/>
      <w:r w:rsidRPr="00A857B2">
        <w:rPr>
          <w:rFonts w:asciiTheme="majorBidi" w:eastAsia="Times New Roman" w:hAnsiTheme="majorBidi" w:cstheme="majorBidi"/>
          <w:color w:val="000000"/>
          <w:sz w:val="24"/>
          <w:szCs w:val="24"/>
        </w:rPr>
        <w:t>/; Table 6 /</w:t>
      </w:r>
      <w:proofErr w:type="spellStart"/>
      <w:r w:rsidRPr="00A857B2">
        <w:rPr>
          <w:rFonts w:asciiTheme="majorBidi" w:eastAsia="Times New Roman" w:hAnsiTheme="majorBidi" w:cstheme="majorBidi"/>
          <w:color w:val="000000"/>
          <w:sz w:val="24"/>
          <w:szCs w:val="24"/>
        </w:rPr>
        <w:t>nd</w:t>
      </w:r>
      <w:proofErr w:type="spellEnd"/>
      <w:r w:rsidRPr="00A857B2">
        <w:rPr>
          <w:rFonts w:asciiTheme="majorBidi" w:eastAsia="Times New Roman" w:hAnsiTheme="majorBidi" w:cstheme="majorBidi"/>
          <w:color w:val="000000"/>
          <w:sz w:val="24"/>
          <w:szCs w:val="24"/>
        </w:rPr>
        <w:t>/. Without a table of the consonants of Persian with their specific point of articulation, it is impossible to foresee the scope of the restriction.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Page 9, lines 203-205: Here the author clearly states that there is a Persian specific restriction on “liquid clusters composed of different segments” to ban /</w:t>
      </w:r>
      <w:proofErr w:type="spellStart"/>
      <w:r w:rsidRPr="00A857B2">
        <w:rPr>
          <w:rFonts w:asciiTheme="majorBidi" w:eastAsia="Times New Roman" w:hAnsiTheme="majorBidi" w:cstheme="majorBidi"/>
          <w:color w:val="000000"/>
          <w:sz w:val="24"/>
          <w:szCs w:val="24"/>
        </w:rPr>
        <w:t>lr</w:t>
      </w:r>
      <w:proofErr w:type="spellEnd"/>
      <w:r w:rsidRPr="00A857B2">
        <w:rPr>
          <w:rFonts w:asciiTheme="majorBidi" w:eastAsia="Times New Roman" w:hAnsiTheme="majorBidi" w:cstheme="majorBidi"/>
          <w:color w:val="000000"/>
          <w:sz w:val="24"/>
          <w:szCs w:val="24"/>
        </w:rPr>
        <w:t>/ and /</w:t>
      </w:r>
      <w:proofErr w:type="spellStart"/>
      <w:r w:rsidRPr="00A857B2">
        <w:rPr>
          <w:rFonts w:asciiTheme="majorBidi" w:eastAsia="Times New Roman" w:hAnsiTheme="majorBidi" w:cstheme="majorBidi"/>
          <w:color w:val="000000"/>
          <w:sz w:val="24"/>
          <w:szCs w:val="24"/>
        </w:rPr>
        <w:t>rl</w:t>
      </w:r>
      <w:proofErr w:type="spellEnd"/>
      <w:r w:rsidRPr="00A857B2">
        <w:rPr>
          <w:rFonts w:asciiTheme="majorBidi" w:eastAsia="Times New Roman" w:hAnsiTheme="majorBidi" w:cstheme="majorBidi"/>
          <w:color w:val="000000"/>
          <w:sz w:val="24"/>
          <w:szCs w:val="24"/>
        </w:rPr>
        <w:t>/ clusters. Since /</w:t>
      </w:r>
      <w:proofErr w:type="spellStart"/>
      <w:r w:rsidRPr="00A857B2">
        <w:rPr>
          <w:rFonts w:asciiTheme="majorBidi" w:eastAsia="Times New Roman" w:hAnsiTheme="majorBidi" w:cstheme="majorBidi"/>
          <w:color w:val="000000"/>
          <w:sz w:val="24"/>
          <w:szCs w:val="24"/>
        </w:rPr>
        <w:t>jj</w:t>
      </w:r>
      <w:proofErr w:type="spellEnd"/>
      <w:r w:rsidRPr="00A857B2">
        <w:rPr>
          <w:rFonts w:asciiTheme="majorBidi" w:eastAsia="Times New Roman" w:hAnsiTheme="majorBidi" w:cstheme="majorBidi"/>
          <w:color w:val="000000"/>
          <w:sz w:val="24"/>
          <w:szCs w:val="24"/>
        </w:rPr>
        <w:t>/ does not exist either, is this a more general restriction on sonorant clusters?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Pages 8-9, w.r.t homogeneous sequences: Here a table is necessary to see which ‘homogeneous’ combinations occur, especially since the author puts together plosives and fricatives in the obstruent group: one wonders if there are more instances of fricatives followed by plosives, or the other way around.</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 Comments on §5. Discussion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xml:space="preserve">Page 11, lines 246-247: Since the author groups together all </w:t>
      </w:r>
      <w:proofErr w:type="spellStart"/>
      <w:r w:rsidRPr="00A857B2">
        <w:rPr>
          <w:rFonts w:asciiTheme="majorBidi" w:eastAsia="Times New Roman" w:hAnsiTheme="majorBidi" w:cstheme="majorBidi"/>
          <w:color w:val="000000"/>
          <w:sz w:val="24"/>
          <w:szCs w:val="24"/>
        </w:rPr>
        <w:t>obstruents</w:t>
      </w:r>
      <w:proofErr w:type="spellEnd"/>
      <w:r w:rsidRPr="00A857B2">
        <w:rPr>
          <w:rFonts w:asciiTheme="majorBidi" w:eastAsia="Times New Roman" w:hAnsiTheme="majorBidi" w:cstheme="majorBidi"/>
          <w:color w:val="000000"/>
          <w:sz w:val="24"/>
          <w:szCs w:val="24"/>
        </w:rPr>
        <w:t>, the total amount (217 cases) includes true </w:t>
      </w:r>
      <w:r w:rsidRPr="00A857B2">
        <w:rPr>
          <w:rFonts w:asciiTheme="majorBidi" w:eastAsia="Times New Roman" w:hAnsiTheme="majorBidi" w:cstheme="majorBidi"/>
          <w:i/>
          <w:iCs/>
          <w:color w:val="000000"/>
          <w:sz w:val="24"/>
          <w:szCs w:val="24"/>
        </w:rPr>
        <w:t>plateau</w:t>
      </w:r>
      <w:r w:rsidRPr="00A857B2">
        <w:rPr>
          <w:rFonts w:asciiTheme="majorBidi" w:eastAsia="Times New Roman" w:hAnsiTheme="majorBidi" w:cstheme="majorBidi"/>
          <w:color w:val="000000"/>
          <w:sz w:val="24"/>
          <w:szCs w:val="24"/>
        </w:rPr>
        <w:t xml:space="preserve"> combinations as well as </w:t>
      </w:r>
      <w:proofErr w:type="spellStart"/>
      <w:r w:rsidRPr="00A857B2">
        <w:rPr>
          <w:rFonts w:asciiTheme="majorBidi" w:eastAsia="Times New Roman" w:hAnsiTheme="majorBidi" w:cstheme="majorBidi"/>
          <w:color w:val="000000"/>
          <w:sz w:val="24"/>
          <w:szCs w:val="24"/>
        </w:rPr>
        <w:t>fricative+plosive</w:t>
      </w:r>
      <w:proofErr w:type="spellEnd"/>
      <w:r w:rsidRPr="00A857B2">
        <w:rPr>
          <w:rFonts w:asciiTheme="majorBidi" w:eastAsia="Times New Roman" w:hAnsiTheme="majorBidi" w:cstheme="majorBidi"/>
          <w:color w:val="000000"/>
          <w:sz w:val="24"/>
          <w:szCs w:val="24"/>
        </w:rPr>
        <w:t xml:space="preserve"> clusters, which can be alternatively considered sonority decreasing. I think that this distinction among </w:t>
      </w:r>
      <w:proofErr w:type="spellStart"/>
      <w:r w:rsidRPr="00A857B2">
        <w:rPr>
          <w:rFonts w:asciiTheme="majorBidi" w:eastAsia="Times New Roman" w:hAnsiTheme="majorBidi" w:cstheme="majorBidi"/>
          <w:color w:val="000000"/>
          <w:sz w:val="24"/>
          <w:szCs w:val="24"/>
        </w:rPr>
        <w:t>obstruents</w:t>
      </w:r>
      <w:proofErr w:type="spellEnd"/>
      <w:r w:rsidRPr="00A857B2">
        <w:rPr>
          <w:rFonts w:asciiTheme="majorBidi" w:eastAsia="Times New Roman" w:hAnsiTheme="majorBidi" w:cstheme="majorBidi"/>
          <w:color w:val="000000"/>
          <w:sz w:val="24"/>
          <w:szCs w:val="24"/>
        </w:rPr>
        <w:t xml:space="preserve"> is </w:t>
      </w:r>
      <w:r w:rsidRPr="00A857B2">
        <w:rPr>
          <w:rFonts w:asciiTheme="majorBidi" w:eastAsia="Times New Roman" w:hAnsiTheme="majorBidi" w:cstheme="majorBidi"/>
          <w:color w:val="000000"/>
          <w:sz w:val="24"/>
          <w:szCs w:val="24"/>
        </w:rPr>
        <w:lastRenderedPageBreak/>
        <w:t>important to be taken into account in this work, at least to contrast the results of both possibilities. The calculation given below (lines 251-253, i.e. 195 in favor of the universal decreasing pattern vs. 149 against it) could be significantly altered with the proposed distinction.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The discussion only presents the percentages, without any sign of interpretation of the results, as it is expected for a journal such as </w:t>
      </w:r>
      <w:r w:rsidRPr="00A857B2">
        <w:rPr>
          <w:rFonts w:asciiTheme="majorBidi" w:eastAsia="Times New Roman" w:hAnsiTheme="majorBidi" w:cstheme="majorBidi"/>
          <w:i/>
          <w:iCs/>
          <w:color w:val="000000"/>
          <w:sz w:val="24"/>
          <w:szCs w:val="24"/>
        </w:rPr>
        <w:t>Linguistics</w:t>
      </w:r>
      <w:r w:rsidRPr="00A857B2">
        <w:rPr>
          <w:rFonts w:asciiTheme="majorBidi" w:eastAsia="Times New Roman" w:hAnsiTheme="majorBidi" w:cstheme="majorBidi"/>
          <w:color w:val="000000"/>
          <w:sz w:val="24"/>
          <w:szCs w:val="24"/>
        </w:rPr>
        <w:t>: Why, for instance, “it is only in the case of the nasal-liquid order that the cases contradicting universal patterns [7 occurrences] outnumber those contributing to their validity [5 occurrences]” (lines 269-270)? (I think the number of occurrences is anyway too low to make a strong claim about the results.)</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b/>
          <w:bCs/>
          <w:color w:val="000000"/>
          <w:sz w:val="24"/>
          <w:szCs w:val="24"/>
        </w:rPr>
        <w:t> Comments on §6. Conclusion</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I agree with the author that the study provides “a rather tentative confirmation …” (page 12, line 278).</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000000"/>
          <w:sz w:val="24"/>
          <w:szCs w:val="24"/>
        </w:rPr>
        <w:t> </w:t>
      </w:r>
    </w:p>
    <w:p w:rsidR="00A857B2" w:rsidRPr="00A857B2" w:rsidRDefault="00A857B2" w:rsidP="00A857B2">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A857B2">
        <w:rPr>
          <w:rFonts w:asciiTheme="majorBidi" w:eastAsia="Times New Roman" w:hAnsiTheme="majorBidi" w:cstheme="majorBidi"/>
          <w:color w:val="333333"/>
          <w:sz w:val="24"/>
          <w:szCs w:val="24"/>
        </w:rPr>
        <w:t> </w:t>
      </w:r>
    </w:p>
    <w:p w:rsidR="00E208D5" w:rsidRPr="00A857B2" w:rsidRDefault="00E208D5">
      <w:pPr>
        <w:rPr>
          <w:rFonts w:asciiTheme="majorBidi" w:hAnsiTheme="majorBidi" w:cstheme="majorBidi"/>
          <w:sz w:val="24"/>
          <w:szCs w:val="24"/>
        </w:rPr>
      </w:pPr>
    </w:p>
    <w:sectPr w:rsidR="00E208D5" w:rsidRPr="00A85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3B"/>
    <w:rsid w:val="001530FA"/>
    <w:rsid w:val="009F113B"/>
    <w:rsid w:val="009F248B"/>
    <w:rsid w:val="00A857B2"/>
    <w:rsid w:val="00E20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CE81"/>
  <w15:chartTrackingRefBased/>
  <w15:docId w15:val="{3245ED1D-C7AC-4BDF-A13E-14E24515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85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A857B2"/>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57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3206</Words>
  <Characters>18280</Characters>
  <Application>Microsoft Office Word</Application>
  <DocSecurity>0</DocSecurity>
  <Lines>152</Lines>
  <Paragraphs>42</Paragraphs>
  <ScaleCrop>false</ScaleCrop>
  <Company>Parnian</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2017-10-29T07:00:00Z</dcterms:created>
  <dcterms:modified xsi:type="dcterms:W3CDTF">2017-10-29T07:00:00Z</dcterms:modified>
</cp:coreProperties>
</file>