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3" w:type="dxa"/>
            <w:shd w:val="clear" w:color="auto" w:fill="auto"/>
            <w:tcMar>
              <w:left w:w="103" w:type="dxa"/>
            </w:tcMar>
          </w:tcPr>
          <w:p w:rsidR="00102CE8" w:rsidRPr="00C71962" w:rsidRDefault="00A620D9" w:rsidP="00D415C7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Secure Phone: a new way of private voice and text communication </w:t>
            </w:r>
          </w:p>
          <w:p w:rsidR="00102CE8" w:rsidRPr="00C71962" w:rsidRDefault="00A620D9" w:rsidP="000F343A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 suite of new hardware and software technologies to protect your right to privacy of correspondence 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End-to-End Encryption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RSA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4096 asymmetrical keys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AES-256 block encryption</w:t>
            </w:r>
          </w:p>
          <w:p w:rsidR="00F7692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0F343A" w:rsidRPr="00C71962" w:rsidRDefault="000F343A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 new key is generated for each session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Private key (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RSA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) is generated on first activation and is securely stored on your phone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187437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Users can generate a new key at any time for any reason for additional security </w:t>
            </w:r>
          </w:p>
          <w:p w:rsidR="001D11EF" w:rsidRPr="00C71962" w:rsidRDefault="001D11EF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Custom kernel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Our custom kernel includes only the absolute minimum required for functionality and has been designed with security as the primary consideration. 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MITM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attack shield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We implement our own algorithm for protection against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MITM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attacks. We do not rely on the conventional CA-authority. Our certificate is hard-coded into the software, CA-root private key is created on a computer with an air gap.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3C29E2" w:rsidRDefault="003C29E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Android based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Android-based proprietary features are kept to a minimum and are quarantined in their respective drivers.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Peer to peer connection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Voice connection occurs in a peer-to-peer model directly between subscribers. In the case of symmetric NAT from your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ISP, we use our servers as a proxy. All data is encrypted end-to-end.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voiceless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GSM</w:t>
            </w:r>
            <w:proofErr w:type="spellEnd"/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GSM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module is used only for the Internet connection. Flash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, MMS,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provider attacks and attacks with malicious programs sent via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/MMS are prevented by both the hardware and software.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C8008C" w:rsidRPr="00C71962" w:rsidRDefault="00C8008C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Random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wifi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MAC-address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To prevent the collection of metadata on MAC-broadcast a random MAC address is generated on each unlock.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59591A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No Logging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We do not log any usage data on our servers or client devices. Servers are used only for communication and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lastRenderedPageBreak/>
              <w:t>authorizing users. Only the attempts to attack our infrastructure are logged.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040DD9" w:rsidRDefault="00040D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040DD9" w:rsidRPr="00C71962" w:rsidRDefault="00040D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Servers based on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OpenBSD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/FreeBSD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All servers run on the genuine Unix. Timely updates, well configured firewall, minimum set of software run by experienced security-minded professionals.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Firewall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Each phone has a statically configured firewall. The rules allow access only to our servers. All input and output ports are closed, all connection types </w:t>
            </w:r>
            <w:proofErr w:type="gramStart"/>
            <w:r w:rsidRPr="00C71962">
              <w:rPr>
                <w:rFonts w:asciiTheme="majorBidi" w:hAnsiTheme="majorBidi" w:cs="B Nazanin"/>
                <w:sz w:val="24"/>
                <w:szCs w:val="24"/>
              </w:rPr>
              <w:t>except</w:t>
            </w:r>
            <w:proofErr w:type="gram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"new" and "established" are blocked. Our daemon does not allow anyone to change the firewall rules. 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E12AA7" w:rsidRPr="00C71962" w:rsidRDefault="00E12AA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App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armour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based on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selinux</w:t>
            </w:r>
            <w:proofErr w:type="spellEnd"/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Limited set of applications. Only required software is installed (minimal Gentoo style).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The access rights of these programs to the system and memory is rigidly controlled.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Encrypted local data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The key for stored data encryption is not contained in the hardware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keystore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. Each time the phone is switched on, the user must enter the key. While the device is active, the key is only in RAM store. Data encryption - AES-256. In ordinary phones, the key for encryption is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lastRenderedPageBreak/>
              <w:t>generated when it is first turned on and stored in a special section of the read-only memory. If you change the password, only the master key is re-encrypted. In our case, when changing the password, the data is re-encrypted with the new keys.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Panic PIN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Panic PIN to unlock the screen in case you are forced to enter the PIN-code. Erases all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gramStart"/>
            <w:r w:rsidRPr="00C71962">
              <w:rPr>
                <w:rFonts w:asciiTheme="majorBidi" w:hAnsiTheme="majorBidi" w:cs="B Nazanin"/>
                <w:sz w:val="24"/>
                <w:szCs w:val="24"/>
              </w:rPr>
              <w:t>user</w:t>
            </w:r>
            <w:proofErr w:type="gram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data from the device.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264BC7" w:rsidRPr="00C71962" w:rsidRDefault="00264BC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HD voice codecs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High quality voice codec.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264BC7" w:rsidRPr="00C71962" w:rsidRDefault="00264BC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Minimalist interface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The interface is minimalistic yet complete, with a set of applications for the most used functions.</w:t>
            </w:r>
          </w:p>
          <w:p w:rsidR="00FD30C5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Scratch card for activation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D30C5" w:rsidRPr="00C71962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Scratch card to activate and recover a device.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Scratch card is generated on the computer with an air gap. The scratch layer is applied using the PCI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DSS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standard. Scratch cards have no serial number. Subscriber's number is assigned after activation. Thus, no one except the person erasing the layer knows the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lastRenderedPageBreak/>
              <w:t xml:space="preserve">number placed on the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scratchcard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and which number is assigned by the server.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D30C5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Switzerland based servers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All servers are located in Switzerland and protected by extremely strong privacy laws. A good team of Swiss lawyers awaits any challenges. Regardless, our servers do not and cannot store any correspondence or customer info.  </w:t>
            </w:r>
          </w:p>
        </w:tc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lastRenderedPageBreak/>
              <w:t>تلفن امن: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راهی جدید برای ارتباط صوتی و متنی خصوصی</w:t>
            </w:r>
            <w:r w:rsidRPr="000F343A">
              <w:rPr>
                <w:rFonts w:asciiTheme="majorBidi" w:hAnsiTheme="majorBidi" w:cs="B Nazanin"/>
                <w:color w:val="000000"/>
                <w:rtl/>
                <w:lang w:bidi="fa-IR"/>
              </w:rPr>
              <w:t>.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مجموعه ای از فن آوری های سخت افزاری و نرم افزاری جدید به منظور محافظت از حق دسترسی شما به حریم خصوصی مکاتبات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="Cambria" w:hAnsi="Cambria" w:cstheme="minorBidi"/>
                <w:b/>
                <w:bCs/>
                <w:color w:val="000000"/>
                <w:rtl/>
                <w:lang w:bidi="fa-IR"/>
              </w:rPr>
            </w:pPr>
            <w:r w:rsidRPr="000F343A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رمزگذاری سرتاسر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کلید های نامتقارن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RSA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 xml:space="preserve"> 4096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رمزگذاری قطعه‌ای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AES-256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کلید جدیدی برای هر جلسه ایجاد می شود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  <w:lang w:bidi="fa-IR"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کلید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خصوصی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(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RSA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) در اولین فعال سازی تولید شده و بر روی گوشی شما، بطور امنی ذخیره می شود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کاربران می توانند در هر زمانی، به هر دلیلی، برای امنیت بیشتر، یک کلید جدید تولید کنند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کرنل یا هسته سفارشی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هسته سفارشی ما، تنها شامل حداقل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 xml:space="preserve"> مقدار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مطلق مورد نیاز برای عملکرد است و به عنوان ملاحظات اولیه، با امنیت طراحی شده است. 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 xml:space="preserve">سپر حمله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MITM</w:t>
            </w:r>
            <w:proofErr w:type="spellEnd"/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ما الگوریتم خودمان را برای حفاظت دربرابر حملات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MITM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اجرا می کنیم. به اعتبار متعارف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CA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اعتماد نمی کنیم.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گواهینامه ما درون نرم افزار، بصورت سخت افزاری کدگذاری شده است، کلید خصوصی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CA-root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بر روی رایانه ای با فاصله هوایی ایجاد می شود.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مبتنی بر آندروید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ویژگی های اختصاصی مبتنی بر اندروید، در حداقل نگه داشته شده و در درایورهای مربوطه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softHyphen/>
              <w:t>ی آنها قرنطینه شده اند.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اتصال نظیر به نظیر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اتصال صوتی به طور مستقیم بین مشترکان در یک مدل نظیر به نظیر اتفاق می افتد.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در مورد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NAT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متقارن از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ISP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شما، ما از سرورهای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softHyphen/>
              <w:t>مان به عنوان یک پروکسی استفاده می کنیم.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تمام اطلاعات به صورت پیوسته و پشت سرهم رمزگذاری می شود.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proofErr w:type="spellStart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GSM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 xml:space="preserve"> بی صدا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ماژول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GSM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فقط برای اتصال به اینترنت استفاده می شود.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حملات ارائه دهنده فلش اس ام اس،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MMS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،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SMS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و حملات با برنامه های مخرب، که از طریق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SMS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 xml:space="preserve"> / MMS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ارسال شده، بوسیله سخت افزار و نرم افزار جلوگیری می شود.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آدرس مک تصادفی</w:t>
            </w:r>
            <w:r w:rsidRPr="000F343A">
              <w:rPr>
                <w:rStyle w:val="notranslate"/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Wi-Fi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به منظور جلوگیری از جمع آوری متادیتا یا فراداده در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MAC-broadcast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، یک آدرس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MAC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تصادفی در هر بازه (</w:t>
            </w:r>
            <w:r w:rsidRPr="000F343A">
              <w:rPr>
                <w:rFonts w:asciiTheme="majorBidi" w:hAnsiTheme="majorBidi" w:cs="B Nazanin"/>
              </w:rPr>
              <w:t>unlock</w:t>
            </w:r>
            <w:r w:rsidRPr="000F343A">
              <w:rPr>
                <w:rFonts w:asciiTheme="majorBidi" w:hAnsiTheme="majorBidi" w:cs="B Nazanin"/>
                <w:rtl/>
              </w:rPr>
              <w:t>)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تولید می شود.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بدون ثبت نام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ما هیچ اطلاعات بکار رفته ای را روی سرورها یا دستگاه های مشتری مان ثبت نمی کنیم.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سرورها فقط برای ارتباطات و اعطای مجوز به کاربران استفاده می شوند.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تنها اقداماتی که به زیرساخت های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softHyphen/>
              <w:t>مان حمله کنند، ثبت می شود.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lastRenderedPageBreak/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سرورها بر اساس</w:t>
            </w:r>
            <w:r w:rsidRPr="000F343A">
              <w:rPr>
                <w:rStyle w:val="notranslate"/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OpenBSD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/FreeBSD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تمام سرورها، روی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یونیکس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واقعی (</w:t>
            </w:r>
            <w:r w:rsidRPr="000F343A">
              <w:rPr>
                <w:rFonts w:asciiTheme="majorBidi" w:hAnsiTheme="majorBidi" w:cs="B Nazanin"/>
              </w:rPr>
              <w:t>Unix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) اجرا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می شوند.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به روز رسانی های به موقع، فایروال به خوبی پیکربندی شده، حداقل مجموعه نرم افزار، توسط حرفه ای های امنیت محور و با تجربه اجرا می شوند.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فایروال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هر تلفن دارای فایروال ساکن پیکربندی شده است.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این قوانین اجازه دسترسی، تنها به سرورهای ما را می دهند.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همه پورت های ورودی و خروجی بسته هستند، تمام انواع اتصال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به جز اتصالهای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"جدید" و "برقرار شده" مسدود می شوند.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برنامه کمکی ما به کسی اجازه نمیدهد که قوانین فایروال را تغییر دهد.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زره</w:t>
            </w:r>
            <w:r w:rsidRPr="000F343A">
              <w:rPr>
                <w:rStyle w:val="notranslate"/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برنامه</w:t>
            </w:r>
            <w:r w:rsidRPr="000F343A">
              <w:rPr>
                <w:rStyle w:val="notranslate"/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بر اساس</w:t>
            </w:r>
            <w:r w:rsidRPr="000F343A">
              <w:rPr>
                <w:rStyle w:val="notranslate"/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SELinux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 xml:space="preserve"> 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مجموعه محدودی از برنامه های کاربردی.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فقط نرم افزار مورد نیاز نصب می شود (حداقل سبک گنتو).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حق دسترسی این برنامه ها به سیستم و حافظه، دقیقاً کنترل می شود.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داده های محلی رمزگذاری شده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کلید برای رمزنگاری داده های ذخیره شده، در محل ذخیره ی کلید سخت افزار موجود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نیست. هر بار که تلفن روشن می شود، کاربر باید کلید را وارد کند. در حالی که دستگاه فعال است، کلید تنها در حافظه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RAM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ذخیره می شود. رمزنگاری داده -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AES-256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. در تلفن های معمولی، کلید رمزگذاری هنگامی ایجاد می شود که ابتدا روشن شده و در یک بخش خاص از حافظه فقط خواندنی یا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read-only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  <w:lang w:bidi="fa-IR"/>
              </w:rPr>
              <w:t xml:space="preserve">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ذخیره شود. اگر گذرواژه را عوض کنید، تنها کلید اصلی، مجدداً رمزگذاری می شود. در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lastRenderedPageBreak/>
              <w:t>این مورد ما، هنگام تغییر رمز عبور، داده ها با کلید های جدید دوباره رمزگذاری می شوند.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</w:rPr>
              <w:t>PIN</w:t>
            </w: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 xml:space="preserve"> پنهان</w:t>
            </w:r>
            <w:r w:rsidRPr="000F343A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یا </w:t>
            </w:r>
            <w:r w:rsidRPr="000F343A">
              <w:rPr>
                <w:rFonts w:asciiTheme="majorBidi" w:hAnsiTheme="majorBidi" w:cs="B Nazanin"/>
                <w:b/>
                <w:bCs/>
                <w:color w:val="000000"/>
                <w:lang w:bidi="fa-IR"/>
              </w:rPr>
              <w:t>Panic PIN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در صورتی که مجبور هستید کد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PIN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را وارد کنید،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PIN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پنهان را برای باز کردن قفل صفحه استفاده کنید.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همه اطلاعات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کاربر</w:t>
            </w:r>
            <w:r w:rsidRPr="000F343A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را از دستگاه پاک می کند</w:t>
            </w:r>
            <w:r w:rsidRPr="000F343A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کدک های صوتی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HD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کدک صدای با کیفیت بالا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رابط ساده</w:t>
            </w:r>
            <w:r w:rsidRPr="000F343A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یا حداقلی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این رابط، ساده اما کامل است، و مجموعه ای از برنامه های کاربردی برای بیشترین کارکردهای مورد استفاده را دارد.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کارت حافظه موقت (</w:t>
            </w:r>
            <w:r w:rsidRPr="000F343A">
              <w:rPr>
                <w:rFonts w:asciiTheme="majorBidi" w:hAnsiTheme="majorBidi" w:cs="B Nazanin"/>
                <w:b/>
                <w:bCs/>
              </w:rPr>
              <w:t>scratch card</w:t>
            </w: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>) برای فعال سازی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کارت حافظه موقت برای فعال کردن و بازیابی یک دستگاه.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کارت حافظه موقت بر روی کامپیوتر با یک شکاف هوا تولید می شود.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لایه خراش، با استفاده از استاندارد 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 xml:space="preserve">PCI </w:t>
            </w:r>
            <w:proofErr w:type="spellStart"/>
            <w:r w:rsidRPr="000F343A">
              <w:rPr>
                <w:rStyle w:val="notranslate"/>
                <w:rFonts w:asciiTheme="majorBidi" w:hAnsiTheme="majorBidi" w:cs="B Nazanin"/>
                <w:color w:val="000000"/>
              </w:rPr>
              <w:t>DSS</w:t>
            </w:r>
            <w:proofErr w:type="spellEnd"/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اعمال می شود.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کارت های حافظه موقت، دارای شماره سریال نیستند.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شماره مشترک، پس از فعال سازی اختصاص داده می شود.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بنابراین، هیچ کس به جز شخصی که لایه را پاک می کند، عددی را که روی کارت حافظه موقت قرار داده شده و اینکه کدام عدد توسط سرور اختصاص داده است، نمی داند.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lastRenderedPageBreak/>
              <w:t> </w:t>
            </w:r>
          </w:p>
          <w:p w:rsid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bookmarkStart w:id="0" w:name="_GoBack"/>
            <w:bookmarkEnd w:id="0"/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b/>
                <w:bCs/>
                <w:color w:val="000000"/>
                <w:rtl/>
              </w:rPr>
            </w:pPr>
            <w:r w:rsidRPr="000F343A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t xml:space="preserve">سرورهای مبتنی بر سوئیس </w:t>
            </w:r>
          </w:p>
          <w:p w:rsidR="000F343A" w:rsidRPr="000F343A" w:rsidRDefault="000F343A" w:rsidP="000F343A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تمام سرورها در سوئیس واقع شده اند و با قوانین حریم خصوصی بسیار قوی محافظت می شوند.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تیم خوبی از وکلای سوئیس در انتظار هر گونه چالش هستند.</w:t>
            </w:r>
            <w:r w:rsidRPr="000F343A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0F343A">
              <w:rPr>
                <w:rStyle w:val="notranslate"/>
                <w:rFonts w:asciiTheme="majorBidi" w:hAnsiTheme="majorBidi" w:cs="B Nazanin"/>
                <w:color w:val="000000"/>
                <w:rtl/>
              </w:rPr>
              <w:t>صرفنظر از این، سرورهای ما نمی توانند هیچ گونه مکاتبات یا اطلاعات مشتری را ذخیره کنند و این کار را انجام نخواهند داد.</w:t>
            </w:r>
          </w:p>
          <w:p w:rsidR="00102CE8" w:rsidRPr="00C71962" w:rsidRDefault="00102CE8" w:rsidP="0018743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955C40" w:rsidRPr="00C71962" w:rsidRDefault="00955C40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p w:rsidR="00102CE8" w:rsidRPr="00C71962" w:rsidRDefault="00A620D9" w:rsidP="00C71962">
      <w:pPr>
        <w:spacing w:after="0" w:line="360" w:lineRule="auto"/>
        <w:jc w:val="right"/>
        <w:rPr>
          <w:rFonts w:asciiTheme="majorBidi" w:hAnsiTheme="majorBidi" w:cs="B Nazanin"/>
          <w:sz w:val="24"/>
          <w:szCs w:val="24"/>
        </w:rPr>
      </w:pPr>
      <w:proofErr w:type="spellStart"/>
      <w:proofErr w:type="gramStart"/>
      <w:r w:rsidRPr="00C71962">
        <w:rPr>
          <w:rFonts w:asciiTheme="majorBidi" w:hAnsiTheme="majorBidi" w:cs="B Nazanin"/>
          <w:color w:val="C60C30"/>
          <w:sz w:val="24"/>
          <w:szCs w:val="24"/>
        </w:rPr>
        <w:t>оловке</w:t>
      </w:r>
      <w:proofErr w:type="spellEnd"/>
      <w:proofErr w:type="gram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на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сайте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где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языки</w:t>
      </w:r>
      <w:proofErr w:type="spellEnd"/>
    </w:p>
    <w:sectPr w:rsidR="00102CE8" w:rsidRPr="00C71962">
      <w:pgSz w:w="12240" w:h="15840"/>
      <w:pgMar w:top="630" w:right="720" w:bottom="720" w:left="63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8"/>
    <w:rsid w:val="00040DD9"/>
    <w:rsid w:val="000F343A"/>
    <w:rsid w:val="00102CE8"/>
    <w:rsid w:val="00187437"/>
    <w:rsid w:val="001D11EF"/>
    <w:rsid w:val="00264BC7"/>
    <w:rsid w:val="003C29E2"/>
    <w:rsid w:val="00554636"/>
    <w:rsid w:val="005766CB"/>
    <w:rsid w:val="0059591A"/>
    <w:rsid w:val="00660119"/>
    <w:rsid w:val="00666383"/>
    <w:rsid w:val="00955C40"/>
    <w:rsid w:val="00A2666E"/>
    <w:rsid w:val="00A620D9"/>
    <w:rsid w:val="00B3309C"/>
    <w:rsid w:val="00C35DEB"/>
    <w:rsid w:val="00C5760C"/>
    <w:rsid w:val="00C71962"/>
    <w:rsid w:val="00C8008C"/>
    <w:rsid w:val="00CF0C80"/>
    <w:rsid w:val="00D14338"/>
    <w:rsid w:val="00D264DE"/>
    <w:rsid w:val="00D415C7"/>
    <w:rsid w:val="00E12AA7"/>
    <w:rsid w:val="00F53357"/>
    <w:rsid w:val="00F76922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82806-7386-4466-82BE-BAE81559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A4FC4"/>
  </w:style>
  <w:style w:type="character" w:customStyle="1" w:styleId="FooterChar">
    <w:name w:val="Footer Char"/>
    <w:basedOn w:val="DefaultParagraphFont"/>
    <w:link w:val="Footer"/>
    <w:uiPriority w:val="99"/>
    <w:qFormat/>
    <w:rsid w:val="00BA4FC4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Unifont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Unifon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Unifont"/>
    </w:rPr>
  </w:style>
  <w:style w:type="paragraph" w:styleId="Header">
    <w:name w:val="header"/>
    <w:basedOn w:val="Normal"/>
    <w:link w:val="HeaderChar"/>
    <w:uiPriority w:val="99"/>
    <w:unhideWhenUsed/>
    <w:rsid w:val="00BA4FC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4FC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BA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DefaultParagraphFont"/>
    <w:rsid w:val="00C3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Awada</dc:creator>
  <dc:description/>
  <cp:lastModifiedBy>MRT www.Win2Farsi.com</cp:lastModifiedBy>
  <cp:revision>2</cp:revision>
  <dcterms:created xsi:type="dcterms:W3CDTF">2017-11-07T14:05:00Z</dcterms:created>
  <dcterms:modified xsi:type="dcterms:W3CDTF">2017-11-07T14:05:00Z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