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6B" w:rsidRDefault="004C496B" w:rsidP="004C496B">
      <w:pPr>
        <w:spacing w:after="0"/>
        <w:contextualSpacing/>
        <w:rPr>
          <w:rFonts w:ascii="New Times Roman" w:hAnsi="New Times Roman" w:cs="B Nazanin"/>
          <w:b/>
          <w:bCs/>
          <w:sz w:val="26"/>
          <w:szCs w:val="32"/>
          <w:u w:val="single"/>
          <w:rtl/>
        </w:rPr>
      </w:pPr>
      <w:r>
        <w:rPr>
          <w:rFonts w:ascii="New Times Roman" w:hAnsi="New Times Roman" w:cs="B Nazanin" w:hint="cs"/>
          <w:b/>
          <w:bCs/>
          <w:sz w:val="26"/>
          <w:szCs w:val="32"/>
          <w:u w:val="single"/>
          <w:rtl/>
        </w:rPr>
        <w:t>چکیده</w:t>
      </w:r>
    </w:p>
    <w:p w:rsidR="004C496B" w:rsidRDefault="004C496B" w:rsidP="004C496B">
      <w:pPr>
        <w:spacing w:after="0"/>
        <w:contextualSpacing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مطالعات پیشین اذعان داشتند میان جوّ ایمنی و عملکرد ایمنی رابطه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 xml:space="preserve"> وجود دارد. همچنین، برخی از مطالعات از نقش کلیدی ارتباطات ایمنی در بهبود نتایج ایمنی سایت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های کارگاهی پرده برداشتند. برخی از پژوهش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های اخیر در حوزۀ جوّ ایمنی، ارتباطات ایمنی را بعنوان زیرمجموعۀ جوّ ایمنی در نظر گرفته‌اند، هرچند که این فرض سبب شده است تا ارتباطات ایمنی بصورت سطحی بررسی شده و ویژگی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 xml:space="preserve">های ارتباطی (مانند الگوهای ارتباطی، مود ارتباطی و ...) بصورت دقیق مورد بررسی قرار نگیرد. </w:t>
      </w:r>
    </w:p>
    <w:p w:rsidR="004C496B" w:rsidRDefault="004C496B" w:rsidP="004C496B">
      <w:pPr>
        <w:spacing w:after="0"/>
        <w:contextualSpacing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همین مسأله وجه تمایز</w:t>
      </w:r>
      <w:bookmarkStart w:id="0" w:name="_GoBack"/>
      <w:bookmarkEnd w:id="0"/>
      <w:r>
        <w:rPr>
          <w:rFonts w:cs="B Nazanin" w:hint="cs"/>
          <w:sz w:val="26"/>
          <w:szCs w:val="26"/>
          <w:rtl/>
        </w:rPr>
        <w:t xml:space="preserve"> این مطالعه برای ایجاد یک نوآوری در ادبیات ایمنی صنعت ساخت می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باشد. این تحقیق به بررسی نقش میانجی‌گرانۀ ارتباطات ایمنی در رابطۀ میان جوّ ایمنی و عملکرد ایمنی می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پردازد. برای این منظور، اکیپ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های کاری 36 پروژۀ گودبرداری عمیق مورد بررسی قرار گرفتند و تحلیل اطلاعات بدست آمده از 251 پرسشنامۀ جمع آوری شده فرضیۀ فوق را تأیید نمود. این مطالعه دستاوردهای تئوریک و عملی برای مدیریت ایمنی در پروژه‌های ساخت به همراه داشته که می‌تواند مورد استفادۀ محققان و متخصصین قرار گیرد.</w:t>
      </w:r>
    </w:p>
    <w:p w:rsidR="00A126CE" w:rsidRPr="004C496B" w:rsidRDefault="00A126CE" w:rsidP="004C496B"/>
    <w:sectPr w:rsidR="00A126CE" w:rsidRPr="004C4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2tDA3MjQ2sjQxNzNX0lEKTi0uzszPAykwrAUAm3qe1ywAAAA="/>
  </w:docVars>
  <w:rsids>
    <w:rsidRoot w:val="00A16842"/>
    <w:rsid w:val="004C496B"/>
    <w:rsid w:val="00A126CE"/>
    <w:rsid w:val="00A1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AC3E"/>
  <w15:chartTrackingRefBased/>
  <w15:docId w15:val="{C6DECEBA-853E-4C21-A351-028EBA14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96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Parnian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2017-08-04T11:12:00Z</dcterms:created>
  <dcterms:modified xsi:type="dcterms:W3CDTF">2017-08-04T11:12:00Z</dcterms:modified>
</cp:coreProperties>
</file>